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9B52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29C5E54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506370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0DE6052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4C262F5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61B1B8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E3469C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ABBBE1A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8FE2BF0">
      <w:pPr>
        <w:pStyle w:val="2"/>
        <w:spacing w:before="0" w:beforeLines="0" w:after="0" w:afterLines="0" w:line="600" w:lineRule="exact"/>
      </w:pPr>
    </w:p>
    <w:p w14:paraId="26517F1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5C3F25E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刘阿萌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7C17958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621A49A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06CD158A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235A5DD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艺术设计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</w:t>
      </w:r>
    </w:p>
    <w:p w14:paraId="23506FA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3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24D54DBA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5C30B41">
      <w:pPr>
        <w:spacing w:line="600" w:lineRule="exact"/>
        <w:jc w:val="center"/>
        <w:rPr>
          <w:sz w:val="32"/>
          <w:szCs w:val="32"/>
        </w:rPr>
      </w:pPr>
    </w:p>
    <w:p w14:paraId="643F2A43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54323C02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180C44F0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21A107F3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2F88605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55AA7D2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28245CCF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76AE55D6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3904DAC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1036128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7AAFAC2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10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0AB0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9A69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CBA89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刘阿萌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9DDF0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6CCF3BE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8F4101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FCA77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24D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59CD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24C2C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B612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17CF4A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0E51A4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6D080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9B4680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湖南常德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B391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932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24AA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BD610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09254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0B7010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3BA1A1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3D9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445324D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9F69B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8EBE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C655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9111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4E89067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99B9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5271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61A79E7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68D8FD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视觉传达设计</w:t>
            </w:r>
          </w:p>
        </w:tc>
      </w:tr>
      <w:tr w14:paraId="70CA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7F7B7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C32ED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暂无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22C6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5A098C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E82FF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06CCF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1D72BF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CFFFDA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</w:tr>
      <w:tr w14:paraId="701CA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AAB56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7EE5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319E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5FBB1B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525F9D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0CFD70F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10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0A4A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DFA64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30A6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B595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6757F5A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8E0F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2C6490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E7B1A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70ADE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4F1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1AFF65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90D61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美术与设计学院/专任教师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2D3159">
            <w:pPr>
              <w:spacing w:line="320" w:lineRule="exact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1646BD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2023.9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5296D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25DABC7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10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778"/>
        <w:gridCol w:w="1278"/>
        <w:gridCol w:w="1435"/>
        <w:gridCol w:w="1214"/>
        <w:gridCol w:w="1180"/>
        <w:gridCol w:w="830"/>
        <w:gridCol w:w="1081"/>
      </w:tblGrid>
      <w:tr w14:paraId="377D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54F6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2A16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7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0348B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4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EB80C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2C9D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7BDB7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DEEC6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1985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EFF446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12C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105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4B71C1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研究生</w:t>
            </w:r>
          </w:p>
        </w:tc>
        <w:tc>
          <w:tcPr>
            <w:tcW w:w="77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7892A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硕士</w:t>
            </w:r>
          </w:p>
        </w:tc>
        <w:tc>
          <w:tcPr>
            <w:tcW w:w="127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A89AC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2023.6</w:t>
            </w:r>
          </w:p>
        </w:tc>
        <w:tc>
          <w:tcPr>
            <w:tcW w:w="14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8D1DA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9D4FC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艺术设计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44457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EC7A78">
            <w:pPr>
              <w:spacing w:line="320" w:lineRule="exact"/>
              <w:jc w:val="center"/>
              <w:rPr>
                <w:rFonts w:hint="eastAsia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3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141CC1">
            <w:pPr>
              <w:spacing w:line="320" w:lineRule="exact"/>
              <w:jc w:val="lef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0902F36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10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710C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78D34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2570C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71D38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437A3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901275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88E15B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D95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3F5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暂无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6AE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77D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D68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</w:pPr>
          </w:p>
          <w:p w14:paraId="3EB1FA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ascii="方正书宋_GBK" w:eastAsia="方正书宋_GBK"/>
                <w:sz w:val="24"/>
              </w:rPr>
            </w:pPr>
          </w:p>
          <w:p w14:paraId="3C205D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ascii="方正书宋_GBK" w:eastAsia="方正书宋_GBK"/>
                <w:sz w:val="24"/>
              </w:rPr>
            </w:pPr>
          </w:p>
          <w:p w14:paraId="3146C2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ascii="方正书宋_GBK" w:eastAsia="方正书宋_GBK"/>
                <w:sz w:val="24"/>
              </w:rPr>
            </w:pPr>
          </w:p>
        </w:tc>
      </w:tr>
    </w:tbl>
    <w:p w14:paraId="543749F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10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0B3A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AE1ED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B0C0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67911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4BAB6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A600F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5363004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54E73B7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559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5E41B9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5B4DE9A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4121634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英语</w:t>
            </w:r>
          </w:p>
          <w:p w14:paraId="21B0B77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5F4EFFD3"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37594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0F4F89BA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Style w:val="12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PRETCO</w:t>
            </w:r>
            <w:r>
              <w:rPr>
                <w:rStyle w:val="12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Style w:val="12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</w:t>
            </w:r>
          </w:p>
          <w:p w14:paraId="6A289F7B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2AB357A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380B3F6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376D8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7FF63E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高等学校英语应用能力考试（A 级）证书</w:t>
            </w:r>
          </w:p>
          <w:p w14:paraId="01B18A7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6ACC4CF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3B635A2B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E6982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11F98F05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2017.12</w:t>
            </w:r>
          </w:p>
          <w:p w14:paraId="1A4EAC2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0B2737A1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4E04F8BB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BE4A7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</w:tbl>
    <w:p w14:paraId="2415C3A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10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49C2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440F7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E6ADC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57901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EAC3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33A8B0D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023AC27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443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E4354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C0F511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9A9A60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681AD7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暂无</w:t>
            </w:r>
          </w:p>
          <w:p w14:paraId="6EA54292">
            <w:pPr>
              <w:pStyle w:val="2"/>
              <w:jc w:val="both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2D688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2F542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EA1B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080262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2E90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7D82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14308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D8CEF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96E4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EB4F5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D38F2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B99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142AD1">
            <w:pPr>
              <w:pStyle w:val="2"/>
              <w:ind w:firstLine="480" w:firstLineChars="200"/>
              <w:jc w:val="both"/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暂无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ACFB8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FAFBC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77A81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CA5C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D08E56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0942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E25F1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EAE18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21E30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D1017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2DCE0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2387D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5B9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0C37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60" w:lineRule="exact"/>
              <w:jc w:val="both"/>
              <w:textAlignment w:val="auto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2023.9-至今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2FA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60" w:lineRule="exact"/>
              <w:jc w:val="center"/>
              <w:textAlignment w:val="auto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DDC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60" w:lineRule="exact"/>
              <w:jc w:val="center"/>
              <w:textAlignment w:val="auto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16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60" w:lineRule="exact"/>
              <w:jc w:val="center"/>
              <w:textAlignment w:val="auto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视觉传达设计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7445E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54581EF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10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14BF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D788E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36722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794F6A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A1546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E785D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6C164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819CA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B1D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85A1D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D958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FB69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05D58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25E75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90D18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6A29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EA4E99">
            <w:pPr>
              <w:pStyle w:val="2"/>
              <w:spacing w:before="0" w:beforeLines="0" w:after="0" w:afterLines="0" w:line="320" w:lineRule="exact"/>
            </w:pPr>
          </w:p>
          <w:p w14:paraId="7E581346">
            <w:pPr>
              <w:pStyle w:val="2"/>
              <w:spacing w:before="0" w:beforeLines="0" w:after="0" w:afterLines="0" w:line="320" w:lineRule="exact"/>
            </w:pPr>
          </w:p>
          <w:p w14:paraId="0F39A3A4">
            <w:pPr>
              <w:pStyle w:val="2"/>
              <w:spacing w:before="0" w:beforeLines="0" w:after="0" w:afterLines="0" w:line="320" w:lineRule="exact"/>
            </w:pPr>
          </w:p>
          <w:p w14:paraId="5A72864A">
            <w:pPr>
              <w:pStyle w:val="2"/>
              <w:spacing w:before="0" w:beforeLines="0" w:after="0" w:afterLines="0" w:line="320" w:lineRule="exact"/>
            </w:pPr>
          </w:p>
          <w:p w14:paraId="58A0C7EA">
            <w:pPr>
              <w:pStyle w:val="2"/>
              <w:spacing w:before="0" w:beforeLines="0" w:after="0" w:afterLines="0" w:line="320" w:lineRule="exact"/>
            </w:pPr>
          </w:p>
          <w:p w14:paraId="06E35D8F">
            <w:pPr>
              <w:pStyle w:val="2"/>
              <w:spacing w:before="0" w:beforeLines="0" w:after="0" w:afterLines="0" w:line="320" w:lineRule="exact"/>
              <w:rPr>
                <w:rFonts w:hint="default" w:eastAsia="方正小标宋简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.9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-2026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  <w:p w14:paraId="28AEC1E7">
            <w:pPr>
              <w:pStyle w:val="2"/>
              <w:spacing w:before="0" w:beforeLines="0" w:after="0" w:afterLines="0" w:line="320" w:lineRule="exact"/>
            </w:pPr>
          </w:p>
          <w:p w14:paraId="2C1E7956">
            <w:pPr>
              <w:pStyle w:val="2"/>
              <w:spacing w:before="0" w:beforeLines="0" w:after="0" w:afterLines="0" w:line="320" w:lineRule="exact"/>
            </w:pPr>
          </w:p>
          <w:p w14:paraId="3B14166A">
            <w:pPr>
              <w:pStyle w:val="2"/>
              <w:spacing w:before="0" w:beforeLines="0" w:after="0" w:afterLines="0" w:line="320" w:lineRule="exact"/>
            </w:pPr>
          </w:p>
          <w:p w14:paraId="406585CA">
            <w:pPr>
              <w:pStyle w:val="2"/>
              <w:spacing w:before="0" w:beforeLines="0" w:after="0" w:afterLines="0" w:line="320" w:lineRule="exact"/>
            </w:pPr>
          </w:p>
          <w:p w14:paraId="084343DC">
            <w:pPr>
              <w:pStyle w:val="2"/>
              <w:spacing w:before="0" w:beforeLines="0" w:after="0" w:afterLines="0" w:line="320" w:lineRule="exact"/>
            </w:pPr>
          </w:p>
          <w:p w14:paraId="08241A6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CE65CB">
            <w:pPr>
              <w:spacing w:line="320" w:lineRule="exact"/>
              <w:ind w:firstLine="420" w:firstLineChars="200"/>
              <w:jc w:val="lef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1"/>
                <w:szCs w:val="21"/>
                <w:lang w:val="en-US" w:eastAsia="zh-CN"/>
              </w:rPr>
              <w:t>视觉传达设计产教融合办公室干事，参与浏阳市卓然村、浏阳市道远书院、乔口镇、不孤独银行等校企合作的文旅、公益设计项目；主理非遗桃源刺绣文旅传播与文创设计，助力常德非遗文旅融合发展，依托相关项目与课题，获“挑战杯”创新创业比赛省级铜奖；主授课程《广告创意设计》、《视觉设计语言》，品牌相关课程获青年教师教学大赛校级三等奖；参与《插画设计》思政课程建设，获批校级思政课程项目。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B1272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负责人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D5CD1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刘阿萌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A865D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D7D58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36669C4A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10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7A46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63A24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78E3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FD463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D180B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57E1C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BD12A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2AF46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43422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17418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8FEDD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A50E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D6438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2024.3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02911A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“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护苗·绿书签”美术设计作品征集大赛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A7A53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学科竞赛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FAD8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一等奖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115FE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1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1AC61D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湖南日报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E6A22F">
            <w:pPr>
              <w:spacing w:line="320" w:lineRule="exact"/>
              <w:jc w:val="center"/>
            </w:pPr>
          </w:p>
          <w:p w14:paraId="1E6641C3">
            <w:pPr>
              <w:pStyle w:val="2"/>
            </w:pPr>
          </w:p>
        </w:tc>
      </w:tr>
      <w:tr w14:paraId="6828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676794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2024.8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4B3D7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2024湖南省大学色数字媒体创意设计大赛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7AC27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学科竞赛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36BE4B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省部级/优秀指导教师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4CE83B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17590090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1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1CC481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湖南省教育部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34BDAC">
            <w:pPr>
              <w:pStyle w:val="2"/>
            </w:pPr>
          </w:p>
        </w:tc>
      </w:tr>
      <w:tr w14:paraId="1E66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973D71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2025.8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15907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2025湖南省大学色数字媒体创意设计大赛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768CD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学科竞赛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68BFF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省部级/优秀指导教师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C7433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1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B7AB6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湖南省教育部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24AC8F">
            <w:pPr>
              <w:pStyle w:val="2"/>
            </w:pPr>
          </w:p>
        </w:tc>
      </w:tr>
      <w:tr w14:paraId="5771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72EE2A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18A7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D2A74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EA4AE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C209A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99EB2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4C1A9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4108C91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BF28D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E8BEAE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FFE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52D83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暂无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3F002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  <w:p w14:paraId="050253D0">
            <w:pPr>
              <w:pStyle w:val="2"/>
              <w:rPr>
                <w:rFonts w:ascii="方正书宋_GBK" w:hAnsi="宋体" w:eastAsia="方正书宋_GBK"/>
                <w:sz w:val="24"/>
              </w:rPr>
            </w:pPr>
          </w:p>
          <w:p w14:paraId="7E91167F">
            <w:pPr>
              <w:pStyle w:val="2"/>
              <w:rPr>
                <w:rFonts w:ascii="方正书宋_GBK" w:hAnsi="宋体" w:eastAsia="方正书宋_GBK"/>
                <w:sz w:val="24"/>
              </w:rPr>
            </w:pPr>
          </w:p>
          <w:p w14:paraId="69DCAAD0">
            <w:pPr>
              <w:pStyle w:val="2"/>
              <w:rPr>
                <w:rFonts w:ascii="方正书宋_GBK" w:hAnsi="宋体" w:eastAsia="方正书宋_GBK"/>
                <w:sz w:val="24"/>
              </w:rPr>
            </w:pPr>
          </w:p>
          <w:p w14:paraId="16A3256E">
            <w:pPr>
              <w:pStyle w:val="2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8847E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EAE64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0C480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26D266">
            <w:pPr>
              <w:spacing w:line="320" w:lineRule="exact"/>
              <w:jc w:val="center"/>
            </w:pPr>
          </w:p>
          <w:p w14:paraId="54DD1652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53702232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49937BF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2523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2C070C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7CE2027B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自任职以来，始终坚守立德树人根本任务，深耕视觉传达设计专业教学、科研与学科建设工作，立足专业特色推进产教融合、非遗创新与人才培养，履职尽责、务实精进，圆满完成各项教学、科研、育人及服务工作任务。现将个人主要工作情况总结如下：</w:t>
            </w:r>
          </w:p>
          <w:p w14:paraId="02CB601E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一、深耕科研创新，夯实学术研究根基</w:t>
            </w:r>
          </w:p>
          <w:p w14:paraId="439BE9E7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本人始终坚持以科研赋能教学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聚焦非遗纹样创新设计、文化新质生产力等研究方向，积极申报各级科研课题，科研成果稳步积累。2025年，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主持湖南省教育厅优秀青年项目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《“两创”背景下他同源刺绣瑞兽纹样基因提取与创新设计转移研究》，聚焦非遗刺绣文化传承与创新转化，深入开展纹样基因挖掘、创新设计及成果落地研究，助力传统非遗文化的现代化传播与产业化应用。同时，积极参与高水平科研攻关，累计参与省部级以上科研课题3项，持续拓宽学术研究视野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。</w:t>
            </w:r>
          </w:p>
          <w:p w14:paraId="476B56DB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二、深耕教学实践，以赛促教提升授课质量</w:t>
            </w:r>
          </w:p>
          <w:p w14:paraId="2EAC0B2A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立足课堂教学主阵地，本人潜心钻研教学方法、优化教学设计，积极参与各类教学竞赛，以赛促学、以赛促改，持续提升课堂教学能力与育人实效。依托核心授课课程《品牌策略与视觉形象设计》，参加校级青年教师教学竞赛，斩获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校级三等奖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，通过竞赛打磨优化课程体系、创新授课模式。同时，积极投身课程思政教学改革，参与《二维动画》思政课程教学竞赛，深入挖掘课程思政元素、融合专业教学与价值引领，荣获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省级三等奖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，有效提升了自身课程思政建设与特色教学实践能力。</w:t>
            </w:r>
          </w:p>
          <w:p w14:paraId="44D8A1F0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三、助力课程建设，推进教学改革提质增效</w:t>
            </w:r>
          </w:p>
          <w:p w14:paraId="6D1D56F1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积极响应学校课程思政建设与精品课程建设工作部署，主动参与专业课程提质升级工作。全程参与《插画设计》思政特色课程建设项目，深度参与课程大纲修订、思政元素融入、教学案例开发、课程资源整合等核心工作，该课程成功获批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校级思政特色建设课程项目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。通过课程建设实践，进一步完善了专业课程思政教学体系，丰富了可视化设计专业教学资源，为专业教学改革、人才培养质量提升提供了有力支撑。</w:t>
            </w:r>
          </w:p>
          <w:p w14:paraId="7C59C25E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四、聚焦育人赋能，深耕学科竞赛指导工作</w:t>
            </w:r>
          </w:p>
          <w:p w14:paraId="1FD76CBB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坚持以赛育人、以创赋能，高度重视学生创新创业能力与专业实践能力培养，常态化指导学生参与各级各类学科竞赛与创新创业项目，育人成果丰硕。在创新创业竞赛方面，作为核心专业技术指导老师，带领学生参与第十二届“挑战杯”湖南省大学生创业计划竞赛，斩获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校级一等奖、省级铜奖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；指导学生申报的《数绣湘超——非遗文样基因库驱动下的体育竞技IP视觉创新与文化新质生产力实践》项目，成功获批校级大学生创业实践项目。</w:t>
            </w:r>
          </w:p>
          <w:p w14:paraId="70C5D940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任职期间，持续深耕学生竞赛指导工作，累计指导学生斩获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省部级竞赛成果</w:t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5项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，其中包含省级一等奖5项。主动带队参与学科现场限时竞赛，凭借扎实的专业指导与临场统筹能力，助力学生斩获两金一铜的优异成绩，有效激发了学生的专业创新热情，提升了学生的实操能力与创新创业素养。</w:t>
            </w:r>
          </w:p>
          <w:p w14:paraId="12216D61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五、立足产教融合，践行专业服务社会职能</w:t>
            </w:r>
          </w:p>
          <w:p w14:paraId="11C6F434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担任学校视觉传达设计产教融合办公室干事，立足岗位深耕产教融合建设，积极对接校企、校地合作资源，深度参与多项文旅、公益设计实践项目。先后参与浏阳市卓然村、浏阳市道远书院、乔口镇文旅设计及不孤独银行公益设计等多个社会实践项目，将专业设计能力融入乡村文旅振兴、公益文化建设中。</w:t>
            </w:r>
          </w:p>
          <w:p w14:paraId="277C2592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同时，深耕非遗传承创新领域，主理非遗桃源刺绣文旅传播与文创设计工作，聚焦常德非遗文化活化与文旅融合发展，持续开展文创产品研发、文化IP打造、文旅传播推广等工作，形成多项成熟的文创设计成果。相关工作成效与成果先后被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湖南日报、常德日报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等官方主流媒体专题报道，有效助力地方非遗文化传承、文旅产业升级与文化新质生产力发展，充分发挥了专业人才的社会服务价值。</w:t>
            </w:r>
          </w:p>
          <w:p w14:paraId="6D0398EF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六、坚持勤学精进，强化综合能力素养</w:t>
            </w:r>
          </w:p>
          <w:p w14:paraId="000B2982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本人始终保持终身学习态度，积极参与青年教师培育培训，持续夯实教学、科研综合能力。2025年5月，赴湖南师范大学参加</w:t>
            </w:r>
            <w:r>
              <w:rPr>
                <w:rStyle w:val="12"/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湖南省高校青年教师培育工程首期示范班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培训，系统学习高校教学改革、科研创新、人才培养、学科建设等前沿内容，吸收先进教学理念与科研工作方法，切实提升自身综合履职能力。</w:t>
            </w:r>
          </w:p>
          <w:p w14:paraId="3C88EE17">
            <w:pPr>
              <w:pStyle w:val="4"/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七、主动担当作为，助力校园建设发展</w:t>
            </w:r>
          </w:p>
          <w:p w14:paraId="1B2F8D46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在完成教学科研核心工作之余，本人积极主动参与学校、学院各项重点工作与大型活动建设，充分发挥视觉传达设计专业优势，承担多项大型品牌视觉设计工作。先后独立完成《首届产教融合办公室暨专委会成立大会》《2024年国际女性设计文化论坛》《2025年AI时代女性设计创新与跨文化对话研讨会》《湖南女子学院40周年校庆》等校级、院级重大活动的整体视觉设计工作，保障各类活动顺利开展，助力学校校园文化建设、学术品牌打造与校庆专项工作落地，切实履行岗位职责，主动担当育人与校园建设双重责任。</w:t>
            </w:r>
          </w:p>
          <w:p w14:paraId="306A3C5C">
            <w:pPr>
              <w:keepNext w:val="0"/>
              <w:keepLines w:val="0"/>
              <w:widowControl/>
              <w:suppressLineNumbers w:val="0"/>
              <w:ind w:left="0" w:firstLine="560" w:firstLineChars="200"/>
              <w:jc w:val="left"/>
              <w:rPr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综上，任职以来，本人在教学、科研、课程建设、育人实践、社会服务、校园工作等方面稳步推进、成效扎实。后续我将继续深耕专业领域，精进教学科研能力，深耕非遗创新与产教融合育人模式，持续提升人才培养质量与专业服务能力，为学校学科建设、专业发展贡献更大力量。</w:t>
            </w:r>
          </w:p>
          <w:p w14:paraId="1B682166">
            <w:pPr>
              <w:pStyle w:val="2"/>
              <w:jc w:val="both"/>
            </w:pPr>
          </w:p>
          <w:p w14:paraId="439DE65C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6396304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590B466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36BCE484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10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16BE3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1D4A8323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7D90F42A">
            <w:pPr>
              <w:ind w:firstLine="420" w:firstLineChars="200"/>
              <w:rPr>
                <w:rFonts w:ascii="宋体"/>
              </w:rPr>
            </w:pPr>
          </w:p>
          <w:p w14:paraId="39E170C9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7491B5C0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160BEF0A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3C7643A5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7362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3DD675F0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52A17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3BD9B7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D99380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A4654F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6A625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0CE73B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118448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0DC738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62D549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D72E00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0EA975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698525F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0DF08476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415A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1AF9B5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49956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21F9A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77424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E96BD4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ABF8B3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3A4D7A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FF43F2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2243B2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7BD88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156381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9556E0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7C670D4F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CBB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A534911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A493B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EDB31B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42DFB1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35796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B1B816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2592C8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C35571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4CE5B0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533E85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E4333A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BA8C8E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AA4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812C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1EF6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F357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C0A6F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2854D597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AB68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C2035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C2035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20F3266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BEF03C"/>
    <w:rsid w:val="27EE2319"/>
    <w:rsid w:val="281A46FE"/>
    <w:rsid w:val="29763B38"/>
    <w:rsid w:val="2AA75504"/>
    <w:rsid w:val="2ADA6B76"/>
    <w:rsid w:val="2B2C5E5B"/>
    <w:rsid w:val="2BBE81C6"/>
    <w:rsid w:val="2BFE1862"/>
    <w:rsid w:val="2C2371EF"/>
    <w:rsid w:val="2D6D9BA0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BDBA6C2"/>
    <w:rsid w:val="3C1B4EF5"/>
    <w:rsid w:val="3DA78178"/>
    <w:rsid w:val="3E616554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4FE7EE16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25505F4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67DE8A2"/>
    <w:rsid w:val="77047CF4"/>
    <w:rsid w:val="77BFC150"/>
    <w:rsid w:val="77D675C7"/>
    <w:rsid w:val="77F768DE"/>
    <w:rsid w:val="77FF13AC"/>
    <w:rsid w:val="79FE90A0"/>
    <w:rsid w:val="7B123726"/>
    <w:rsid w:val="7B66204C"/>
    <w:rsid w:val="7C9C4C05"/>
    <w:rsid w:val="7CFFED72"/>
    <w:rsid w:val="7ECF4D16"/>
    <w:rsid w:val="7EFB14A7"/>
    <w:rsid w:val="7F6B4B6F"/>
    <w:rsid w:val="7FBA1975"/>
    <w:rsid w:val="9BDCBFAF"/>
    <w:rsid w:val="A7EFDF85"/>
    <w:rsid w:val="AEBFE992"/>
    <w:rsid w:val="BD1B3342"/>
    <w:rsid w:val="BFB71BA4"/>
    <w:rsid w:val="CE735B8E"/>
    <w:rsid w:val="D5BFE94C"/>
    <w:rsid w:val="D6ADB114"/>
    <w:rsid w:val="DBFE0005"/>
    <w:rsid w:val="E9EE7D07"/>
    <w:rsid w:val="EBAB594F"/>
    <w:rsid w:val="EDC79889"/>
    <w:rsid w:val="EEFE8EBB"/>
    <w:rsid w:val="EFCFEE81"/>
    <w:rsid w:val="EFEFCBEF"/>
    <w:rsid w:val="F6943E33"/>
    <w:rsid w:val="FA7F08B3"/>
    <w:rsid w:val="FAFFF46C"/>
    <w:rsid w:val="FDDF46D7"/>
    <w:rsid w:val="FE5FB421"/>
    <w:rsid w:val="FF7E82F5"/>
    <w:rsid w:val="FF9CFD1A"/>
    <w:rsid w:val="FFDF5208"/>
    <w:rsid w:val="FFFE080A"/>
    <w:rsid w:val="FFFEE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link w:val="15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5">
    <w:name w:val="正文文本 2 字符"/>
    <w:basedOn w:val="11"/>
    <w:link w:val="9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3577</Words>
  <Characters>3724</Characters>
  <Lines>40</Lines>
  <Paragraphs>11</Paragraphs>
  <TotalTime>41</TotalTime>
  <ScaleCrop>false</ScaleCrop>
  <LinksUpToDate>false</LinksUpToDate>
  <CharactersWithSpaces>4061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2024-12-01T03:32:00Z</dcterms:created>
  <dc:creator>Administrator</dc:creator>
  <cp:lastModifiedBy>xt</cp:lastModifiedBy>
  <cp:lastPrinted>2023-04-06T08:29:00Z</cp:lastPrinted>
  <dcterms:modified xsi:type="dcterms:W3CDTF">2026-09-08T05:49:24Z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5EA4103916AF476C9C9D996A498B957B_42</vt:lpwstr>
  </property>
  <property fmtid="{D5CDD505-2E9C-101B-9397-08002B2CF9AE}" pid="4" name="KSOTemplateDocerSaveRecord">
    <vt:lpwstr>eyJoZGlkIjoiMGZjYTViZTIwMDRiNWYyN2UzNzIwNTI2YTE2YTA5ZWIiLCJ1c2VySWQiOiI0OTcwNDU5NDAifQ==</vt:lpwstr>
  </property>
</Properties>
</file>