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FB8A0">
      <w:pPr>
        <w:pStyle w:val="2"/>
        <w:bidi w:val="0"/>
        <w:rPr>
          <w:sz w:val="36"/>
          <w:szCs w:val="21"/>
        </w:rPr>
      </w:pPr>
      <w:bookmarkStart w:id="0" w:name="_GoBack"/>
      <w:r>
        <w:rPr>
          <w:rFonts w:hint="eastAsia"/>
          <w:sz w:val="36"/>
          <w:szCs w:val="21"/>
        </w:rPr>
        <w:t>附：推荐申报出版机构名单</w:t>
      </w:r>
      <w:bookmarkEnd w:id="0"/>
      <w:r>
        <w:rPr>
          <w:rFonts w:hint="eastAsia"/>
          <w:sz w:val="36"/>
          <w:szCs w:val="21"/>
        </w:rPr>
        <w:t>（81家）</w:t>
      </w:r>
    </w:p>
    <w:p w14:paraId="3F2D6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民出版社、中国社会科学出版社、商务印书馆、中华书局、学习出版社、社会科学文献出版社、中央党校出版社、中央文献出版社、中央编译出版社、中共党史出版社、中国文史出版社、世界知识出版社、生活·读书·新知三联书店、高等教育出版社、法律出版社、经济科学出版社、中国财政经济出版社、中国大百科全书出版社、科学出版社、九州出版社、民族出版社、国家图书馆出版社、教育科学出版社、文化艺术出版社、人民音乐出版社、人民美术出版社、外文出版社、人民日报出版社、国防工业出版社、军事科学出版社、文物出版社、故宫出版社、当代中国出版社、当代世界出版社、经济管理出版社、中信出版社、上海人民出版社、上海三联书店、上海古籍出版社、中西书局、上海远东出版社、上海辞书出版社、上海社会科学院出版社、上海教育出版社、天津人民出版社、天津古籍出版社、浙江人民出版社、凤凰出版社、福建人民出版社、江西人民出版社、山东人民出版社、湖北人民出版社、湖南人民出版社、广东人民出版社、四川人民出版社、重庆出版社、陕西人民出版社</w:t>
      </w:r>
    </w:p>
    <w:p w14:paraId="3E665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北京大学出版社、中国人民大学出版社、北京师范大学出版社、清华大学出版社、外语教学与研究出版社、中国政法大学出版社、中国传媒大学出版社、复旦大学出版社、华东师范大学出版社、上海交通大学出版社、南京大学出版社、浙江大学出版社、武汉大学出版社、山东大学出版社、吉林大学出版社、厦门大学出版社、南开大学出版社、中山大学出版社、四川大学出版社、西南大学出版社、重庆大学出版社、兰州大学出版社、安徽大学出版社、西安交通大学出版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E67653"/>
    <w:rsid w:val="77E6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2026-07-08T08:52:00Z</dcterms:created>
  <dc:creator>刘赵为</dc:creator>
  <cp:lastModifiedBy>刘赵为</cp:lastModifiedBy>
  <dcterms:modified xsi:type="dcterms:W3CDTF">2026-07-08T08:55:09Z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AFFAC0C9C0B34A7B8B7938B78B01B498_11</vt:lpwstr>
  </property>
  <property fmtid="{D5CDD505-2E9C-101B-9397-08002B2CF9AE}" pid="4" name="KSOTemplateDocerSaveRecord">
    <vt:lpwstr>eyJoZGlkIjoiMDRjYjU4MDQ5NTVmNGZmYTI1ZmU4OGNkMzNkNTk2NWMiLCJ1c2VySWQiOiI3ODEzNjE4NjcifQ==</vt:lpwstr>
  </property>
</Properties>
</file>