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4" w:lineRule="auto"/>
        <w:ind w:left="4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附件1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7" w:line="219" w:lineRule="auto"/>
        <w:ind w:left="9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国家社科基金教育学重大、重点项目立项题目</w:t>
      </w:r>
    </w:p>
    <w:p>
      <w:pPr>
        <w:spacing w:before="226" w:line="219" w:lineRule="auto"/>
        <w:ind w:left="29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(2021-2025年度)</w:t>
      </w:r>
    </w:p>
    <w:p>
      <w:pPr>
        <w:spacing w:line="60" w:lineRule="exact"/>
      </w:pPr>
    </w:p>
    <w:tbl>
      <w:tblPr>
        <w:tblStyle w:val="5"/>
        <w:tblW w:w="8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7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6" w:line="215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4" w:line="218" w:lineRule="auto"/>
              <w:ind w:left="90"/>
            </w:pPr>
            <w:r>
              <w:t>社会主义核心价值观教育成效评价研究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1" w:line="215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1" w:line="219" w:lineRule="auto"/>
              <w:ind w:left="90"/>
            </w:pPr>
            <w:r>
              <w:rPr>
                <w:spacing w:val="1"/>
              </w:rPr>
              <w:t>时代新人精神生活质量调查研究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2" w:line="221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2" w:line="219" w:lineRule="auto"/>
              <w:ind w:left="90"/>
            </w:pPr>
            <w:r>
              <w:rPr>
                <w:spacing w:val="1"/>
              </w:rPr>
              <w:t>建构中小学科学教育体系研究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2" w:line="214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1" w:line="218" w:lineRule="auto"/>
              <w:ind w:left="90"/>
            </w:pPr>
            <w:r>
              <w:rPr>
                <w:spacing w:val="1"/>
              </w:rPr>
              <w:t>脱贫县过渡期教育发展评估研究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3" w:line="220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3" w:line="219" w:lineRule="auto"/>
              <w:ind w:left="90"/>
            </w:pPr>
            <w:r>
              <w:rPr>
                <w:spacing w:val="1"/>
              </w:rPr>
              <w:t>县域农村教育质量提升研究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4" w:line="220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4" w:line="219" w:lineRule="auto"/>
              <w:ind w:left="90"/>
            </w:pPr>
            <w:r>
              <w:rPr>
                <w:spacing w:val="1"/>
              </w:rPr>
              <w:t>分类推进高校改革发展研究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4" w:line="219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4" w:line="219" w:lineRule="auto"/>
              <w:ind w:left="90"/>
            </w:pPr>
            <w:r>
              <w:t>科技发展和国家战略需求牵引的学科设置调整研究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5" w:line="219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5" w:line="219" w:lineRule="auto"/>
              <w:ind w:left="90"/>
            </w:pPr>
            <w:r>
              <w:t>教育科技人才一体发展导向的交叉学科研究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5" w:line="213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5" w:line="219" w:lineRule="auto"/>
              <w:ind w:left="90"/>
            </w:pPr>
            <w:r>
              <w:rPr>
                <w:spacing w:val="1"/>
              </w:rPr>
              <w:t>拔尖创新人才贯通式培养研究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6" w:line="218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5" w:line="219" w:lineRule="auto"/>
              <w:ind w:left="90"/>
            </w:pPr>
            <w:r>
              <w:rPr>
                <w:spacing w:val="1"/>
              </w:rPr>
              <w:t>提升高等教育创新体系整体效能研究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7" w:line="218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6" w:line="219" w:lineRule="auto"/>
              <w:ind w:left="90"/>
            </w:pPr>
            <w:r>
              <w:rPr>
                <w:spacing w:val="1"/>
              </w:rPr>
              <w:t>职业教育“新双高”改革研究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6" w:line="218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6" w:line="219" w:lineRule="auto"/>
              <w:ind w:left="90"/>
            </w:pPr>
            <w:r>
              <w:t>基于人工智能技术的教学模式创新研究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7" w:line="218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7" w:line="219" w:lineRule="auto"/>
              <w:ind w:left="90"/>
            </w:pPr>
            <w:r>
              <w:rPr>
                <w:spacing w:val="1"/>
              </w:rPr>
              <w:t>智慧教育范式重构研究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8" w:line="217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7" w:line="219" w:lineRule="auto"/>
              <w:ind w:left="90"/>
            </w:pPr>
            <w:r>
              <w:rPr>
                <w:spacing w:val="1"/>
              </w:rPr>
              <w:t>边境地区教育综合改革研究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39" w:line="217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8" w:line="219" w:lineRule="auto"/>
              <w:ind w:left="90"/>
            </w:pPr>
            <w:r>
              <w:t>学校铸牢中华民族共同体意识教育研究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8" w:line="224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8" w:line="219" w:lineRule="auto"/>
            </w:pPr>
            <w:r>
              <w:rPr>
                <w:spacing w:val="6"/>
              </w:rPr>
              <w:t>“三大属性”引领教育体系变革研究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8" w:line="217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8" w:line="219" w:lineRule="auto"/>
              <w:ind w:left="90"/>
            </w:pPr>
            <w:r>
              <w:rPr>
                <w:spacing w:val="1"/>
              </w:rPr>
              <w:t>马克思主义教育思想经典文献研究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0" w:line="210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09" w:line="219" w:lineRule="auto"/>
              <w:ind w:left="90"/>
            </w:pPr>
            <w:r>
              <w:rPr>
                <w:spacing w:val="1"/>
              </w:rPr>
              <w:t>新时代教育思想研究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49" w:line="223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9" w:line="219" w:lineRule="auto"/>
              <w:ind w:left="90"/>
            </w:pPr>
            <w:r>
              <w:rPr>
                <w:spacing w:val="1"/>
              </w:rPr>
              <w:t>中华文化教育传统研究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50" w:line="216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9" w:line="219" w:lineRule="auto"/>
              <w:ind w:left="90"/>
            </w:pPr>
            <w:r>
              <w:rPr>
                <w:spacing w:val="2"/>
              </w:rPr>
              <w:t>教师教育学研究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50" w:line="222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9" w:line="219" w:lineRule="auto"/>
              <w:ind w:left="90"/>
            </w:pPr>
            <w:r>
              <w:rPr>
                <w:spacing w:val="3"/>
              </w:rPr>
              <w:t>教材学研究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54" w:type="dxa"/>
            <w:vAlign w:val="top"/>
          </w:tcPr>
          <w:p>
            <w:pPr>
              <w:pStyle w:val="6"/>
              <w:spacing w:before="150" w:line="225" w:lineRule="auto"/>
              <w:ind w:left="275"/>
            </w:pPr>
            <w:r>
              <w:rPr>
                <w:spacing w:val="-3"/>
              </w:rPr>
              <w:t>2025</w:t>
            </w:r>
          </w:p>
        </w:tc>
        <w:tc>
          <w:tcPr>
            <w:tcW w:w="7156" w:type="dxa"/>
            <w:vAlign w:val="top"/>
          </w:tcPr>
          <w:p>
            <w:pPr>
              <w:pStyle w:val="6"/>
              <w:spacing w:before="119" w:line="218" w:lineRule="auto"/>
              <w:ind w:left="90"/>
            </w:pPr>
            <w:r>
              <w:rPr>
                <w:spacing w:val="2"/>
              </w:rPr>
              <w:t>教育评价学研究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1900" w:h="16060"/>
          <w:pgMar w:top="1230" w:right="1785" w:bottom="1202" w:left="1775" w:header="0" w:footer="1067" w:gutter="0"/>
          <w:cols w:space="720" w:num="1"/>
        </w:sectPr>
      </w:pPr>
    </w:p>
    <w:tbl>
      <w:tblPr>
        <w:tblStyle w:val="5"/>
        <w:tblW w:w="86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7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27" w:line="214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95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人工智能教育学研究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0" w:line="215" w:lineRule="auto"/>
              <w:ind w:left="28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0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中国教育制度与标准研究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29" w:line="215" w:lineRule="auto"/>
              <w:ind w:left="28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0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区域国别教育研究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41" w:line="227" w:lineRule="auto"/>
              <w:ind w:left="28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11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宏观教育学研究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2" w:line="220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1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教育研究范式与方法研究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0" w:line="221" w:lineRule="auto"/>
              <w:ind w:left="28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0" w:line="218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基于人工智能的教育评价生态系统构建及其实效研究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2" w:line="213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1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高校工科教师聘用标准研究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4" w:line="212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2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高中阶段分类发展基本理路及保障政策研究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18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14" w:line="269" w:lineRule="auto"/>
              <w:ind w:left="101" w:right="72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中国师道文化视域下中小学教育家型教师的成长机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spacing w:val="2"/>
                <w:sz w:val="30"/>
                <w:szCs w:val="30"/>
              </w:rPr>
              <w:t>制与培育路径研究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1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4" w:line="269" w:lineRule="auto"/>
              <w:ind w:left="101" w:firstLine="19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中国劳动力转移刚性对城乡基础教育融合的影</w:t>
            </w:r>
            <w:r>
              <w:rPr>
                <w:spacing w:val="-8"/>
                <w:sz w:val="30"/>
                <w:szCs w:val="30"/>
              </w:rPr>
              <w:t>响机制及资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1"/>
                <w:sz w:val="30"/>
                <w:szCs w:val="30"/>
              </w:rPr>
              <w:t>源调配改革研究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7" w:line="210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4" w:line="218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学校体育高质量发展动态监测评价及分层推进机制研究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49" w:line="216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16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教育家精神铸魂强师研究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9" w:line="216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6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培根铸魂、启智增慧的高质量教材研究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8" w:line="210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5" w:line="218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教育战略性投入机制的韧性评价与健全路径研究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8" w:line="216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6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全球大学关键学科综合影响力图谱研究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8" w:line="210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7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战略关键领域拔尖创新博士生培养模式改革研究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9" w:line="215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7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人才培养与经济社会发展需要适配机制研究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40" w:line="209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2025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8" w:line="219" w:lineRule="auto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“市县结合”的基础教育管理体制研究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39" w:line="215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2024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8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教育推动人口红利向人才红利转变的关键路径研究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41" w:line="208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2024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9" w:line="219" w:lineRule="auto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“十五五”教育发展环境与目标任务研究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41" w:line="214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2024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09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中小学生减负的路径与机制研究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52" w:line="214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2024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19" w:line="218" w:lineRule="auto"/>
              <w:rPr>
                <w:sz w:val="30"/>
                <w:szCs w:val="30"/>
              </w:rPr>
            </w:pPr>
            <w:r>
              <w:rPr>
                <w:spacing w:val="7"/>
                <w:sz w:val="30"/>
                <w:szCs w:val="30"/>
              </w:rPr>
              <w:t>“中学生英才计划”跟踪评估研究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42" w:line="214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2024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10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立足基础教育课改实践的课程教学理论建构研究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52" w:line="213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2024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20" w:line="219" w:lineRule="auto"/>
              <w:ind w:left="1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县域城乡教育融合发展研究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83" w:type="dxa"/>
            <w:vAlign w:val="top"/>
          </w:tcPr>
          <w:p>
            <w:pPr>
              <w:pStyle w:val="6"/>
              <w:spacing w:before="143" w:line="210" w:lineRule="auto"/>
              <w:ind w:left="28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2024</w:t>
            </w:r>
          </w:p>
        </w:tc>
        <w:tc>
          <w:tcPr>
            <w:tcW w:w="7453" w:type="dxa"/>
            <w:vAlign w:val="top"/>
          </w:tcPr>
          <w:p>
            <w:pPr>
              <w:pStyle w:val="6"/>
              <w:spacing w:before="111" w:line="219" w:lineRule="auto"/>
              <w:ind w:left="1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基础教育阶段职普融通的路径与机制研究</w:t>
            </w:r>
          </w:p>
        </w:tc>
      </w:tr>
    </w:tbl>
    <w:p>
      <w:pPr>
        <w:spacing w:before="76" w:line="241" w:lineRule="auto"/>
        <w:ind w:left="4234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2</w:t>
      </w:r>
    </w:p>
    <w:p>
      <w:pPr>
        <w:spacing w:line="241" w:lineRule="auto"/>
        <w:rPr>
          <w:rFonts w:ascii="宋体" w:hAnsi="宋体" w:eastAsia="宋体" w:cs="宋体"/>
          <w:sz w:val="15"/>
          <w:szCs w:val="15"/>
        </w:rPr>
        <w:sectPr>
          <w:footerReference r:id="rId6" w:type="default"/>
          <w:pgSz w:w="11900" w:h="16060"/>
          <w:pgMar w:top="1215" w:right="1508" w:bottom="400" w:left="1745" w:header="0" w:footer="0" w:gutter="0"/>
          <w:cols w:space="720" w:num="1"/>
        </w:sectPr>
      </w:pPr>
    </w:p>
    <w:tbl>
      <w:tblPr>
        <w:tblStyle w:val="5"/>
        <w:tblW w:w="8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7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5" w:line="222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5" w:line="219" w:lineRule="auto"/>
              <w:ind w:left="90"/>
            </w:pPr>
            <w:r>
              <w:rPr>
                <w:spacing w:val="1"/>
              </w:rPr>
              <w:t>高等教育人才供需适配机制研究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1" w:line="222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1" w:line="219" w:lineRule="auto"/>
              <w:ind w:left="90"/>
            </w:pPr>
            <w:r>
              <w:t>大科学时代高校高层次人才集聚模式创新研究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1" w:line="221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1" w:line="219" w:lineRule="auto"/>
              <w:ind w:left="90"/>
            </w:pPr>
            <w:r>
              <w:rPr>
                <w:spacing w:val="1"/>
              </w:rPr>
              <w:t>技术维度的教育变革史研究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3" w:line="220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2" w:line="219" w:lineRule="auto"/>
              <w:ind w:left="90"/>
            </w:pPr>
            <w:r>
              <w:t>支撑教育强国建设的战略性投入机制研究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3" w:line="214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3" w:line="219" w:lineRule="auto"/>
              <w:ind w:left="90"/>
            </w:pPr>
            <w:r>
              <w:rPr>
                <w:spacing w:val="1"/>
              </w:rPr>
              <w:t>世界重要教育中心建设研究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4" w:line="220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3" w:line="219" w:lineRule="auto"/>
              <w:ind w:left="90"/>
            </w:pPr>
            <w:r>
              <w:t>高等教育促进新质生产力发展的机制研究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53" w:line="227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23" w:line="219" w:lineRule="auto"/>
              <w:ind w:left="90"/>
            </w:pPr>
            <w:r>
              <w:rPr>
                <w:spacing w:val="1"/>
              </w:rPr>
              <w:t>马克思主义教育思想理论体系研究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3" w:line="214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3" w:line="219" w:lineRule="auto"/>
              <w:ind w:left="90"/>
            </w:pPr>
            <w:r>
              <w:rPr>
                <w:spacing w:val="1"/>
              </w:rPr>
              <w:t>新时代教育功能与属性研究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3" w:line="220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3" w:line="219" w:lineRule="auto"/>
              <w:ind w:left="90"/>
            </w:pPr>
            <w:r>
              <w:rPr>
                <w:spacing w:val="1"/>
              </w:rPr>
              <w:t>中国教育传统的哲学阐释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4" w:line="220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3" w:line="219" w:lineRule="auto"/>
              <w:ind w:left="90"/>
            </w:pPr>
            <w:r>
              <w:rPr>
                <w:spacing w:val="1"/>
              </w:rPr>
              <w:t>中国教育公平实践的理论建构研究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4" w:line="220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4" w:line="219" w:lineRule="auto"/>
              <w:ind w:left="90"/>
            </w:pPr>
            <w:r>
              <w:rPr>
                <w:spacing w:val="1"/>
              </w:rPr>
              <w:t>中国数字教育实践的理论建构研究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4" w:line="220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4" w:line="219" w:lineRule="auto"/>
              <w:ind w:left="90"/>
            </w:pPr>
            <w:r>
              <w:rPr>
                <w:spacing w:val="1"/>
              </w:rPr>
              <w:t>教育学教学研究体系深层变革研究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4" w:line="219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4" w:line="219" w:lineRule="auto"/>
              <w:ind w:left="90"/>
            </w:pPr>
            <w:r>
              <w:t>面向教育强国的高校新型教育学院建设研究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5" w:line="219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4" w:line="218" w:lineRule="auto"/>
              <w:ind w:left="90"/>
            </w:pPr>
            <w:r>
              <w:t>国家中小学教材质量监测体系与评价机制研究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6" w:line="218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5" w:line="219" w:lineRule="auto"/>
              <w:ind w:left="90"/>
            </w:pPr>
            <w:r>
              <w:rPr>
                <w:spacing w:val="1"/>
              </w:rPr>
              <w:t>基础教育学制改革研究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6" w:line="225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6" w:line="219" w:lineRule="auto"/>
              <w:ind w:left="90"/>
            </w:pPr>
            <w:r>
              <w:rPr>
                <w:spacing w:val="1"/>
              </w:rPr>
              <w:t>市域产教联合体建设调查研究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6" w:line="218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6" w:line="219" w:lineRule="auto"/>
              <w:ind w:left="90"/>
            </w:pPr>
            <w:r>
              <w:rPr>
                <w:spacing w:val="1"/>
              </w:rPr>
              <w:t>博士研究生教育全球竞争力比较研究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8" w:line="217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6" w:line="219" w:lineRule="auto"/>
              <w:ind w:left="90"/>
            </w:pPr>
            <w:r>
              <w:t>孤独症群体全生命周期培养体系构建与标准建设研究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9" w:line="217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8" w:line="219" w:lineRule="auto"/>
              <w:ind w:left="90"/>
            </w:pPr>
            <w:r>
              <w:rPr>
                <w:spacing w:val="1"/>
              </w:rPr>
              <w:t>全国学生心理健康监测体系研究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9" w:line="217" w:lineRule="auto"/>
              <w:ind w:left="294"/>
            </w:pPr>
            <w:r>
              <w:rPr>
                <w:spacing w:val="-3"/>
              </w:rPr>
              <w:t>2024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8" w:line="219" w:lineRule="auto"/>
              <w:ind w:left="90"/>
            </w:pPr>
            <w:r>
              <w:t>国家智慧教育公共服务平台应用示范标准研究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38" w:line="217" w:lineRule="auto"/>
              <w:ind w:left="294"/>
            </w:pPr>
            <w:r>
              <w:rPr>
                <w:spacing w:val="-3"/>
              </w:rPr>
              <w:t>2023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8" w:line="219" w:lineRule="auto"/>
              <w:ind w:left="90"/>
            </w:pPr>
            <w:r>
              <w:t>习近平总书记关于教育重要论述的理论体系研究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9" w:line="216" w:lineRule="auto"/>
              <w:ind w:left="294"/>
            </w:pPr>
            <w:r>
              <w:rPr>
                <w:spacing w:val="-3"/>
              </w:rPr>
              <w:t>2023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9" w:line="219" w:lineRule="auto"/>
              <w:ind w:left="90"/>
            </w:pPr>
            <w:r>
              <w:t>教育科技人才协同推进中国式现代化的机制与路径研究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50" w:line="216" w:lineRule="auto"/>
              <w:ind w:left="294"/>
            </w:pPr>
            <w:r>
              <w:rPr>
                <w:spacing w:val="-3"/>
              </w:rPr>
              <w:t>2023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20" w:line="219" w:lineRule="auto"/>
              <w:ind w:left="90"/>
            </w:pPr>
            <w:r>
              <w:t>适应人口发展趋势的区域教育结构优化与政策调整研究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1" w:line="215" w:lineRule="auto"/>
              <w:ind w:left="294"/>
            </w:pPr>
            <w:r>
              <w:rPr>
                <w:spacing w:val="-3"/>
              </w:rPr>
              <w:t>2023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09" w:line="219" w:lineRule="auto"/>
              <w:ind w:left="90"/>
            </w:pPr>
            <w:r>
              <w:t>科技自立自强背景下高校有组织科研研究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52" w:line="215" w:lineRule="auto"/>
              <w:ind w:left="294"/>
            </w:pPr>
            <w:r>
              <w:rPr>
                <w:spacing w:val="-3"/>
              </w:rPr>
              <w:t>2023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21" w:line="219" w:lineRule="auto"/>
              <w:ind w:left="90"/>
            </w:pPr>
            <w:r>
              <w:t>中国教育现代化的理论建构和实践探索研究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51" w:line="222" w:lineRule="auto"/>
              <w:ind w:left="294"/>
            </w:pPr>
            <w:r>
              <w:rPr>
                <w:spacing w:val="-3"/>
              </w:rPr>
              <w:t>2023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21" w:line="219" w:lineRule="auto"/>
              <w:ind w:left="90"/>
            </w:pPr>
            <w:r>
              <w:rPr>
                <w:spacing w:val="1"/>
              </w:rPr>
              <w:t>拔尖创新人才选拔与培养研究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84" w:type="dxa"/>
            <w:vAlign w:val="top"/>
          </w:tcPr>
          <w:p>
            <w:pPr>
              <w:pStyle w:val="6"/>
              <w:spacing w:before="141" w:line="212" w:lineRule="auto"/>
              <w:ind w:left="294"/>
            </w:pPr>
            <w:r>
              <w:rPr>
                <w:spacing w:val="-3"/>
              </w:rPr>
              <w:t>2023</w:t>
            </w:r>
          </w:p>
        </w:tc>
        <w:tc>
          <w:tcPr>
            <w:tcW w:w="7436" w:type="dxa"/>
            <w:vAlign w:val="top"/>
          </w:tcPr>
          <w:p>
            <w:pPr>
              <w:pStyle w:val="6"/>
              <w:spacing w:before="110" w:line="218" w:lineRule="auto"/>
              <w:ind w:left="90"/>
            </w:pPr>
            <w:r>
              <w:t>中国特色高校评价体系的内涵与建构研究</w:t>
            </w:r>
          </w:p>
        </w:tc>
      </w:tr>
    </w:tbl>
    <w:p>
      <w:pPr>
        <w:spacing w:line="46" w:lineRule="exact"/>
        <w:rPr>
          <w:rFonts w:ascii="Arial"/>
          <w:sz w:val="4"/>
        </w:rPr>
      </w:pPr>
    </w:p>
    <w:p>
      <w:pPr>
        <w:spacing w:line="46" w:lineRule="exact"/>
        <w:rPr>
          <w:rFonts w:ascii="Arial" w:hAnsi="Arial" w:eastAsia="Arial" w:cs="Arial"/>
          <w:sz w:val="4"/>
          <w:szCs w:val="4"/>
        </w:rPr>
        <w:sectPr>
          <w:footerReference r:id="rId7" w:type="default"/>
          <w:pgSz w:w="11900" w:h="16060"/>
          <w:pgMar w:top="1145" w:right="1574" w:bottom="1218" w:left="1695" w:header="0" w:footer="1024" w:gutter="0"/>
          <w:cols w:space="720" w:num="1"/>
        </w:sectPr>
      </w:pPr>
    </w:p>
    <w:tbl>
      <w:tblPr>
        <w:tblStyle w:val="5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76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4" w:line="215" w:lineRule="auto"/>
              <w:ind w:left="31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1" w:line="219" w:lineRule="auto"/>
              <w:ind w:left="95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高校与地方行业企业合作新机制研究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1" w:line="214" w:lineRule="auto"/>
              <w:ind w:left="31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0" w:line="218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青少年心理问题早期筛查评估和分级干预研究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2" w:line="214" w:lineRule="auto"/>
              <w:ind w:left="31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2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数字教育形态研究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2" w:line="213" w:lineRule="auto"/>
              <w:ind w:left="31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2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新一代人工智能对教育的影响研究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3" w:line="213" w:lineRule="auto"/>
              <w:ind w:left="31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3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大中小学思政课一体化的内涵式建设研究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3" w:line="213" w:lineRule="auto"/>
              <w:ind w:left="31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3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国家智慧教育平台生态建设和运行运维机制研究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3" w:line="219" w:lineRule="auto"/>
              <w:ind w:left="319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3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义务教育教材难度、容量的国际比较研究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5" w:line="212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4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高中阶段学校多样化发展的理论与实践研究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5" w:line="212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4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新时代加大国家通用语言文字推广力度实施战略研究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5" w:line="218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4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我国青少年阅读能力的时代内涵与培养路径研究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6" w:line="211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4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数字教育背景下教学范式创新与实践探索研究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7" w:line="211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5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基于师德荣誉体系建构的师德师风生态建设研究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7" w:line="211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2023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5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新时代学校国防教育体系和效能研究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96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5" w:line="272" w:lineRule="auto"/>
              <w:ind w:left="91" w:firstLine="1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十八大以来社会主义核心价值观教育的主要经验与深化机</w:t>
            </w:r>
            <w:r>
              <w:rPr>
                <w:spacing w:val="3"/>
                <w:sz w:val="30"/>
                <w:szCs w:val="30"/>
              </w:rPr>
              <w:t xml:space="preserve"> </w:t>
            </w:r>
            <w:r>
              <w:rPr>
                <w:spacing w:val="5"/>
                <w:sz w:val="30"/>
                <w:szCs w:val="30"/>
              </w:rPr>
              <w:t>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9" w:line="216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6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新时代教育公平的国家战略、推进策略与社会支持研究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7" w:line="210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6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新发展阶段教育促进共同富裕研究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8" w:line="210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7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高校战略科技力量建设研究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38" w:line="210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7" w:line="219" w:lineRule="auto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“双减”背景下基础教育生态系统重构机制研究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29" w:line="209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97" w:line="219" w:lineRule="auto"/>
              <w:ind w:right="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中国技能型社会建设测度模型、驱动因素及路径优化研究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50" w:line="215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18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新时代高质量教师教育体系建设及师资供需配给研究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40" w:line="208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8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教育事权划分与支出责任研究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40" w:line="215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9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新时代老年教育服务体系建设研究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41" w:line="214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09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中国特色社会主义教育学话语体系研究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52" w:line="214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20" w:line="219" w:lineRule="auto"/>
              <w:rPr>
                <w:sz w:val="30"/>
                <w:szCs w:val="30"/>
              </w:rPr>
            </w:pPr>
            <w:r>
              <w:rPr>
                <w:spacing w:val="8"/>
                <w:sz w:val="30"/>
                <w:szCs w:val="30"/>
              </w:rPr>
              <w:t>“双一流”大学全球战略研究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42" w:line="214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10" w:line="219" w:lineRule="auto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“双一流”大学建设世界重要人才中心的机制研究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top"/>
          </w:tcPr>
          <w:p>
            <w:pPr>
              <w:pStyle w:val="6"/>
              <w:spacing w:before="142" w:line="216" w:lineRule="auto"/>
              <w:ind w:left="31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2022</w:t>
            </w:r>
          </w:p>
        </w:tc>
        <w:tc>
          <w:tcPr>
            <w:tcW w:w="7626" w:type="dxa"/>
            <w:vAlign w:val="top"/>
          </w:tcPr>
          <w:p>
            <w:pPr>
              <w:pStyle w:val="6"/>
              <w:spacing w:before="110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新时代卓越工程师教育培养研究</w:t>
            </w:r>
          </w:p>
        </w:tc>
      </w:tr>
    </w:tbl>
    <w:p>
      <w:pPr>
        <w:spacing w:line="37" w:lineRule="exact"/>
        <w:rPr>
          <w:rFonts w:ascii="Arial"/>
          <w:sz w:val="3"/>
        </w:rPr>
      </w:pPr>
    </w:p>
    <w:p>
      <w:pPr>
        <w:spacing w:line="37" w:lineRule="exact"/>
        <w:rPr>
          <w:rFonts w:ascii="Arial" w:hAnsi="Arial" w:eastAsia="Arial" w:cs="Arial"/>
          <w:sz w:val="3"/>
          <w:szCs w:val="3"/>
        </w:rPr>
        <w:sectPr>
          <w:footerReference r:id="rId8" w:type="default"/>
          <w:pgSz w:w="11900" w:h="16060"/>
          <w:pgMar w:top="1255" w:right="1455" w:bottom="1217" w:left="1554" w:header="0" w:footer="1008" w:gutter="0"/>
          <w:cols w:space="720" w:num="1"/>
        </w:sectPr>
      </w:pPr>
    </w:p>
    <w:tbl>
      <w:tblPr>
        <w:tblStyle w:val="5"/>
        <w:tblW w:w="87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7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5" w:line="229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5" w:line="219" w:lineRule="auto"/>
              <w:ind w:left="91"/>
            </w:pPr>
            <w:r>
              <w:t>我国专业学位研究生教育产教融合体系优化研究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0" w:line="222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0" w:line="219" w:lineRule="auto"/>
              <w:ind w:left="91"/>
            </w:pPr>
            <w:r>
              <w:t>城市群空间演进与区域高等教育布局重构研究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1" w:line="221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0" w:line="218" w:lineRule="auto"/>
              <w:ind w:left="91"/>
            </w:pPr>
            <w:r>
              <w:t>普及化阶段高校分类评价指标体系构建研究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3" w:line="227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2" w:line="219" w:lineRule="auto"/>
              <w:ind w:left="91"/>
            </w:pPr>
            <w:r>
              <w:t>高等教育普及化阶段毕业生就业政策研究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2" w:line="221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2" w:line="219" w:lineRule="auto"/>
            </w:pPr>
            <w:r>
              <w:rPr>
                <w:spacing w:val="5"/>
              </w:rPr>
              <w:t>“冷门绝学”基础学科的人才培养体系研究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2" w:line="221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2" w:line="219" w:lineRule="auto"/>
              <w:ind w:left="91"/>
            </w:pPr>
            <w:r>
              <w:t>省域优质均衡发展的基本公共教育服务体系构建研究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3" w:line="227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1" w:line="218" w:lineRule="auto"/>
            </w:pPr>
            <w:r>
              <w:rPr>
                <w:spacing w:val="5"/>
              </w:rPr>
              <w:t>“双减”政策落实的过程监测和成效评价研究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3" w:line="220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2" w:line="219" w:lineRule="auto"/>
              <w:ind w:left="91"/>
            </w:pPr>
            <w:r>
              <w:rPr>
                <w:spacing w:val="1"/>
              </w:rPr>
              <w:t>中小学地方课程教材定位与功能研究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4" w:line="220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3" w:line="219" w:lineRule="auto"/>
              <w:ind w:left="91"/>
            </w:pPr>
            <w:r>
              <w:t>职业本科教育的推进路径及实施策略研究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3" w:line="214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3" w:line="219" w:lineRule="auto"/>
              <w:ind w:left="91"/>
            </w:pPr>
            <w:r>
              <w:t>国际比较视野下职业教育社会认同的提升策略研究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3" w:line="220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3" w:line="219" w:lineRule="auto"/>
              <w:ind w:left="91"/>
            </w:pPr>
            <w:r>
              <w:t>民办教育分类管理视域下的举办者行为规制研究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4" w:line="220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4" w:line="219" w:lineRule="auto"/>
              <w:ind w:left="91"/>
            </w:pPr>
            <w:r>
              <w:t>教育经费投入的可持续性及合理分配研究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4" w:line="226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3" w:line="218" w:lineRule="auto"/>
              <w:ind w:left="91"/>
            </w:pPr>
            <w:r>
              <w:rPr>
                <w:spacing w:val="1"/>
              </w:rPr>
              <w:t>智能技术赋能教育评价改革研究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4" w:line="220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4" w:line="219" w:lineRule="auto"/>
              <w:ind w:left="91"/>
            </w:pPr>
            <w:r>
              <w:t>人工智能教育场景应用的伦理与限度研究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4" w:line="219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4" w:line="219" w:lineRule="auto"/>
              <w:ind w:left="91"/>
            </w:pPr>
            <w:r>
              <w:rPr>
                <w:spacing w:val="1"/>
              </w:rPr>
              <w:t>我国青少年社会与情感能力培养研究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5" w:line="219" w:lineRule="auto"/>
              <w:ind w:left="304"/>
            </w:pPr>
            <w:r>
              <w:rPr>
                <w:spacing w:val="-3"/>
              </w:rPr>
              <w:t>2022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5" w:line="219" w:lineRule="auto"/>
              <w:ind w:left="91"/>
            </w:pPr>
            <w:r>
              <w:t>校园足球实践与新型足球学校建设研究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6" w:line="218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5" w:line="219" w:lineRule="auto"/>
              <w:ind w:left="91"/>
            </w:pPr>
            <w:r>
              <w:rPr>
                <w:spacing w:val="1"/>
              </w:rPr>
              <w:t>中国共产党百年教育方针研究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6" w:line="218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5" w:line="218" w:lineRule="auto"/>
              <w:ind w:left="91"/>
            </w:pPr>
            <w:r>
              <w:t>深化新时代教育评价改革的实施路径研究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7" w:line="218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7" w:line="219" w:lineRule="auto"/>
              <w:ind w:left="91"/>
            </w:pPr>
            <w:r>
              <w:t>中国特色现代教育学体系发展与创新研究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8" w:line="217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7" w:line="219" w:lineRule="auto"/>
              <w:ind w:left="91"/>
            </w:pPr>
            <w:r>
              <w:rPr>
                <w:spacing w:val="1"/>
              </w:rPr>
              <w:t>学校家庭社会协同育人机制研究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8" w:line="217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8" w:line="219" w:lineRule="auto"/>
              <w:ind w:left="91"/>
            </w:pPr>
            <w:r>
              <w:t>乡村振兴和教育现代化背景下农村教育发展战略研究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0" w:line="216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09" w:line="219" w:lineRule="auto"/>
              <w:ind w:left="91"/>
            </w:pPr>
            <w:r>
              <w:t>未来学校组织形态与制度重构的理论与实践研究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219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49" w:line="264" w:lineRule="auto"/>
              <w:ind w:left="143" w:hanging="143"/>
            </w:pPr>
            <w:r>
              <w:t>“三区三州”返贫防控教育措施实效的追踪研究(2021-20</w:t>
            </w:r>
            <w:r>
              <w:rPr>
                <w:spacing w:val="-1"/>
              </w:rPr>
              <w:t>25</w:t>
            </w:r>
            <w: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51" w:line="222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20" w:line="219" w:lineRule="auto"/>
              <w:ind w:left="91"/>
            </w:pPr>
            <w:r>
              <w:t>中国台湾地区教育历史、现状与未来策略研究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1" w:line="215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0" w:line="219" w:lineRule="auto"/>
              <w:ind w:left="91"/>
            </w:pPr>
            <w:r>
              <w:rPr>
                <w:spacing w:val="1"/>
              </w:rPr>
              <w:t>我国义务教育学业负担综合治理研究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1" w:line="212" w:lineRule="auto"/>
              <w:ind w:left="304"/>
            </w:pPr>
            <w:r>
              <w:rPr>
                <w:spacing w:val="-3"/>
              </w:rPr>
              <w:t>2021</w:t>
            </w:r>
          </w:p>
        </w:tc>
        <w:tc>
          <w:tcPr>
            <w:tcW w:w="7549" w:type="dxa"/>
            <w:vAlign w:val="top"/>
          </w:tcPr>
          <w:p>
            <w:pPr>
              <w:pStyle w:val="6"/>
              <w:spacing w:before="111" w:line="219" w:lineRule="auto"/>
              <w:ind w:left="91"/>
            </w:pPr>
            <w:r>
              <w:t>以教育新基建支撑高质量教育体系建设研究</w:t>
            </w:r>
          </w:p>
        </w:tc>
      </w:tr>
    </w:tbl>
    <w:p>
      <w:pPr>
        <w:spacing w:line="46" w:lineRule="exact"/>
        <w:rPr>
          <w:rFonts w:ascii="Arial"/>
          <w:sz w:val="4"/>
        </w:rPr>
      </w:pPr>
    </w:p>
    <w:p>
      <w:pPr>
        <w:spacing w:line="46" w:lineRule="exact"/>
        <w:rPr>
          <w:rFonts w:ascii="Arial" w:hAnsi="Arial" w:eastAsia="Arial" w:cs="Arial"/>
          <w:sz w:val="4"/>
          <w:szCs w:val="4"/>
        </w:rPr>
        <w:sectPr>
          <w:footerReference r:id="rId9" w:type="default"/>
          <w:pgSz w:w="11900" w:h="16060"/>
          <w:pgMar w:top="1195" w:right="1492" w:bottom="1198" w:left="1635" w:header="0" w:footer="1004" w:gutter="0"/>
          <w:cols w:space="720" w:num="1"/>
        </w:sectPr>
      </w:pPr>
    </w:p>
    <w:tbl>
      <w:tblPr>
        <w:tblStyle w:val="5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7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7" w:line="213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05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新发展阶段高等医学教育改革研究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2" w:line="213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01" w:line="219" w:lineRule="auto"/>
              <w:ind w:left="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新时代研究生教育高质量发展研究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4" w:line="218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02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自贸港(自贸区)建设背景下的教育对外开放研究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26" w:line="211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93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新时代教育公平的重点问题与政策体系研究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6" w:line="217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04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教材建设国家事权的基本理论及权责机制研究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7" w:line="216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05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线上与线下教育融合难点与突破路径研究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39" w:line="209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07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新一轮科技革命背景下教师素养及培养体系研究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209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29" w:line="258" w:lineRule="auto"/>
              <w:ind w:left="91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家校协同视域下青少年心理健康问题的预防及干预机制研</w:t>
            </w:r>
            <w:r>
              <w:rPr>
                <w:spacing w:val="18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13" w:type="dxa"/>
            <w:vAlign w:val="top"/>
          </w:tcPr>
          <w:p>
            <w:pPr>
              <w:pStyle w:val="6"/>
              <w:spacing w:before="142" w:line="210" w:lineRule="auto"/>
              <w:ind w:left="29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2021</w:t>
            </w:r>
          </w:p>
        </w:tc>
        <w:tc>
          <w:tcPr>
            <w:tcW w:w="7546" w:type="dxa"/>
            <w:vAlign w:val="top"/>
          </w:tcPr>
          <w:p>
            <w:pPr>
              <w:pStyle w:val="6"/>
              <w:spacing w:before="110" w:line="219" w:lineRule="auto"/>
              <w:ind w:left="9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服务全民终身学习视域下社区教育体系研究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060"/>
          <w:pgMar w:top="1305" w:right="1494" w:bottom="1050" w:left="1635" w:header="0" w:footer="933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footerReference r:id="rId11" w:type="default"/>
      <w:pgSz w:w="16830" w:h="10740"/>
      <w:pgMar w:top="683" w:right="1004" w:bottom="400" w:left="14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1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436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27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MDEwNGQ4ZTRhNzg0MmY1MTM4NjcyZDkxNzViNTEifQ=="/>
  </w:docVars>
  <w:rsids>
    <w:rsidRoot w:val="00000000"/>
    <w:rsid w:val="03D41DC5"/>
    <w:rsid w:val="0FAD3A37"/>
    <w:rsid w:val="255F47F5"/>
    <w:rsid w:val="28E41726"/>
    <w:rsid w:val="356E5B3C"/>
    <w:rsid w:val="4FA0207E"/>
    <w:rsid w:val="760A6F64"/>
    <w:rsid w:val="79500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2025-12-29T10:02:00Z</dcterms:created>
  <dc:creator>HP</dc:creator>
  <cp:lastModifiedBy>刘赵为</cp:lastModifiedBy>
  <dcterms:modified xsi:type="dcterms:W3CDTF">2025-12-29T02:32:06Z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2025-12-29T10:02:45Z</vt:filetime>
  </property>
  <property fmtid="{D5CDD505-2E9C-101B-9397-08002B2CF9AE}" pid="4" name="UsrData">
    <vt:lpwstr>6951e14024c4ba001fc3da41wl</vt:lpwstr>
  </property>
  <property fmtid="{D5CDD505-2E9C-101B-9397-08002B2CF9AE}" pid="5" name="KSOProductBuildVer">
    <vt:lpwstr>2052-12.1.0.16120</vt:lpwstr>
  </property>
  <property fmtid="{D5CDD505-2E9C-101B-9397-08002B2CF9AE}" pid="6" name="ICV">
    <vt:lpwstr>2E7044530C3945A7AC63068C15236CF2_13</vt:lpwstr>
  </property>
</Properties>
</file>