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3F9D7A5C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0"/>
        <w:jc w:val="center"/>
        <w:spacing w:before="313" w:beforeLines="100" w:line="640" w:lineRule="exact"/>
        <w:rPr>
          <w:b w:val="1"/>
          <w:color w:val="000000"/>
          <w:sz w:val="44"/>
          <w:lang w:val="en-US" w:eastAsia="zh-CN" w:bidi="ar-SA"/>
          <w:bCs/>
          <w:kern w:val="2"/>
          <w:szCs w:val="44"/>
          <w:rFonts w:ascii="Times New Roman" w:hAnsi="Times New Roman" w:eastAsia="华文中宋" w:cs="Times New Roman" w:hint="eastAsia"/>
        </w:rPr>
      </w:pPr>
      <w:r>
        <w:rPr>
          <w:b w:val="1"/>
          <w:color w:val="000000"/>
          <w:sz w:val="44"/>
          <w:lang w:val="en-US" w:eastAsia="zh-CN" w:bidi="ar-SA"/>
          <w:bCs/>
          <w:kern w:val="2"/>
          <w:szCs w:val="44"/>
          <w:rFonts w:ascii="Times New Roman" w:hAnsi="Times New Roman" w:eastAsia="华文中宋" w:cs="Times New Roman" w:hint="eastAsia"/>
        </w:rPr>
        <w:t>预评估听课组、材料组工作流程</w:t>
      </w:r>
    </w:p>
    <w:p w14:paraId="8982D770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0"/>
        <w:jc w:val="left"/>
        <w:spacing w:before="313" w:beforeLines="100" w:line="640" w:lineRule="exact"/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</w:pP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一、要求:</w:t>
      </w: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用电脑审核材料，确保材料查看完整。</w:t>
      </w:r>
    </w:p>
    <w:p w14:paraId="23A4CA6C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0"/>
        <w:jc w:val="left"/>
        <w:spacing w:before="313" w:beforeLines="100" w:line="640" w:lineRule="exact"/>
        <w:rPr>
          <w:color w:val="000000"/>
          <w:sz w:val="32"/>
          <w:lang w:val="en-US" w:eastAsia="zh-CN" w:bidi="ar-SA"/>
          <w:kern w:val="2"/>
          <w:szCs w:val="32"/>
          <w:rFonts w:ascii="Times New Roman" w:hAnsi="Times New Roman" w:eastAsia="仿宋" w:cs="Times New Roman" w:hint="eastAsia"/>
        </w:rPr>
      </w:pPr>
      <w:r>
        <w:rPr>
          <w:color w:val="000000"/>
          <w:sz w:val="32"/>
          <w:lang w:val="en-US" w:eastAsia="zh-CN" w:bidi="ar-SA"/>
          <w:kern w:val="2"/>
          <w:szCs w:val="32"/>
          <w:rFonts w:ascii="Times New Roman" w:hAnsi="Times New Roman" w:eastAsia="仿宋" w:cs="Times New Roman" w:hint="eastAsia"/>
        </w:rPr>
        <w:t>建议17-19日期间，各二级学院准备3-4台电脑专门用于材料审核。材料审核组工作人员请自备电脑，在415集中工作。</w:t>
      </w:r>
    </w:p>
    <w:p w14:paraId="A3818AEF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0"/>
        <w:jc w:val="left"/>
        <w:spacing w:before="313" w:beforeLines="100" w:line="640" w:lineRule="exact"/>
        <w:rPr>
          <w:color w:val="000000"/>
          <w:sz w:val="32"/>
          <w:lang w:val="en-US" w:eastAsia="zh-CN" w:bidi="ar-SA"/>
          <w:rFonts w:ascii="Times New Roman" w:hAnsi="Times New Roman" w:eastAsia="仿宋" w:cs="Times New Roman" w:hint="default"/>
        </w:rPr>
      </w:pP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二、听课组：听课指令下达后</w:t>
      </w:r>
    </w:p>
    <w:p w14:paraId="53B81E38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0"/>
        <w:jc w:val="left"/>
        <w:spacing w:before="313" w:beforeLines="100" w:line="640" w:lineRule="exact"/>
        <w:rPr>
          <w:color w:val="000000"/>
          <w:sz w:val="32"/>
          <w:lang w:val="en-US" w:eastAsia="zh-CN" w:bidi="ar-SA"/>
          <w:kern w:val="2"/>
          <w:szCs w:val="32"/>
          <w:rFonts w:ascii="Times New Roman" w:hAnsi="Times New Roman" w:eastAsia="仿宋" w:cs="Times New Roman" w:hint="default"/>
        </w:rPr>
      </w:pPr>
      <w:r>
        <w:rPr>
          <w:color w:val="000000"/>
          <w:sz w:val="32"/>
          <w:lang w:val="en-US" w:eastAsia="zh-CN" w:bidi="ar-SA"/>
          <w:kern w:val="2"/>
          <w:szCs w:val="32"/>
          <w:rFonts w:ascii="Times New Roman" w:hAnsi="Times New Roman" w:eastAsia="仿宋" w:cs="Times New Roman" w:hint="eastAsia"/>
        </w:rPr>
        <w:t>1.教务处15分钟内搭建链接，发送听课审核组，经审核后发布链接。</w:t>
      </w:r>
    </w:p>
    <w:p w14:paraId="6B0B6ED8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0"/>
        <w:jc w:val="left"/>
        <w:spacing w:before="313" w:beforeLines="100" w:line="640" w:lineRule="exact"/>
        <w:ind w:firstLine="0" w:firstLineChars="0" w:left="3200" w:leftChars="0"/>
        <w:rPr>
          <w:color w:val="000000"/>
          <w:sz w:val="32"/>
          <w:lang w:val="en-US" w:eastAsia="zh-CN" w:bidi="ar-SA"/>
          <w:kern w:val="2"/>
          <w:szCs w:val="32"/>
          <w:rFonts w:ascii="Times New Roman" w:hAnsi="Times New Roman" w:eastAsia="仿宋" w:cs="Times New Roman" w:hint="eastAsia"/>
        </w:rPr>
      </w:pPr>
      <w:r>
        <w:rPr>
          <w:color w:val="000000"/>
          <w:sz w:val="32"/>
          <w:lang w:val="en-US" w:eastAsia="zh-CN" w:bidi="ar-SA"/>
          <w:kern w:val="2"/>
          <w:szCs w:val="32"/>
          <w:rFonts w:ascii="Times New Roman" w:hAnsi="Times New Roman" w:eastAsia="仿宋" w:cs="Times New Roman" w:hint="eastAsia"/>
        </w:rPr>
        <w:t>2.二级学院通知相关教师，做好上课，及各课程材料准备。及时跟进相关情况。</w:t>
      </w:r>
    </w:p>
    <w:p w14:paraId="533A3DE8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0"/>
        <w:jc w:val="left"/>
        <w:spacing w:before="313" w:beforeLines="100" w:line="640" w:lineRule="exact"/>
        <w:ind w:firstLine="0" w:firstLineChars="0" w:left="3200" w:leftChars="0"/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</w:pP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三、材料组:接收指令后</w:t>
      </w:r>
    </w:p>
    <w:p w14:paraId="757D9196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0"/>
        <w:jc w:val="left"/>
        <w:spacing w:before="313" w:beforeLines="100" w:line="640" w:lineRule="exact"/>
        <w:ind w:firstLine="0" w:firstLineChars="0" w:left="0" w:leftChars="0"/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</w:pP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各二级学院：</w:t>
      </w:r>
    </w:p>
    <w:p w14:paraId="CAC3E36A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0"/>
        <w:jc w:val="left"/>
        <w:spacing w:before="313" w:beforeLines="100" w:line="640" w:lineRule="exact"/>
        <w:ind w:firstLine="0" w:firstLineChars="0" w:left="0" w:leftChars="0"/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</w:pPr>
      <w:r>
        <w:rPr>
          <w:color w:val="000000"/>
          <w:sz w:val="32"/>
          <w:lang w:val="en-US" w:eastAsia="zh-CN" w:bidi="ar-SA"/>
          <w:kern w:val="2"/>
          <w:szCs w:val="32"/>
          <w:rFonts w:ascii="Times New Roman" w:hAnsi="Times New Roman" w:eastAsia="仿宋" w:cs="Times New Roman" w:hint="eastAsia"/>
        </w:rPr>
        <w:t>1.通知对应教师准备教学材料（教学大纲、教案、作业、试卷等，评估中心要求的各材料），审核教师课程相关材料。</w:t>
      </w:r>
    </w:p>
    <w:p w14:paraId="22F0E4F8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0"/>
        <w:jc w:val="left"/>
        <w:numPr>
          <w:ilvl w:val="0"/>
          <w:numId w:val="0"/>
        </w:numPr>
        <w:spacing w:before="313" w:beforeLines="100" w:line="640" w:lineRule="exact"/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</w:pP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2.做好指令要求的其他材料的准备及审核工作</w:t>
      </w:r>
    </w:p>
    <w:p w14:paraId="9771201D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0"/>
        <w:jc w:val="left"/>
        <w:numPr>
          <w:ilvl w:val="0"/>
          <w:numId w:val="0"/>
        </w:numPr>
        <w:spacing w:before="313" w:beforeLines="100" w:line="640" w:lineRule="exact"/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</w:pP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3.</w:t>
      </w:r>
      <w:r>
        <w:rPr>
          <w:color w:val="000000"/>
          <w:sz w:val="32"/>
          <w:lang w:val="en-US" w:eastAsia="zh-CN" w:bidi="ar-SA"/>
          <w:kern w:val="2"/>
          <w:szCs w:val="32"/>
          <w:rFonts w:ascii="Times New Roman" w:hAnsi="Times New Roman" w:eastAsia="仿宋" w:cs="Times New Roman" w:hint="eastAsia"/>
        </w:rPr>
        <w:t>专业/教研室安排人员按要求对材料分类、整理、审核，提交学院。</w:t>
      </w:r>
    </w:p>
    <w:p w14:paraId="4F591466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0"/>
        <w:jc w:val="left"/>
        <w:numPr>
          <w:ilvl w:val="0"/>
          <w:numId w:val="0"/>
        </w:numPr>
        <w:spacing w:before="313" w:beforeLines="100" w:line="640" w:lineRule="exact"/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</w:pP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4.学院层面</w:t>
      </w: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审核材料，学院院长院内终审，学院将材料提交至邮箱：ypg917@126.com。同时，院长在“材料听课大组917”微信工作群内发出信息“</w:t>
      </w: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xx学院</w:t>
      </w: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xx专业材料</w:t>
      </w:r>
      <w:r>
        <w:rPr>
          <w:color w:val="000000"/>
          <w:sz w:val="32"/>
          <w:lang w:val="en-US" w:eastAsia="zh-CN" w:bidi="ar-SA"/>
          <w:kern w:val="2"/>
          <w:szCs w:val="32"/>
          <w:rFonts w:ascii="Times New Roman" w:hAnsi="Times New Roman" w:eastAsia="仿宋" w:cs="Times New Roman" w:hint="eastAsia"/>
        </w:rPr>
        <w:t>学院审核完毕”。为接到院长审核完毕信息，视为学院未完成审核，学校材料审核组不启动。</w:t>
      </w:r>
    </w:p>
    <w:p w14:paraId="E13ABF73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0"/>
        <w:jc w:val="left"/>
        <w:numPr>
          <w:ilvl w:val="0"/>
          <w:numId w:val="0"/>
        </w:numPr>
        <w:spacing w:before="313" w:beforeLines="100" w:line="640" w:lineRule="exact"/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</w:pP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学校材料审核组:</w:t>
      </w:r>
    </w:p>
    <w:p w14:paraId="EE4A7F20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0"/>
        <w:jc w:val="left"/>
        <w:numPr>
          <w:ilvl w:val="0"/>
          <w:numId w:val="0"/>
        </w:numPr>
        <w:spacing w:before="313" w:beforeLines="100" w:line="640" w:lineRule="exact"/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</w:pP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5.学校材料审核组采取材料首接跟进制。即群内某</w:t>
      </w:r>
      <w:r>
        <w:rPr>
          <w:color w:val="000000"/>
          <w:sz w:val="32"/>
          <w:lang w:val="en-US" w:eastAsia="zh-CN" w:bidi="ar-SA"/>
          <w:kern w:val="2"/>
          <w:szCs w:val="32"/>
          <w:rFonts w:ascii="Times New Roman" w:hAnsi="Times New Roman" w:eastAsia="仿宋" w:cs="Times New Roman" w:hint="eastAsia"/>
        </w:rPr>
        <w:t>院长发出信息后，415工作人员接单，并在415纸质表签字登记。接到某项材料的人员登录以上邮箱下载该院/项材料，下载者负责该院/项材料后续审核牵头，直至学校材料组审核完毕。不合格材料做好记录，按评估要求流程处理。返回材料修改后重走流程。</w:t>
      </w:r>
    </w:p>
    <w:p w14:paraId="E07256DF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0"/>
        <w:jc w:val="left"/>
        <w:numPr>
          <w:ilvl w:val="0"/>
          <w:numId w:val="0"/>
        </w:numPr>
        <w:spacing w:before="313" w:beforeLines="100" w:line="640" w:lineRule="exact"/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</w:pP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6.学校审核确认后，按要求流程提交给专家。</w:t>
      </w:r>
    </w:p>
    <w:p w14:paraId="34F5984C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0"/>
        <w:jc w:val="left"/>
        <w:numPr>
          <w:ilvl w:val="0"/>
          <w:numId w:val="0"/>
        </w:numPr>
        <w:spacing w:before="313" w:beforeLines="100" w:line="640" w:lineRule="exact"/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</w:pP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三、材料审核注意事项</w:t>
      </w:r>
    </w:p>
    <w:p w14:paraId="838FA12B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0"/>
        <w:jc w:val="left"/>
        <w:numPr>
          <w:ilvl w:val="0"/>
          <w:numId w:val="0"/>
        </w:numPr>
        <w:spacing w:before="313" w:beforeLines="100" w:line="640" w:lineRule="exact"/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</w:pP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1.材料齐全，不缺不漏。</w:t>
      </w:r>
      <w:r>
        <w:rPr>
          <w:color w:val="000000"/>
          <w:sz w:val="32"/>
          <w:lang w:val="en-US" w:eastAsia="zh-CN" w:bidi="ar-SA"/>
          <w:kern w:val="2"/>
          <w:szCs w:val="32"/>
          <w:rFonts w:ascii="Times New Roman" w:hAnsi="Times New Roman" w:eastAsia="仿宋" w:cs="Times New Roman" w:hint="eastAsia"/>
        </w:rPr>
        <w:t>注意正反方向、前后顺序。命名简洁清晰。</w:t>
      </w:r>
    </w:p>
    <w:p w14:paraId="8CA06ABF">
      <w:pPr>
        <w:widowControl w:val="0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0"/>
        <w:jc w:val="left"/>
        <w:numPr>
          <w:ilvl w:val="0"/>
          <w:numId w:val="0"/>
        </w:numPr>
        <w:spacing w:before="313" w:beforeLines="100" w:line="640" w:lineRule="exact"/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</w:pP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2.建议同一项材料合并为一个</w:t>
      </w: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pdf文件（如一门课试卷，按评估要求顺序，将审核表、样卷、参考标准、试卷等等做成一个</w:t>
      </w: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pdf文件，而不是散张</w:t>
      </w:r>
      <w:r>
        <w:rPr>
          <w:color w:val="000000"/>
          <w:sz w:val="32"/>
          <w:lang w:val="en-US" w:eastAsia="zh-CN" w:bidi="ar-SA"/>
          <w:rFonts w:ascii="Times New Roman" w:hAnsi="Times New Roman" w:eastAsia="仿宋" w:cs="Times New Roman" w:hint="eastAsia"/>
        </w:rPr>
        <w:t>）</w:t>
      </w:r>
      <w:bookmarkStart w:id="0" w:name="_GoBack"/>
      <w:bookmarkEnd w:id="0"/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abstractNum w:abstractNumId="0">
    <w:nsid w:val="6A42CEEC"/>
    <w:multiLevelType w:val="singleLevel"/>
    <w:tmpl w:val="6A42CEEC"/>
    <w:lvl w:ilvl="0" w:tentative="0">
      <w:start w:val="2"/>
      <w:numFmt w:val="decimal"/>
      <w:suff w:val="nothing"/>
      <w:lvlText w:val="（%1）"/>
      <w:lvlJc w:val="left"/>
      <w:pPr>
        <w:ind w:firstLine="0" w:firstLineChars="0" w:left="1600" w:leftChars="0"/>
      </w:pPr>
    </w:lvl>
  </w:abstractNum>
  <w:abstractNum w:abstractNumId="1">
    <w:nsid w:val="75D3F740"/>
    <w:multiLevelType w:val="singleLevel"/>
    <w:tmpl w:val="75D3F7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1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6794B3C"/>
    <w:rsid w:val="262C69BC"/>
    <w:rsid w:val="52BA60CF"/>
    <w:rsid w:val="75C335B1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0"/>
    <w:semiHidden/>
  </w:style>
  <w:style w:type="table" w:styleId="3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Normal (Web)"/>
    <w:basedOn w:val="1"/>
    <w:uiPriority w:val="0"/>
    <w:qFormat/>
    <w:rPr>
      <w:sz w:val="24"/>
    </w:rPr>
  </w:style>
  <w:style w:type="character" w:styleId="5">
    <w:name w:val="Hyperlink"/>
    <w:basedOn w:val="4"/>
    <w:uiPriority w:val="0"/>
    <w:rPr>
      <w:u w:val="single"/>
      <w:color w:val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4" Type="http://schemas.openxmlformats.org/officeDocument/2006/relationships/numbering" Target="numbering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2</Pages>
  <Words>301</Words>
  <Characters>319</Characters>
  <Application>WPS Office_12.1.0.22529_F1E327BC-269C-435d-A152-05C5408002CA</Application>
  <DocSecurity>0</DocSecurity>
  <Lines>0</Lines>
  <Paragraphs>0</Paragraphs>
  <ScaleCrop>false</ScaleCrop>
  <Company/>
  <LinksUpToDate>false</LinksUpToDate>
  <CharactersWithSpaces>319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云儿云儿慢慢飞</cp:lastModifiedBy>
  <cp:revision>0</cp:revision>
  <dcterms:created xsi:type="dcterms:W3CDTF">2025-09-16T07:06:00Z</dcterms:created>
  <dcterms:modified xsi:type="dcterms:W3CDTF">2025-09-16T09:25:34Z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eyJoZGlkIjoiYTVjYzlhNmRlMGRmMmJkMjUyMWY2YTExZmI1ZWJkMWEiLCJ1c2VySWQiOiIxMDg4ODIyMDU1In0=</vt:lpwstr>
  </property>
  <property fmtid="{D5CDD505-2E9C-101B-9397-08002B2CF9AE}" pid="4" name="ICV">
    <vt:lpwstr>948AEB982F7E4534B04848D3E531D1E3_12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D7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640" w:lineRule="exact"/>
        <w:jc w:val="center"/>
        <w:textAlignment w:val="auto"/>
        <w:rPr>
          <w:rFonts w:hint="eastAsia" w:ascii="Times New Roman" w:hAnsi="Times New Roman" w:eastAsia="华文中宋" w:cs="Times New Roman"/>
          <w:b/>
          <w:bCs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华文中宋" w:cs="Times New Roman"/>
          <w:b/>
          <w:bCs/>
          <w:snapToGrid/>
          <w:color w:val="000000"/>
          <w:kern w:val="2"/>
          <w:sz w:val="44"/>
          <w:szCs w:val="44"/>
          <w:lang w:val="en-US" w:eastAsia="zh-CN" w:bidi="ar-SA"/>
        </w:rPr>
        <w:t>预评估听课、材料组流程</w:t>
      </w:r>
    </w:p>
    <w:p w14:paraId="23A4CA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640" w:lineRule="exact"/>
        <w:jc w:val="left"/>
        <w:textAlignment w:val="auto"/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设备准备：各二级学院准备专用电脑3-4台，用电脑审核材料，不在手机上审核。预评估工作组材料审核人员请自备电脑进行审核。</w:t>
      </w:r>
    </w:p>
    <w:p w14:paraId="53B81E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640" w:lineRule="exact"/>
        <w:jc w:val="left"/>
        <w:textAlignment w:val="auto"/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听课组：（1）听课指令下达后，15分钟内搭建链接。</w:t>
      </w:r>
    </w:p>
    <w:p w14:paraId="6B0B6ED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640" w:lineRule="exact"/>
        <w:ind w:left="1600" w:leftChars="0" w:firstLine="0" w:firstLineChars="0"/>
        <w:jc w:val="left"/>
        <w:textAlignment w:val="auto"/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将指令传达给二级学院，跟进相关情况。</w:t>
      </w:r>
    </w:p>
    <w:p w14:paraId="7620F31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64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二级学院：（1）收到指令后，通知对应教师准备教学材料（教学大纲、教案、作业、试卷等）。</w:t>
      </w:r>
    </w:p>
    <w:p w14:paraId="1DAF1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640" w:lineRule="exact"/>
        <w:jc w:val="left"/>
        <w:textAlignment w:val="auto"/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（2）连同指令组的其他材料一起提交给对应专业教研室。</w:t>
      </w:r>
    </w:p>
    <w:p w14:paraId="731C2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640" w:lineRule="exact"/>
        <w:jc w:val="left"/>
        <w:textAlignment w:val="auto"/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（3）专业审核材料后提交学院院长审核，院长在预评估微信工作群内发出审核完成的信号后，方可将材料提交至邮箱：</w:t>
      </w: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instrText xml:space="preserve"> HYPERLINK "mailto:ypg917@126.com。" </w:instrText>
      </w: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5"/>
          <w:rFonts w:hint="eastAsia" w:ascii="Times New Roman" w:hAnsi="Times New Roman" w:eastAsia="仿宋" w:cs="Times New Roman"/>
          <w:snapToGrid/>
          <w:kern w:val="2"/>
          <w:sz w:val="32"/>
          <w:szCs w:val="32"/>
          <w:lang w:val="en-US" w:eastAsia="zh-CN" w:bidi="ar-SA"/>
        </w:rPr>
        <w:t>ypg917@126.com。</w:t>
      </w: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fldChar w:fldCharType="end"/>
      </w:r>
    </w:p>
    <w:p w14:paraId="211CB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640" w:lineRule="exact"/>
        <w:jc w:val="left"/>
        <w:textAlignment w:val="auto"/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4、材料组：（1）415会议室需要提前准备材料交接表。</w:t>
      </w:r>
    </w:p>
    <w:p w14:paraId="42CFD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640" w:lineRule="exact"/>
        <w:jc w:val="left"/>
        <w:textAlignment w:val="auto"/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（2）接到院长在预评估微信工作群内发出审核完成的信号后，登录以上邮箱下载材料，开始审核。</w:t>
      </w:r>
    </w:p>
    <w:p w14:paraId="6C19F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640" w:lineRule="exact"/>
        <w:jc w:val="left"/>
        <w:textAlignment w:val="auto"/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（3）审核材料主要注意材料的正反、顺序、命名和整体结构等。</w:t>
      </w:r>
    </w:p>
    <w:p w14:paraId="0C05D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640" w:lineRule="exact"/>
        <w:jc w:val="left"/>
        <w:textAlignment w:val="auto"/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（4）检查过程中记录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的问题，由材料组成员反馈给对应二级学院联络员。学院修改后重新提交审核。</w:t>
      </w:r>
    </w:p>
    <w:p w14:paraId="213BA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640" w:lineRule="exact"/>
        <w:jc w:val="left"/>
        <w:textAlignment w:val="auto"/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（5）审核无误后，每个专业材料提交黄处、林处依次审核。审核通过的最终版提交综合组上交给评估专家。</w:t>
      </w:r>
    </w:p>
    <w:p w14:paraId="14F45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640" w:lineRule="exact"/>
        <w:jc w:val="left"/>
        <w:textAlignment w:val="auto"/>
        <w:rPr>
          <w:rFonts w:hint="default" w:ascii="Times New Roman" w:hAnsi="Times New Roman" w:eastAsia="仿宋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save:Tue Sep 16 19:26:24 2025

</file>