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</w:rPr>
        <w:t>年民政政策理论研究选题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1.习近平总书记关于民政工作重要指示精神研究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2.加强普惠性、基础性、兜底性民生建设研究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3.新时代完善民政政策制度体系、服务保障体系、监督管理体系、社会参与体系研究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4.进一步提升社会救助、社会福利、社会事务、社会治理工作水平研究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5.以民政现代化（民政服务现代化、治理现代化、手段现代化、政策制度现代化）助力和支撑中国式现代化研究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6.发挥民政工作“稳定器”作用研究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7.深化民政领域“高效办成一件事”改革研究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 xml:space="preserve">    8.民政工作对我国经济发展的促进作用研究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9.共同富裕进程中基本生活保障的内涵及标准研究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10.国外跨越“中等收入陷阱”的民生政策研究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11.加强社会福利立法研究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12.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统筹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民政服务保障政策标准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13.深化民政执法改革研究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14.积极应对人口老龄化国家战略实施机制研究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15.老年人社会优待政策研究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16.老年友好型城市指标体系和建设路径研究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17.健全老年人监护制度研究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“银发经济”发展的国际经验借鉴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培育社区养老服务机构研究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20.农村互助性养老服务发展机制研究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21.企业参与养老服务研究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22.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家庭养老床位建设政策支持研究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低收入家庭失能照护问题研究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24.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完善低收入人口动态监测指标体系研究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25.新时代临时救助制度深化改革研究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26.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服务类社会救助试点进展评估研究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27.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特困人员救助保障的改革思路研究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28.过渡期后农村低收入人口常态化救助帮扶机制研究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儿童福利法立法研究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30.加强和改进国内收养工作研究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31.进一步加强新时代新征程留守儿童关爱保护工作研究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32.困境儿童心理健康关爱服务能力建设研究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33.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未成年人救助保护体制机制发展研究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新时代流浪乞讨人员救助管理工作功能定位研究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35.乡村青年群体婚恋状况研究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36.强化殡葬行业公益属性研究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37.全国殡葬设施建设专项规划研究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健全社会组织管理制度研究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行业协会商会服务经济高质量发展研究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40.统筹发展和安全视角下国际性社会组织治理规则研究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41.《民办非企业单位登记管理暂行条例》修订重点问题研究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42.高质量发展背景下的行政区划优化设置研究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43.新时代加强行政区域界线管理的形势与任务研究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44.新形势下优化地名标志设置研究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45.新时代加强区划地名信息公共服务的形势任务与对策建议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46.红色地名文化保护利用研究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 xml:space="preserve">    47.构建中华地名标识体系框架研究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  <w:lang w:val="en-US" w:eastAsia="zh-CN"/>
        </w:rPr>
        <w:t xml:space="preserve">    48.社区慈善发展研究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49.慈善统计制度研究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50.慈善善款管理研究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51.福利彩票公信力建设研究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52.福利彩票全国统一大市场体系建设研究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53.加强基层民政服务站建设研究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54.民政领域信访问题源头治理研究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EwNGQ4ZTRhNzg0MmY1MTM4NjcyZDkxNzViNTEifQ=="/>
  </w:docVars>
  <w:rsids>
    <w:rsidRoot w:val="13C73BAB"/>
    <w:rsid w:val="13C73BAB"/>
    <w:rsid w:val="5DD018C7"/>
    <w:rsid w:val="714125CE"/>
    <w:rsid w:val="7D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1073</Characters>
  <Lines>0</Lines>
  <Paragraphs>0</Paragraphs>
  <TotalTime>2</TotalTime>
  <ScaleCrop>false</ScaleCrop>
  <LinksUpToDate>false</LinksUpToDate>
  <CharactersWithSpaces>1179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2024-11-22T06:20:00Z</dcterms:created>
  <dc:creator>QHTF</dc:creator>
  <cp:lastModifiedBy>刘赵为</cp:lastModifiedBy>
  <dcterms:modified xsi:type="dcterms:W3CDTF">2024-12-20T09:21:30Z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A36E59FA5E08480C98367807A1CE1EF6_11</vt:lpwstr>
  </property>
</Properties>
</file>