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0F9C5">
      <w:pPr>
        <w:pStyle w:val="2"/>
        <w:keepNext/>
        <w:keepLines/>
        <w:pageBreakBefore w:val="0"/>
        <w:widowControl w:val="0"/>
        <w:kinsoku/>
        <w:wordWrap/>
        <w:overflowPunct/>
        <w:topLinePunct w:val="0"/>
        <w:autoSpaceDE/>
        <w:autoSpaceDN/>
        <w:bidi w:val="0"/>
        <w:adjustRightInd/>
        <w:snapToGrid/>
        <w:spacing w:line="560" w:lineRule="exact"/>
        <w:textAlignment w:val="auto"/>
        <w:rPr>
          <w:rFonts w:hint="eastAsia" w:ascii="华文中宋" w:hAnsi="华文中宋" w:eastAsia="华文中宋" w:cs="宋体"/>
          <w:b/>
          <w:bCs w:val="0"/>
          <w:color w:val="auto"/>
          <w:sz w:val="44"/>
          <w:szCs w:val="44"/>
        </w:rPr>
      </w:pPr>
      <w:bookmarkStart w:id="2" w:name="_GoBack"/>
      <w:r>
        <w:rPr>
          <w:rFonts w:hint="eastAsia" w:ascii="华文中宋" w:hAnsi="华文中宋" w:eastAsia="华文中宋" w:cs="宋体"/>
          <w:b/>
          <w:bCs w:val="0"/>
          <w:color w:val="auto"/>
          <w:sz w:val="44"/>
          <w:szCs w:val="44"/>
          <w:lang w:eastAsia="zh-CN"/>
        </w:rPr>
        <w:t>《</w:t>
      </w:r>
      <w:r>
        <w:rPr>
          <w:rFonts w:hint="eastAsia" w:ascii="华文中宋" w:hAnsi="华文中宋" w:eastAsia="华文中宋" w:cs="宋体"/>
          <w:b/>
          <w:bCs w:val="0"/>
          <w:color w:val="auto"/>
          <w:sz w:val="44"/>
          <w:szCs w:val="44"/>
        </w:rPr>
        <w:t>湖南女子学院普通全日制学生转专业</w:t>
      </w:r>
    </w:p>
    <w:p w14:paraId="4CA62A6F">
      <w:pPr>
        <w:pStyle w:val="2"/>
        <w:keepNext/>
        <w:keepLines/>
        <w:pageBreakBefore w:val="0"/>
        <w:widowControl w:val="0"/>
        <w:kinsoku/>
        <w:wordWrap/>
        <w:overflowPunct/>
        <w:topLinePunct w:val="0"/>
        <w:autoSpaceDE/>
        <w:autoSpaceDN/>
        <w:bidi w:val="0"/>
        <w:adjustRightInd/>
        <w:snapToGrid/>
        <w:spacing w:line="560" w:lineRule="exact"/>
        <w:textAlignment w:val="auto"/>
        <w:rPr>
          <w:rFonts w:ascii="华文中宋" w:hAnsi="华文中宋" w:eastAsia="华文中宋"/>
          <w:b/>
          <w:bCs w:val="0"/>
          <w:color w:val="auto"/>
          <w:sz w:val="44"/>
          <w:szCs w:val="44"/>
        </w:rPr>
      </w:pPr>
      <w:r>
        <w:rPr>
          <w:rFonts w:hint="eastAsia" w:ascii="华文中宋" w:hAnsi="华文中宋" w:eastAsia="华文中宋" w:cs="宋体"/>
          <w:b/>
          <w:bCs w:val="0"/>
          <w:color w:val="auto"/>
          <w:sz w:val="44"/>
          <w:szCs w:val="44"/>
        </w:rPr>
        <w:t>管理办法</w:t>
      </w:r>
      <w:r>
        <w:rPr>
          <w:rFonts w:hint="eastAsia" w:ascii="华文中宋" w:hAnsi="华文中宋" w:eastAsia="华文中宋" w:cs="宋体"/>
          <w:b/>
          <w:bCs w:val="0"/>
          <w:color w:val="auto"/>
          <w:sz w:val="44"/>
          <w:szCs w:val="44"/>
          <w:lang w:eastAsia="zh-CN"/>
        </w:rPr>
        <w:t>》</w:t>
      </w:r>
      <w:r>
        <w:rPr>
          <w:rFonts w:hint="eastAsia" w:ascii="华文中宋" w:hAnsi="华文中宋" w:eastAsia="华文中宋"/>
          <w:b/>
          <w:bCs w:val="0"/>
          <w:color w:val="auto"/>
          <w:sz w:val="44"/>
          <w:szCs w:val="44"/>
        </w:rPr>
        <w:t>（修订）</w:t>
      </w:r>
    </w:p>
    <w:bookmarkEnd w:id="2"/>
    <w:p w14:paraId="5F0C1A75">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right"/>
        <w:rPr>
          <w:rFonts w:ascii="仿宋_GB2312" w:eastAsia="仿宋_GB2312" w:cs="仿宋_GB2312"/>
          <w:color w:val="000000"/>
          <w:sz w:val="32"/>
          <w:szCs w:val="32"/>
        </w:rPr>
      </w:pPr>
      <w:r>
        <w:rPr>
          <w:rFonts w:ascii="仿宋_GB2312" w:eastAsia="仿宋_GB2312" w:cs="仿宋_GB2312"/>
          <w:color w:val="000000"/>
          <w:sz w:val="32"/>
          <w:szCs w:val="32"/>
        </w:rPr>
        <w:t> </w:t>
      </w:r>
      <w:bookmarkStart w:id="0" w:name="Fwbh"/>
    </w:p>
    <w:bookmarkEnd w:id="0"/>
    <w:p w14:paraId="603D5249">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right"/>
        <w:rPr>
          <w:rFonts w:hint="default" w:ascii="仿宋_GB2312" w:eastAsia="仿宋_GB2312" w:cs="仿宋_GB2312"/>
          <w:color w:val="000000"/>
          <w:sz w:val="32"/>
          <w:szCs w:val="32"/>
        </w:rPr>
      </w:pPr>
      <w:bookmarkStart w:id="1" w:name="_Toc527046687"/>
      <w:r>
        <w:rPr>
          <w:rFonts w:hint="default" w:ascii="仿宋_GB2312" w:eastAsia="仿宋_GB2312" w:cs="仿宋_GB2312"/>
          <w:color w:val="000000"/>
          <w:sz w:val="32"/>
          <w:szCs w:val="32"/>
        </w:rPr>
        <w:t>湘女院行字〔2023〕98 号</w:t>
      </w:r>
    </w:p>
    <w:p w14:paraId="4732AF7D">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right"/>
        <w:rPr>
          <w:rFonts w:hint="default" w:ascii="仿宋_GB2312" w:eastAsia="仿宋_GB2312" w:cs="仿宋_GB2312"/>
          <w:color w:val="000000"/>
          <w:sz w:val="32"/>
          <w:szCs w:val="32"/>
        </w:rPr>
      </w:pPr>
      <w:r>
        <w:rPr>
          <w:rFonts w:hint="default"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3</w:t>
      </w:r>
      <w:r>
        <w:rPr>
          <w:rFonts w:hint="default"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9</w:t>
      </w:r>
      <w:r>
        <w:rPr>
          <w:rFonts w:hint="default"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13</w:t>
      </w:r>
      <w:r>
        <w:rPr>
          <w:rFonts w:hint="default" w:ascii="仿宋_GB2312" w:eastAsia="仿宋_GB2312" w:cs="仿宋_GB2312"/>
          <w:color w:val="000000"/>
          <w:sz w:val="32"/>
          <w:szCs w:val="32"/>
        </w:rPr>
        <w:t>日印发</w:t>
      </w:r>
      <w:bookmarkEnd w:id="1"/>
    </w:p>
    <w:p w14:paraId="01968E7D">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right"/>
        <w:rPr>
          <w:rFonts w:hint="default" w:ascii="仿宋_GB2312" w:eastAsia="仿宋_GB2312" w:cs="仿宋_GB2312"/>
          <w:color w:val="000000"/>
          <w:sz w:val="32"/>
          <w:szCs w:val="32"/>
        </w:rPr>
      </w:pPr>
    </w:p>
    <w:p w14:paraId="2FE4BB64">
      <w:pPr>
        <w:numPr>
          <w:ilvl w:val="0"/>
          <w:numId w:val="1"/>
        </w:numPr>
        <w:spacing w:before="156" w:beforeLines="50" w:after="156" w:afterLines="50" w:line="560" w:lineRule="exact"/>
        <w:jc w:val="center"/>
        <w:rPr>
          <w:rFonts w:hint="eastAsia" w:ascii="仿宋" w:hAnsi="仿宋" w:eastAsia="仿宋" w:cs="仿宋"/>
          <w:color w:val="auto"/>
        </w:rPr>
      </w:pPr>
      <w:r>
        <w:rPr>
          <w:rFonts w:hint="eastAsia" w:ascii="仿宋" w:hAnsi="仿宋" w:eastAsia="仿宋" w:cs="仿宋"/>
          <w:b/>
          <w:color w:val="auto"/>
          <w:sz w:val="32"/>
          <w:szCs w:val="32"/>
        </w:rPr>
        <w:t>总  则</w:t>
      </w:r>
    </w:p>
    <w:p w14:paraId="16D5E073">
      <w:pPr>
        <w:numPr>
          <w:ilvl w:val="2"/>
          <w:numId w:val="2"/>
        </w:numPr>
        <w:tabs>
          <w:tab w:val="left" w:pos="3600"/>
        </w:tabs>
        <w:spacing w:line="560" w:lineRule="exact"/>
        <w:ind w:firstLine="680"/>
        <w:rPr>
          <w:rFonts w:hint="eastAsia" w:ascii="仿宋" w:hAnsi="仿宋" w:eastAsia="仿宋" w:cs="仿宋"/>
          <w:color w:val="auto"/>
          <w:sz w:val="32"/>
          <w:szCs w:val="32"/>
        </w:rPr>
      </w:pPr>
      <w:r>
        <w:rPr>
          <w:rFonts w:hint="eastAsia" w:ascii="仿宋" w:hAnsi="仿宋" w:eastAsia="仿宋" w:cs="仿宋"/>
          <w:color w:val="auto"/>
          <w:sz w:val="32"/>
          <w:szCs w:val="32"/>
        </w:rPr>
        <w:t>为充分体现“以人为本”的育人理念，尊重学生个性、特长发展需要，进一步调动学生学习积极性和主动性，根据《普通高等学校学生管理规定》</w:t>
      </w:r>
      <w:r>
        <w:rPr>
          <w:rFonts w:hint="eastAsia" w:ascii="仿宋" w:hAnsi="仿宋" w:eastAsia="仿宋" w:cs="仿宋"/>
          <w:color w:val="auto"/>
          <w:kern w:val="0"/>
          <w:sz w:val="32"/>
          <w:szCs w:val="32"/>
        </w:rPr>
        <w:t>（中华人民共和国教育部令第41号）</w:t>
      </w:r>
      <w:r>
        <w:rPr>
          <w:rFonts w:hint="eastAsia" w:ascii="仿宋" w:hAnsi="仿宋" w:eastAsia="仿宋" w:cs="仿宋"/>
          <w:color w:val="auto"/>
          <w:sz w:val="32"/>
          <w:szCs w:val="32"/>
        </w:rPr>
        <w:t>和《湖南女子学院学生学籍管理规定》，结合我校实际，特制定本办法。</w:t>
      </w:r>
    </w:p>
    <w:p w14:paraId="3E208D39">
      <w:pPr>
        <w:numPr>
          <w:ilvl w:val="2"/>
          <w:numId w:val="2"/>
        </w:numPr>
        <w:tabs>
          <w:tab w:val="left" w:pos="3600"/>
        </w:tabs>
        <w:spacing w:line="560" w:lineRule="exact"/>
        <w:ind w:firstLine="680"/>
        <w:rPr>
          <w:rFonts w:hint="eastAsia" w:ascii="仿宋" w:hAnsi="仿宋" w:eastAsia="仿宋" w:cs="仿宋"/>
          <w:color w:val="auto"/>
          <w:sz w:val="32"/>
          <w:szCs w:val="32"/>
        </w:rPr>
      </w:pPr>
      <w:r>
        <w:rPr>
          <w:rFonts w:hint="eastAsia" w:ascii="仿宋" w:hAnsi="仿宋" w:eastAsia="仿宋" w:cs="仿宋"/>
          <w:color w:val="auto"/>
          <w:sz w:val="32"/>
          <w:szCs w:val="32"/>
        </w:rPr>
        <w:t>申请转专业的学生须为我校在籍普通全日制学生。</w:t>
      </w:r>
    </w:p>
    <w:p w14:paraId="39CCFC93">
      <w:pPr>
        <w:numPr>
          <w:ilvl w:val="0"/>
          <w:numId w:val="1"/>
        </w:numPr>
        <w:spacing w:before="156" w:beforeLines="50" w:after="156" w:afterLines="50" w:line="56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转专业条件</w:t>
      </w:r>
    </w:p>
    <w:p w14:paraId="2448F43D">
      <w:pPr>
        <w:numPr>
          <w:ilvl w:val="2"/>
          <w:numId w:val="2"/>
        </w:numPr>
        <w:tabs>
          <w:tab w:val="left" w:pos="3600"/>
        </w:tabs>
        <w:spacing w:line="560" w:lineRule="exact"/>
        <w:ind w:firstLine="680"/>
        <w:rPr>
          <w:rFonts w:hint="eastAsia" w:ascii="仿宋" w:hAnsi="仿宋" w:eastAsia="仿宋" w:cs="仿宋"/>
          <w:color w:val="auto"/>
          <w:sz w:val="32"/>
          <w:szCs w:val="32"/>
        </w:rPr>
      </w:pPr>
      <w:r>
        <w:rPr>
          <w:rFonts w:hint="eastAsia" w:ascii="仿宋" w:hAnsi="仿宋" w:eastAsia="仿宋" w:cs="仿宋"/>
          <w:color w:val="auto"/>
          <w:sz w:val="32"/>
          <w:szCs w:val="32"/>
        </w:rPr>
        <w:t>转专业应经</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本人申请，转出学院审核同意、转入学院考核同意，学校审批。原则上一年级平级转，二年级降级转。</w:t>
      </w:r>
    </w:p>
    <w:p w14:paraId="1DCD8B74">
      <w:pPr>
        <w:numPr>
          <w:ilvl w:val="2"/>
          <w:numId w:val="2"/>
        </w:numPr>
        <w:tabs>
          <w:tab w:val="left" w:pos="3600"/>
        </w:tabs>
        <w:spacing w:line="560" w:lineRule="exact"/>
        <w:ind w:firstLine="680"/>
        <w:rPr>
          <w:rFonts w:hint="eastAsia" w:ascii="仿宋" w:hAnsi="仿宋" w:eastAsia="仿宋" w:cs="仿宋"/>
          <w:color w:val="auto"/>
          <w:sz w:val="32"/>
          <w:szCs w:val="32"/>
        </w:rPr>
      </w:pPr>
      <w:r>
        <w:rPr>
          <w:rFonts w:hint="eastAsia" w:ascii="仿宋" w:hAnsi="仿宋" w:eastAsia="仿宋" w:cs="仿宋"/>
          <w:color w:val="auto"/>
          <w:kern w:val="0"/>
          <w:sz w:val="32"/>
          <w:szCs w:val="32"/>
        </w:rPr>
        <w:t>为保证正常教学管理秩序，学校根据现有的教学资源和教学条件对转专业人数进行适当控制。各年级各专业每次</w:t>
      </w:r>
      <w:r>
        <w:rPr>
          <w:rFonts w:hint="eastAsia" w:ascii="仿宋" w:hAnsi="仿宋" w:eastAsia="仿宋" w:cs="仿宋"/>
          <w:color w:val="auto"/>
          <w:kern w:val="0"/>
          <w:sz w:val="32"/>
          <w:szCs w:val="32"/>
          <w:lang w:val="en-US" w:eastAsia="zh-CN"/>
        </w:rPr>
        <w:t>允许转入</w:t>
      </w:r>
      <w:r>
        <w:rPr>
          <w:rFonts w:hint="eastAsia" w:ascii="仿宋" w:hAnsi="仿宋" w:eastAsia="仿宋" w:cs="仿宋"/>
          <w:color w:val="auto"/>
          <w:kern w:val="0"/>
          <w:sz w:val="32"/>
          <w:szCs w:val="32"/>
        </w:rPr>
        <w:t>控制数由各学院具体确定，累计控制数原则上不超过本年级本专业招生人数的15%。实验班学生调整专业不占控制数。</w:t>
      </w:r>
    </w:p>
    <w:p w14:paraId="20B8DD27">
      <w:pPr>
        <w:numPr>
          <w:ilvl w:val="2"/>
          <w:numId w:val="2"/>
        </w:numPr>
        <w:tabs>
          <w:tab w:val="left" w:pos="3600"/>
        </w:tabs>
        <w:spacing w:line="560" w:lineRule="exact"/>
        <w:ind w:firstLine="680"/>
        <w:rPr>
          <w:rFonts w:hint="eastAsia" w:ascii="仿宋" w:hAnsi="仿宋" w:eastAsia="仿宋" w:cs="仿宋"/>
          <w:color w:val="auto"/>
          <w:sz w:val="32"/>
          <w:szCs w:val="32"/>
        </w:rPr>
      </w:pPr>
      <w:r>
        <w:rPr>
          <w:rFonts w:hint="eastAsia" w:ascii="仿宋" w:hAnsi="仿宋" w:eastAsia="仿宋" w:cs="仿宋"/>
          <w:color w:val="auto"/>
          <w:sz w:val="32"/>
          <w:szCs w:val="32"/>
        </w:rPr>
        <w:t>具备以下条件之一者，可以提出转专业的申请：</w:t>
      </w:r>
    </w:p>
    <w:p w14:paraId="54D5689A">
      <w:pPr>
        <w:numPr>
          <w:ilvl w:val="0"/>
          <w:numId w:val="3"/>
        </w:numPr>
        <w:tabs>
          <w:tab w:val="left" w:pos="3600"/>
        </w:tabs>
        <w:spacing w:line="560" w:lineRule="exact"/>
        <w:rPr>
          <w:rFonts w:hint="eastAsia" w:ascii="仿宋" w:hAnsi="仿宋" w:eastAsia="仿宋" w:cs="仿宋"/>
          <w:color w:val="auto"/>
          <w:kern w:val="0"/>
          <w:sz w:val="32"/>
          <w:szCs w:val="32"/>
        </w:rPr>
      </w:pPr>
      <w:r>
        <w:rPr>
          <w:rFonts w:hint="eastAsia" w:ascii="仿宋" w:hAnsi="仿宋" w:eastAsia="仿宋" w:cs="仿宋"/>
          <w:color w:val="auto"/>
          <w:sz w:val="32"/>
          <w:szCs w:val="32"/>
        </w:rPr>
        <w:t>通识教育必修课无挂科、补考、重修记录，且</w:t>
      </w:r>
      <w:r>
        <w:rPr>
          <w:rFonts w:hint="eastAsia" w:ascii="仿宋" w:hAnsi="仿宋" w:eastAsia="仿宋" w:cs="仿宋"/>
          <w:color w:val="auto"/>
          <w:spacing w:val="-4"/>
          <w:kern w:val="0"/>
          <w:sz w:val="32"/>
          <w:szCs w:val="32"/>
        </w:rPr>
        <w:t>对其他专业确有兴趣和专长者</w:t>
      </w:r>
      <w:r>
        <w:rPr>
          <w:rFonts w:hint="eastAsia" w:ascii="仿宋" w:hAnsi="仿宋" w:eastAsia="仿宋" w:cs="仿宋"/>
          <w:color w:val="auto"/>
          <w:spacing w:val="-4"/>
          <w:kern w:val="0"/>
          <w:sz w:val="32"/>
          <w:szCs w:val="32"/>
          <w:lang w:eastAsia="zh-CN"/>
        </w:rPr>
        <w:t>；</w:t>
      </w:r>
    </w:p>
    <w:p w14:paraId="356BFA43">
      <w:pPr>
        <w:numPr>
          <w:ilvl w:val="0"/>
          <w:numId w:val="3"/>
        </w:numPr>
        <w:adjustRightInd w:val="0"/>
        <w:snapToGrid w:val="0"/>
        <w:spacing w:line="560" w:lineRule="exac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因</w:t>
      </w:r>
      <w:r>
        <w:rPr>
          <w:rFonts w:hint="eastAsia" w:ascii="仿宋" w:hAnsi="仿宋" w:eastAsia="仿宋" w:cs="仿宋"/>
          <w:color w:val="auto"/>
          <w:sz w:val="32"/>
          <w:szCs w:val="32"/>
        </w:rPr>
        <w:t>身体疾病或心理问题（不含隐瞒既往病史入学者）</w:t>
      </w:r>
      <w:r>
        <w:rPr>
          <w:rFonts w:hint="eastAsia" w:ascii="仿宋" w:hAnsi="仿宋" w:eastAsia="仿宋" w:cs="仿宋"/>
          <w:color w:val="auto"/>
          <w:kern w:val="0"/>
          <w:sz w:val="32"/>
          <w:szCs w:val="32"/>
        </w:rPr>
        <w:t>等特殊原因，不能在原专业学习，但在上级和学校政策允许的范围内，尚能在本校其他专业学习者</w:t>
      </w:r>
      <w:r>
        <w:rPr>
          <w:rFonts w:hint="eastAsia" w:ascii="仿宋" w:hAnsi="仿宋" w:eastAsia="仿宋" w:cs="仿宋"/>
          <w:color w:val="auto"/>
          <w:kern w:val="0"/>
          <w:sz w:val="32"/>
          <w:szCs w:val="32"/>
          <w:lang w:eastAsia="zh-CN"/>
        </w:rPr>
        <w:t>；</w:t>
      </w:r>
    </w:p>
    <w:p w14:paraId="67BC3EA4">
      <w:pPr>
        <w:numPr>
          <w:ilvl w:val="0"/>
          <w:numId w:val="3"/>
        </w:numPr>
        <w:adjustRightInd w:val="0"/>
        <w:snapToGrid w:val="0"/>
        <w:spacing w:line="560" w:lineRule="exac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休学创业后复学，其创业经历与转入专业相关者</w:t>
      </w:r>
      <w:r>
        <w:rPr>
          <w:rFonts w:hint="eastAsia" w:ascii="仿宋" w:hAnsi="仿宋" w:eastAsia="仿宋" w:cs="仿宋"/>
          <w:color w:val="auto"/>
          <w:kern w:val="0"/>
          <w:sz w:val="32"/>
          <w:szCs w:val="32"/>
          <w:lang w:eastAsia="zh-CN"/>
        </w:rPr>
        <w:t>；</w:t>
      </w:r>
    </w:p>
    <w:p w14:paraId="48B40568">
      <w:pPr>
        <w:numPr>
          <w:ilvl w:val="0"/>
          <w:numId w:val="3"/>
        </w:numPr>
        <w:adjustRightInd w:val="0"/>
        <w:snapToGrid w:val="0"/>
        <w:spacing w:line="560" w:lineRule="exac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学生退役后复学，因自身情况需要转专业者</w:t>
      </w:r>
      <w:r>
        <w:rPr>
          <w:rFonts w:hint="eastAsia" w:ascii="仿宋" w:hAnsi="仿宋" w:eastAsia="仿宋" w:cs="仿宋"/>
          <w:color w:val="auto"/>
          <w:kern w:val="0"/>
          <w:sz w:val="32"/>
          <w:szCs w:val="32"/>
          <w:lang w:eastAsia="zh-CN"/>
        </w:rPr>
        <w:t>；</w:t>
      </w:r>
    </w:p>
    <w:p w14:paraId="51E70615">
      <w:pPr>
        <w:numPr>
          <w:ilvl w:val="0"/>
          <w:numId w:val="3"/>
        </w:numPr>
        <w:adjustRightInd w:val="0"/>
        <w:snapToGrid w:val="0"/>
        <w:spacing w:line="560" w:lineRule="exact"/>
        <w:rPr>
          <w:rFonts w:hint="eastAsia" w:ascii="仿宋" w:hAnsi="仿宋" w:eastAsia="仿宋" w:cs="仿宋"/>
          <w:color w:val="auto"/>
          <w:sz w:val="32"/>
          <w:szCs w:val="32"/>
        </w:rPr>
      </w:pPr>
      <w:r>
        <w:rPr>
          <w:rFonts w:hint="eastAsia" w:ascii="仿宋" w:hAnsi="仿宋" w:eastAsia="仿宋" w:cs="仿宋"/>
          <w:color w:val="auto"/>
          <w:kern w:val="0"/>
          <w:sz w:val="32"/>
          <w:szCs w:val="32"/>
        </w:rPr>
        <w:t>休学、保留入学资格后复学，学校已无学生原所学专业或无原录取专业者</w:t>
      </w:r>
      <w:r>
        <w:rPr>
          <w:rFonts w:hint="eastAsia" w:ascii="仿宋" w:hAnsi="仿宋" w:eastAsia="仿宋" w:cs="仿宋"/>
          <w:color w:val="auto"/>
          <w:kern w:val="0"/>
          <w:sz w:val="32"/>
          <w:szCs w:val="32"/>
          <w:lang w:eastAsia="zh-CN"/>
        </w:rPr>
        <w:t>；</w:t>
      </w:r>
    </w:p>
    <w:p w14:paraId="4350E3D4">
      <w:pPr>
        <w:numPr>
          <w:ilvl w:val="0"/>
          <w:numId w:val="3"/>
        </w:numPr>
        <w:adjustRightInd w:val="0"/>
        <w:snapToGrid w:val="0"/>
        <w:spacing w:line="560" w:lineRule="exact"/>
        <w:rPr>
          <w:rFonts w:hint="eastAsia" w:ascii="仿宋" w:hAnsi="仿宋" w:eastAsia="仿宋" w:cs="仿宋"/>
          <w:color w:val="auto"/>
          <w:sz w:val="32"/>
          <w:szCs w:val="32"/>
        </w:rPr>
      </w:pPr>
      <w:r>
        <w:rPr>
          <w:rFonts w:hint="eastAsia" w:ascii="仿宋" w:hAnsi="仿宋" w:eastAsia="仿宋" w:cs="仿宋"/>
          <w:color w:val="auto"/>
          <w:kern w:val="0"/>
          <w:sz w:val="32"/>
          <w:szCs w:val="32"/>
        </w:rPr>
        <w:t>学校根据需要调整专业时，相关专业学生也可提出转专业</w:t>
      </w:r>
      <w:r>
        <w:rPr>
          <w:rFonts w:hint="eastAsia" w:ascii="仿宋" w:hAnsi="仿宋" w:eastAsia="仿宋" w:cs="仿宋"/>
          <w:color w:val="auto"/>
          <w:kern w:val="0"/>
          <w:sz w:val="32"/>
          <w:szCs w:val="32"/>
          <w:lang w:val="en-US" w:eastAsia="zh-CN"/>
        </w:rPr>
        <w:t>申请</w:t>
      </w:r>
      <w:r>
        <w:rPr>
          <w:rFonts w:hint="eastAsia" w:ascii="仿宋" w:hAnsi="仿宋" w:eastAsia="仿宋" w:cs="仿宋"/>
          <w:color w:val="auto"/>
          <w:kern w:val="0"/>
          <w:sz w:val="32"/>
          <w:szCs w:val="32"/>
          <w:lang w:eastAsia="zh-CN"/>
        </w:rPr>
        <w:t>。</w:t>
      </w:r>
    </w:p>
    <w:p w14:paraId="6DA9E1E1">
      <w:pPr>
        <w:spacing w:line="560" w:lineRule="exact"/>
        <w:ind w:firstLine="640" w:firstLineChars="200"/>
        <w:jc w:val="left"/>
        <w:rPr>
          <w:rFonts w:hint="default" w:ascii="仿宋" w:hAnsi="仿宋" w:eastAsia="仿宋" w:cs="仿宋"/>
          <w:color w:val="auto"/>
          <w:sz w:val="32"/>
          <w:szCs w:val="32"/>
        </w:rPr>
      </w:pPr>
      <w:r>
        <w:rPr>
          <w:rFonts w:hint="eastAsia" w:ascii="仿宋" w:hAnsi="仿宋" w:eastAsia="仿宋" w:cs="仿宋"/>
          <w:color w:val="auto"/>
          <w:sz w:val="32"/>
          <w:szCs w:val="32"/>
          <w:lang w:val="en-US" w:eastAsia="zh-CN"/>
        </w:rPr>
        <w:t>其中，休学创业或退役后复学申请转专业者，学校优先考虑。</w:t>
      </w:r>
    </w:p>
    <w:p w14:paraId="205B6536">
      <w:pPr>
        <w:numPr>
          <w:ilvl w:val="2"/>
          <w:numId w:val="2"/>
        </w:numPr>
        <w:tabs>
          <w:tab w:val="left" w:pos="3600"/>
        </w:tabs>
        <w:spacing w:line="560" w:lineRule="exact"/>
        <w:ind w:firstLine="680"/>
        <w:rPr>
          <w:rFonts w:hint="eastAsia" w:ascii="仿宋" w:hAnsi="仿宋" w:eastAsia="仿宋" w:cs="仿宋"/>
          <w:color w:val="auto"/>
          <w:sz w:val="32"/>
          <w:szCs w:val="32"/>
        </w:rPr>
      </w:pPr>
      <w:r>
        <w:rPr>
          <w:rFonts w:hint="eastAsia" w:ascii="仿宋" w:hAnsi="仿宋" w:eastAsia="仿宋" w:cs="仿宋"/>
          <w:color w:val="auto"/>
          <w:sz w:val="32"/>
          <w:szCs w:val="32"/>
        </w:rPr>
        <w:t>有下列情况之一者，不予转专业：</w:t>
      </w:r>
    </w:p>
    <w:p w14:paraId="1AB68D89">
      <w:pPr>
        <w:numPr>
          <w:ilvl w:val="0"/>
          <w:numId w:val="4"/>
        </w:numPr>
        <w:tabs>
          <w:tab w:val="left" w:pos="1701"/>
        </w:tabs>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本科三年级（含）以上、专科二年级（含）以上、专升本的学生；</w:t>
      </w:r>
    </w:p>
    <w:p w14:paraId="7211EF49">
      <w:pPr>
        <w:numPr>
          <w:ilvl w:val="0"/>
          <w:numId w:val="4"/>
        </w:numPr>
        <w:tabs>
          <w:tab w:val="left" w:pos="3600"/>
        </w:tabs>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从外校转入我校，或在校期间已转过专业的学生（不含实验班）；</w:t>
      </w:r>
    </w:p>
    <w:p w14:paraId="1F455549">
      <w:pPr>
        <w:numPr>
          <w:ilvl w:val="0"/>
          <w:numId w:val="4"/>
        </w:numPr>
        <w:tabs>
          <w:tab w:val="left" w:pos="3600"/>
        </w:tabs>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正在休学、保留学籍的学生或其他情况转入下一年级的学生；</w:t>
      </w:r>
    </w:p>
    <w:p w14:paraId="3A3899D2">
      <w:pPr>
        <w:numPr>
          <w:ilvl w:val="0"/>
          <w:numId w:val="4"/>
        </w:numPr>
        <w:tabs>
          <w:tab w:val="left" w:pos="3600"/>
        </w:tabs>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已达到退学条件，或有违规违纪记录未解除的学生；</w:t>
      </w:r>
    </w:p>
    <w:p w14:paraId="559AC1C8">
      <w:pPr>
        <w:numPr>
          <w:ilvl w:val="0"/>
          <w:numId w:val="4"/>
        </w:numPr>
        <w:tabs>
          <w:tab w:val="left" w:pos="3600"/>
        </w:tabs>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艺术类等特殊专业不能与其他普通专业互转；艺术类非师范专业不得转入师范专业；</w:t>
      </w:r>
    </w:p>
    <w:p w14:paraId="08360488">
      <w:pPr>
        <w:numPr>
          <w:ilvl w:val="0"/>
          <w:numId w:val="4"/>
        </w:numPr>
        <w:tabs>
          <w:tab w:val="left" w:pos="3600"/>
        </w:tabs>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高考</w:t>
      </w:r>
      <w:r>
        <w:rPr>
          <w:rFonts w:hint="eastAsia" w:ascii="仿宋" w:hAnsi="仿宋" w:eastAsia="仿宋" w:cs="仿宋"/>
          <w:color w:val="auto"/>
          <w:sz w:val="32"/>
          <w:szCs w:val="32"/>
        </w:rPr>
        <w:t>首选科目为历史的考生原则上不得转入首选科目仅为物理的招生专业；</w:t>
      </w:r>
    </w:p>
    <w:p w14:paraId="44FB669F">
      <w:pPr>
        <w:numPr>
          <w:ilvl w:val="0"/>
          <w:numId w:val="4"/>
        </w:numPr>
        <w:tabs>
          <w:tab w:val="left" w:pos="3600"/>
        </w:tabs>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中外合作办学专业原则上不得调整专业；</w:t>
      </w:r>
    </w:p>
    <w:p w14:paraId="691710F3">
      <w:pPr>
        <w:numPr>
          <w:ilvl w:val="0"/>
          <w:numId w:val="4"/>
        </w:numPr>
        <w:tabs>
          <w:tab w:val="left" w:pos="3600"/>
        </w:tabs>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以特殊招生形式录取的学生，国家有相关规定或者公费定向师范生等录取前与学校有明确约定的学生；</w:t>
      </w:r>
    </w:p>
    <w:p w14:paraId="74A8AA91">
      <w:pPr>
        <w:numPr>
          <w:ilvl w:val="0"/>
          <w:numId w:val="4"/>
        </w:numPr>
        <w:tabs>
          <w:tab w:val="left" w:pos="3600"/>
        </w:tabs>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无正当理由的学生。</w:t>
      </w:r>
    </w:p>
    <w:p w14:paraId="12CEB300">
      <w:pPr>
        <w:numPr>
          <w:ilvl w:val="0"/>
          <w:numId w:val="1"/>
        </w:numPr>
        <w:spacing w:before="156" w:beforeLines="50" w:after="156" w:afterLines="50" w:line="56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转专业程序</w:t>
      </w:r>
    </w:p>
    <w:p w14:paraId="7C9C296A">
      <w:pPr>
        <w:numPr>
          <w:ilvl w:val="2"/>
          <w:numId w:val="2"/>
        </w:numPr>
        <w:tabs>
          <w:tab w:val="left" w:pos="3600"/>
        </w:tabs>
        <w:spacing w:line="560" w:lineRule="exact"/>
        <w:ind w:firstLine="680"/>
        <w:rPr>
          <w:rFonts w:hint="eastAsia" w:ascii="仿宋" w:hAnsi="仿宋" w:eastAsia="仿宋" w:cs="仿宋"/>
          <w:color w:val="auto"/>
          <w:sz w:val="32"/>
          <w:szCs w:val="32"/>
        </w:rPr>
      </w:pPr>
      <w:r>
        <w:rPr>
          <w:rFonts w:hint="eastAsia" w:ascii="仿宋" w:hAnsi="仿宋" w:eastAsia="仿宋" w:cs="仿宋"/>
          <w:color w:val="auto"/>
          <w:sz w:val="32"/>
          <w:szCs w:val="32"/>
        </w:rPr>
        <w:t>学生转专业工作每学年组织一次，一般安排在秋季学期末到春季学期初进行。基本程序如下：</w:t>
      </w:r>
    </w:p>
    <w:p w14:paraId="0FB8A8E8">
      <w:pPr>
        <w:numPr>
          <w:ilvl w:val="0"/>
          <w:numId w:val="5"/>
        </w:numPr>
        <w:tabs>
          <w:tab w:val="left" w:pos="3600"/>
        </w:tabs>
        <w:spacing w:line="56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教务处下发当年转专业通知。</w:t>
      </w:r>
    </w:p>
    <w:p w14:paraId="3B44217D">
      <w:pPr>
        <w:numPr>
          <w:ilvl w:val="0"/>
          <w:numId w:val="5"/>
        </w:numPr>
        <w:tabs>
          <w:tab w:val="left" w:pos="3600"/>
        </w:tabs>
        <w:spacing w:line="56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各学院成立转专业工作小组，按本办法有关规定制定并公布本学院转专业工作方案、考核要求与考核方式、各年级各专业允许转入人数。</w:t>
      </w:r>
    </w:p>
    <w:p w14:paraId="253ABA37">
      <w:pPr>
        <w:numPr>
          <w:ilvl w:val="0"/>
          <w:numId w:val="5"/>
        </w:numPr>
        <w:tabs>
          <w:tab w:val="left" w:pos="3600"/>
        </w:tabs>
        <w:spacing w:line="56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有意向转专业的学生向所在学院提出转专业申请，填报《湖南女子学院学生专业调整申请表》（附表1）。</w:t>
      </w:r>
    </w:p>
    <w:p w14:paraId="3352F985">
      <w:pPr>
        <w:numPr>
          <w:ilvl w:val="0"/>
          <w:numId w:val="5"/>
        </w:numPr>
        <w:tabs>
          <w:tab w:val="left" w:pos="3600"/>
        </w:tabs>
        <w:spacing w:line="56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转出学院初审后，报《湖南女子学院学生专业调整申请表》（附表1）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《湖南女子学院专业调整拟转出学生名单》（附表2）及相关证明材料至教务处。</w:t>
      </w:r>
    </w:p>
    <w:p w14:paraId="2FCCF54C">
      <w:pPr>
        <w:numPr>
          <w:ilvl w:val="0"/>
          <w:numId w:val="5"/>
        </w:numPr>
        <w:tabs>
          <w:tab w:val="left" w:pos="3600"/>
        </w:tabs>
        <w:spacing w:line="56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转入学院根据教务处复审汇总的名单，深入了解申请转入学生情况，并进行专业适配性等考核，确定拟转入学生名单并公示后，填报《湖南女子学院专业调整拟转</w:t>
      </w:r>
      <w:r>
        <w:rPr>
          <w:rFonts w:hint="eastAsia" w:ascii="仿宋" w:hAnsi="仿宋" w:eastAsia="仿宋" w:cs="仿宋"/>
          <w:color w:val="auto"/>
          <w:sz w:val="32"/>
          <w:szCs w:val="32"/>
          <w:lang w:val="en-US" w:eastAsia="zh-CN"/>
        </w:rPr>
        <w:t>入</w:t>
      </w:r>
      <w:r>
        <w:rPr>
          <w:rFonts w:hint="eastAsia" w:ascii="仿宋" w:hAnsi="仿宋" w:eastAsia="仿宋" w:cs="仿宋"/>
          <w:color w:val="auto"/>
          <w:sz w:val="32"/>
          <w:szCs w:val="32"/>
        </w:rPr>
        <w:t>学生名单》（附表3）至教务处。</w:t>
      </w:r>
    </w:p>
    <w:p w14:paraId="3F190F32">
      <w:pPr>
        <w:numPr>
          <w:ilvl w:val="0"/>
          <w:numId w:val="5"/>
        </w:numPr>
        <w:tabs>
          <w:tab w:val="left" w:pos="3600"/>
        </w:tabs>
        <w:spacing w:line="56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学校教学指导委员会集中审议转专业学生材料，形成拟同意转专业的学生总名单，报校长办公会议审议通过后发文公布转专业结果。教务处负责将同意转专业学生的学籍信息异动情况在“中国高等教育学生信息网”备案发布，供学生查询。</w:t>
      </w:r>
    </w:p>
    <w:p w14:paraId="5F8D7D63">
      <w:pPr>
        <w:numPr>
          <w:ilvl w:val="0"/>
          <w:numId w:val="5"/>
        </w:numPr>
        <w:tabs>
          <w:tab w:val="left" w:pos="3600"/>
        </w:tabs>
        <w:spacing w:line="56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学院根据学校文件通知学生到转入学院报到、办理教务系统异动、调整宿舍等相关手续，并报学生处、招生就业处和财务处备案。</w:t>
      </w:r>
    </w:p>
    <w:p w14:paraId="7A3EF0D8">
      <w:pPr>
        <w:numPr>
          <w:ilvl w:val="0"/>
          <w:numId w:val="1"/>
        </w:numPr>
        <w:spacing w:before="156" w:beforeLines="50" w:after="156" w:afterLines="50" w:line="56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转专业学生的管理</w:t>
      </w:r>
    </w:p>
    <w:p w14:paraId="35D3235B">
      <w:pPr>
        <w:numPr>
          <w:ilvl w:val="2"/>
          <w:numId w:val="2"/>
        </w:numPr>
        <w:tabs>
          <w:tab w:val="left" w:pos="3600"/>
        </w:tabs>
        <w:spacing w:line="560" w:lineRule="exact"/>
        <w:ind w:firstLine="680"/>
        <w:rPr>
          <w:rFonts w:hint="eastAsia" w:ascii="仿宋" w:hAnsi="仿宋" w:eastAsia="仿宋" w:cs="仿宋"/>
          <w:color w:val="auto"/>
          <w:spacing w:val="-4"/>
          <w:sz w:val="32"/>
          <w:szCs w:val="32"/>
        </w:rPr>
      </w:pPr>
      <w:r>
        <w:rPr>
          <w:rFonts w:hint="eastAsia" w:ascii="仿宋" w:hAnsi="仿宋" w:eastAsia="仿宋" w:cs="仿宋"/>
          <w:color w:val="auto"/>
          <w:sz w:val="32"/>
          <w:szCs w:val="32"/>
        </w:rPr>
        <w:t>在学校批准转入新专业前，申请转专业的学生应参</w:t>
      </w:r>
      <w:r>
        <w:rPr>
          <w:rFonts w:hint="eastAsia" w:ascii="仿宋" w:hAnsi="仿宋" w:eastAsia="仿宋" w:cs="仿宋"/>
          <w:color w:val="auto"/>
          <w:spacing w:val="-4"/>
          <w:sz w:val="32"/>
          <w:szCs w:val="32"/>
        </w:rPr>
        <w:t>加原专业的学习及其一切活动。无故旷课、旷考或有其他违纪行为者，除按学校有关规定处理外，同时取消其转专业资格。</w:t>
      </w:r>
    </w:p>
    <w:p w14:paraId="35797FC4">
      <w:pPr>
        <w:numPr>
          <w:ilvl w:val="2"/>
          <w:numId w:val="2"/>
        </w:numPr>
        <w:tabs>
          <w:tab w:val="left" w:pos="3600"/>
        </w:tabs>
        <w:spacing w:line="560" w:lineRule="exact"/>
        <w:ind w:firstLine="680"/>
        <w:rPr>
          <w:rFonts w:hint="eastAsia" w:ascii="仿宋" w:hAnsi="仿宋" w:eastAsia="仿宋" w:cs="仿宋"/>
          <w:color w:val="auto"/>
          <w:sz w:val="32"/>
          <w:szCs w:val="32"/>
        </w:rPr>
      </w:pPr>
      <w:r>
        <w:rPr>
          <w:rFonts w:hint="eastAsia" w:ascii="仿宋" w:hAnsi="仿宋" w:eastAsia="仿宋" w:cs="仿宋"/>
          <w:bCs/>
          <w:color w:val="auto"/>
          <w:sz w:val="32"/>
          <w:szCs w:val="32"/>
        </w:rPr>
        <w:t>批</w:t>
      </w:r>
      <w:r>
        <w:rPr>
          <w:rFonts w:hint="eastAsia" w:ascii="仿宋" w:hAnsi="仿宋" w:eastAsia="仿宋" w:cs="仿宋"/>
          <w:color w:val="auto"/>
          <w:sz w:val="32"/>
          <w:szCs w:val="32"/>
        </w:rPr>
        <w:t>准转入新专业学习的学生，须按新专业的有关要求办理手续、缴纳学费。</w:t>
      </w:r>
    </w:p>
    <w:p w14:paraId="795802B8">
      <w:pPr>
        <w:numPr>
          <w:ilvl w:val="2"/>
          <w:numId w:val="2"/>
        </w:numPr>
        <w:tabs>
          <w:tab w:val="left" w:pos="3600"/>
        </w:tabs>
        <w:spacing w:line="560" w:lineRule="exact"/>
        <w:ind w:firstLine="680"/>
        <w:rPr>
          <w:rFonts w:hint="eastAsia" w:ascii="仿宋" w:hAnsi="仿宋" w:eastAsia="仿宋" w:cs="仿宋"/>
          <w:color w:val="auto"/>
          <w:sz w:val="32"/>
          <w:szCs w:val="32"/>
        </w:rPr>
      </w:pPr>
      <w:r>
        <w:rPr>
          <w:rFonts w:hint="eastAsia" w:ascii="仿宋" w:hAnsi="仿宋" w:eastAsia="仿宋" w:cs="仿宋"/>
          <w:color w:val="auto"/>
          <w:sz w:val="32"/>
          <w:szCs w:val="32"/>
        </w:rPr>
        <w:t>经批准转入新专业学习的学生的学籍变动及电子注册上报工作由教务处负责完成，各学院协助。</w:t>
      </w:r>
    </w:p>
    <w:p w14:paraId="269FABA6">
      <w:pPr>
        <w:numPr>
          <w:ilvl w:val="2"/>
          <w:numId w:val="2"/>
        </w:numPr>
        <w:tabs>
          <w:tab w:val="left" w:pos="3600"/>
        </w:tabs>
        <w:spacing w:line="560" w:lineRule="exact"/>
        <w:ind w:firstLine="680"/>
        <w:rPr>
          <w:rFonts w:hint="eastAsia" w:ascii="仿宋" w:hAnsi="仿宋" w:eastAsia="仿宋" w:cs="仿宋"/>
          <w:color w:val="auto"/>
          <w:sz w:val="32"/>
          <w:szCs w:val="32"/>
        </w:rPr>
      </w:pPr>
      <w:r>
        <w:rPr>
          <w:rFonts w:hint="eastAsia" w:ascii="仿宋" w:hAnsi="仿宋" w:eastAsia="仿宋" w:cs="仿宋"/>
          <w:color w:val="auto"/>
          <w:sz w:val="32"/>
          <w:szCs w:val="32"/>
        </w:rPr>
        <w:t>学生转专业后的管理：</w:t>
      </w:r>
    </w:p>
    <w:p w14:paraId="46F883C8">
      <w:pPr>
        <w:numPr>
          <w:ilvl w:val="0"/>
          <w:numId w:val="6"/>
        </w:num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转入新专业学习的学生，原进校时编制的学号保持不变，学生证等证件应作相应变更。</w:t>
      </w:r>
    </w:p>
    <w:p w14:paraId="04C7FDAB">
      <w:pPr>
        <w:numPr>
          <w:ilvl w:val="0"/>
          <w:numId w:val="6"/>
        </w:num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转入新专业学习的学生，按转入专业调整宿舍。</w:t>
      </w:r>
    </w:p>
    <w:p w14:paraId="78A305F4">
      <w:pPr>
        <w:numPr>
          <w:ilvl w:val="0"/>
          <w:numId w:val="6"/>
        </w:num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转入新专业学习的学生，其档案与党、团组织关系在办理完学籍异动手续后一个月内以转出学院为单位与转入学院办理交接手续。</w:t>
      </w:r>
    </w:p>
    <w:p w14:paraId="1E301560">
      <w:pPr>
        <w:numPr>
          <w:ilvl w:val="0"/>
          <w:numId w:val="6"/>
        </w:num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学生转专业后，严格按照转入专业的培养方案审核毕业资格。转入新专业后，课程学分按如下规定认定：</w:t>
      </w:r>
    </w:p>
    <w:p w14:paraId="53F4D47B">
      <w:pPr>
        <w:numPr>
          <w:ilvl w:val="0"/>
          <w:numId w:val="7"/>
        </w:numPr>
        <w:tabs>
          <w:tab w:val="left" w:pos="44"/>
          <w:tab w:val="left" w:pos="3600"/>
        </w:tabs>
        <w:spacing w:line="560" w:lineRule="exact"/>
        <w:ind w:left="0" w:firstLine="680"/>
        <w:jc w:val="left"/>
        <w:rPr>
          <w:rFonts w:hint="eastAsia" w:ascii="仿宋" w:hAnsi="仿宋" w:eastAsia="仿宋" w:cs="仿宋"/>
          <w:color w:val="auto"/>
          <w:sz w:val="32"/>
          <w:szCs w:val="32"/>
        </w:rPr>
      </w:pPr>
      <w:r>
        <w:rPr>
          <w:rFonts w:hint="eastAsia" w:ascii="仿宋" w:hAnsi="仿宋" w:eastAsia="仿宋" w:cs="仿宋"/>
          <w:color w:val="auto"/>
          <w:sz w:val="32"/>
          <w:szCs w:val="32"/>
        </w:rPr>
        <w:t>在原专业已修读，并列入新专业培养方案的同名同学时同学分的课程可免修，按新专业该课程的学分和原考核成绩记入成绩档案；</w:t>
      </w:r>
    </w:p>
    <w:p w14:paraId="308D8572">
      <w:pPr>
        <w:numPr>
          <w:ilvl w:val="0"/>
          <w:numId w:val="7"/>
        </w:numPr>
        <w:tabs>
          <w:tab w:val="left" w:pos="44"/>
          <w:tab w:val="left" w:pos="3600"/>
        </w:tabs>
        <w:spacing w:line="560" w:lineRule="exact"/>
        <w:ind w:left="0" w:firstLine="680"/>
        <w:jc w:val="left"/>
        <w:rPr>
          <w:rFonts w:hint="eastAsia" w:ascii="仿宋" w:hAnsi="仿宋" w:eastAsia="仿宋" w:cs="仿宋"/>
          <w:color w:val="auto"/>
          <w:sz w:val="32"/>
          <w:szCs w:val="32"/>
        </w:rPr>
      </w:pPr>
      <w:r>
        <w:rPr>
          <w:rFonts w:hint="eastAsia" w:ascii="仿宋" w:hAnsi="仿宋" w:eastAsia="仿宋" w:cs="仿宋"/>
          <w:color w:val="auto"/>
          <w:sz w:val="32"/>
          <w:szCs w:val="32"/>
        </w:rPr>
        <w:t>在原专业已修读，但新专业不开设的课程，符合新专业培养方案关于选修课的规定的，学生可申请作为选修课成绩记入其成绩档案。</w:t>
      </w:r>
    </w:p>
    <w:p w14:paraId="59DD87CE">
      <w:pPr>
        <w:numPr>
          <w:ilvl w:val="0"/>
          <w:numId w:val="7"/>
        </w:numPr>
        <w:tabs>
          <w:tab w:val="left" w:pos="44"/>
          <w:tab w:val="left" w:pos="3600"/>
        </w:tabs>
        <w:spacing w:line="560" w:lineRule="exact"/>
        <w:ind w:left="0" w:firstLine="680"/>
        <w:jc w:val="left"/>
        <w:rPr>
          <w:rFonts w:hint="eastAsia" w:ascii="仿宋" w:hAnsi="仿宋" w:eastAsia="仿宋" w:cs="仿宋"/>
          <w:color w:val="auto"/>
          <w:sz w:val="32"/>
          <w:szCs w:val="32"/>
        </w:rPr>
      </w:pPr>
      <w:r>
        <w:rPr>
          <w:rFonts w:hint="eastAsia" w:ascii="仿宋" w:hAnsi="仿宋" w:eastAsia="仿宋" w:cs="仿宋"/>
          <w:color w:val="auto"/>
          <w:sz w:val="32"/>
          <w:szCs w:val="32"/>
        </w:rPr>
        <w:t>在原专业未修读，但新专业已开设的必修课，学生需随该专业低年级学生修读。</w:t>
      </w:r>
    </w:p>
    <w:p w14:paraId="45F35263">
      <w:pPr>
        <w:tabs>
          <w:tab w:val="left" w:pos="3600"/>
        </w:tabs>
        <w:spacing w:line="560" w:lineRule="exact"/>
        <w:ind w:firstLine="633" w:firstLineChars="198"/>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）各接收学院应对转入学生加强培养，进行个体帮扶，确保学生顺利完成专业学习任务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及时做好转入学生学籍资料的接收、建档和完善工作，确保转入学生学籍资料的完整性、真实性和规范性。</w:t>
      </w:r>
    </w:p>
    <w:p w14:paraId="1B31F943">
      <w:pPr>
        <w:numPr>
          <w:ilvl w:val="0"/>
          <w:numId w:val="1"/>
        </w:numPr>
        <w:spacing w:before="156" w:beforeLines="50" w:after="156" w:afterLines="50" w:line="56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附  则</w:t>
      </w:r>
    </w:p>
    <w:p w14:paraId="3B367384">
      <w:pPr>
        <w:numPr>
          <w:ilvl w:val="2"/>
          <w:numId w:val="2"/>
        </w:numPr>
        <w:tabs>
          <w:tab w:val="left" w:pos="3600"/>
        </w:tabs>
        <w:spacing w:line="560" w:lineRule="exact"/>
        <w:ind w:firstLine="680"/>
        <w:rPr>
          <w:rFonts w:hint="eastAsia" w:ascii="仿宋" w:hAnsi="仿宋" w:eastAsia="仿宋" w:cs="仿宋"/>
          <w:color w:val="auto"/>
          <w:sz w:val="32"/>
          <w:szCs w:val="32"/>
        </w:rPr>
      </w:pPr>
      <w:r>
        <w:rPr>
          <w:rFonts w:hint="eastAsia" w:ascii="仿宋" w:hAnsi="仿宋" w:eastAsia="仿宋" w:cs="仿宋"/>
          <w:color w:val="auto"/>
          <w:sz w:val="32"/>
          <w:szCs w:val="32"/>
        </w:rPr>
        <w:t>本规定经2023年</w:t>
      </w:r>
      <w:r>
        <w:rPr>
          <w:rFonts w:hint="eastAsia" w:ascii="仿宋" w:hAnsi="仿宋" w:eastAsia="仿宋" w:cs="仿宋"/>
          <w:color w:val="auto"/>
          <w:sz w:val="32"/>
          <w:szCs w:val="32"/>
          <w:lang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日校长办公会讨论通过，自2023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2024学年</w:t>
      </w:r>
      <w:r>
        <w:rPr>
          <w:rFonts w:hint="eastAsia" w:ascii="仿宋" w:hAnsi="仿宋" w:eastAsia="仿宋" w:cs="仿宋"/>
          <w:color w:val="auto"/>
          <w:sz w:val="32"/>
          <w:szCs w:val="32"/>
        </w:rPr>
        <w:t>开始实施，由教务处负责解释。原《湖南女子学院普通全日制学生转专业管理办法》（湘女院通字〔2017〕123号）在</w:t>
      </w:r>
      <w:r>
        <w:rPr>
          <w:rFonts w:hint="eastAsia" w:ascii="仿宋" w:hAnsi="仿宋" w:eastAsia="仿宋" w:cs="仿宋"/>
          <w:color w:val="auto"/>
          <w:sz w:val="32"/>
          <w:szCs w:val="32"/>
          <w:lang w:eastAsia="zh-CN"/>
        </w:rPr>
        <w:t>2</w:t>
      </w:r>
      <w:r>
        <w:rPr>
          <w:rFonts w:hint="eastAsia" w:ascii="仿宋" w:hAnsi="仿宋" w:eastAsia="仿宋" w:cs="仿宋"/>
          <w:color w:val="auto"/>
          <w:sz w:val="32"/>
          <w:szCs w:val="32"/>
          <w:lang w:val="en-US" w:eastAsia="zh-CN"/>
        </w:rPr>
        <w:t>022-2023学年</w:t>
      </w:r>
      <w:r>
        <w:rPr>
          <w:rFonts w:hint="eastAsia" w:ascii="仿宋" w:hAnsi="仿宋" w:eastAsia="仿宋" w:cs="仿宋"/>
          <w:color w:val="auto"/>
          <w:sz w:val="32"/>
          <w:szCs w:val="32"/>
        </w:rPr>
        <w:t>转专业</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完成后自行废止。</w:t>
      </w:r>
    </w:p>
    <w:p w14:paraId="0217F51F">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r>
        <w:rPr>
          <w:rFonts w:hint="eastAsia" w:ascii="仿宋" w:hAnsi="仿宋" w:eastAsia="仿宋" w:cs="仿宋"/>
          <w:color w:val="auto"/>
          <w:sz w:val="32"/>
          <w:szCs w:val="32"/>
        </w:rPr>
        <w:t>附表</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p>
    <w:p w14:paraId="7E2C5BCF">
      <w:pPr>
        <w:spacing w:line="600" w:lineRule="exact"/>
        <w:jc w:val="center"/>
        <w:rPr>
          <w:rFonts w:hint="eastAsia" w:ascii="华文中宋" w:hAnsi="华文中宋" w:eastAsia="华文中宋" w:cs="华文中宋"/>
          <w:b/>
          <w:color w:val="auto"/>
          <w:sz w:val="44"/>
          <w:szCs w:val="44"/>
        </w:rPr>
      </w:pPr>
      <w:r>
        <w:rPr>
          <w:rFonts w:hint="eastAsia" w:ascii="华文中宋" w:hAnsi="华文中宋" w:eastAsia="华文中宋" w:cs="华文中宋"/>
          <w:b/>
          <w:color w:val="auto"/>
          <w:sz w:val="44"/>
          <w:szCs w:val="44"/>
        </w:rPr>
        <w:t>湖南女子学院学生专业调整申请表</w:t>
      </w:r>
    </w:p>
    <w:p w14:paraId="21044477">
      <w:pPr>
        <w:jc w:val="center"/>
        <w:rPr>
          <w:rFonts w:ascii="Calibri" w:hAnsi="Calibri" w:eastAsia="华文中宋"/>
          <w:color w:val="auto"/>
          <w:sz w:val="10"/>
          <w:szCs w:val="10"/>
        </w:rPr>
      </w:pPr>
    </w:p>
    <w:p w14:paraId="70EEE6AE">
      <w:pPr>
        <w:spacing w:after="156" w:afterLines="50"/>
        <w:ind w:right="-178" w:rightChars="-85"/>
        <w:rPr>
          <w:rFonts w:ascii="Calibri" w:hAnsi="Calibri"/>
          <w:color w:val="auto"/>
        </w:rPr>
      </w:pPr>
      <w:r>
        <w:rPr>
          <w:rFonts w:hint="eastAsia" w:ascii="Calibri" w:hAnsi="Calibri"/>
          <w:color w:val="auto"/>
        </w:rPr>
        <w:t>学号：</w:t>
      </w:r>
      <w:r>
        <w:rPr>
          <w:rFonts w:hint="eastAsia" w:ascii="Calibri" w:hAnsi="Calibri"/>
          <w:color w:val="auto"/>
          <w:u w:val="single"/>
        </w:rPr>
        <w:t xml:space="preserve">           </w:t>
      </w:r>
      <w:r>
        <w:rPr>
          <w:rFonts w:hint="eastAsia" w:ascii="Calibri" w:hAnsi="Calibri"/>
          <w:color w:val="auto"/>
        </w:rPr>
        <w:t xml:space="preserve"> 姓名：</w:t>
      </w:r>
      <w:r>
        <w:rPr>
          <w:rFonts w:hint="eastAsia" w:ascii="Calibri" w:hAnsi="Calibri"/>
          <w:color w:val="auto"/>
          <w:u w:val="single"/>
        </w:rPr>
        <w:t xml:space="preserve">          </w:t>
      </w:r>
      <w:r>
        <w:rPr>
          <w:rFonts w:hint="eastAsia" w:ascii="Calibri" w:hAnsi="Calibri"/>
          <w:color w:val="auto"/>
        </w:rPr>
        <w:t xml:space="preserve"> </w:t>
      </w:r>
      <w:r>
        <w:rPr>
          <w:rFonts w:hint="eastAsia" w:ascii="Calibri" w:hAnsi="Calibri"/>
          <w:color w:val="auto"/>
          <w:u w:val="single"/>
        </w:rPr>
        <w:t xml:space="preserve">         </w:t>
      </w:r>
      <w:r>
        <w:rPr>
          <w:rFonts w:hint="eastAsia" w:ascii="Calibri" w:hAnsi="Calibri"/>
          <w:color w:val="auto"/>
        </w:rPr>
        <w:t>学院</w:t>
      </w:r>
      <w:r>
        <w:rPr>
          <w:rFonts w:hint="eastAsia" w:ascii="Calibri" w:hAnsi="Calibri"/>
          <w:color w:val="auto"/>
          <w:u w:val="single"/>
        </w:rPr>
        <w:t xml:space="preserve">            </w:t>
      </w:r>
      <w:r>
        <w:rPr>
          <w:rFonts w:hint="eastAsia" w:ascii="Calibri" w:hAnsi="Calibri"/>
          <w:color w:val="auto"/>
        </w:rPr>
        <w:t>专业</w:t>
      </w:r>
      <w:r>
        <w:rPr>
          <w:rFonts w:hint="eastAsia" w:ascii="Calibri" w:hAnsi="Calibri"/>
          <w:color w:val="auto"/>
          <w:u w:val="single"/>
        </w:rPr>
        <w:t xml:space="preserve">     </w:t>
      </w:r>
      <w:r>
        <w:rPr>
          <w:rFonts w:hint="eastAsia" w:ascii="Calibri" w:hAnsi="Calibri"/>
          <w:color w:val="auto"/>
        </w:rPr>
        <w:t>年级</w:t>
      </w:r>
      <w:r>
        <w:rPr>
          <w:rFonts w:hint="eastAsia" w:ascii="Calibri" w:hAnsi="Calibri"/>
          <w:color w:val="auto"/>
          <w:u w:val="single"/>
        </w:rPr>
        <w:t xml:space="preserve">         </w:t>
      </w:r>
      <w:r>
        <w:rPr>
          <w:rFonts w:hint="eastAsia" w:ascii="Calibri" w:hAnsi="Calibri"/>
          <w:color w:val="auto"/>
        </w:rPr>
        <w:t xml:space="preserve">班          </w:t>
      </w:r>
    </w:p>
    <w:tbl>
      <w:tblPr>
        <w:tblStyle w:val="7"/>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114"/>
        <w:gridCol w:w="1810"/>
        <w:gridCol w:w="2719"/>
      </w:tblGrid>
      <w:tr w14:paraId="1DE5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92" w:type="dxa"/>
            <w:noWrap w:val="0"/>
            <w:vAlign w:val="center"/>
          </w:tcPr>
          <w:p w14:paraId="07D53042">
            <w:pPr>
              <w:jc w:val="center"/>
              <w:rPr>
                <w:rFonts w:hint="eastAsia" w:cs="Times New Roman"/>
                <w:color w:val="auto"/>
              </w:rPr>
            </w:pPr>
            <w:r>
              <w:rPr>
                <w:rFonts w:hint="eastAsia" w:cs="Times New Roman"/>
                <w:color w:val="auto"/>
                <w:lang w:val="en-US" w:eastAsia="zh-CN"/>
              </w:rPr>
              <w:t>何时进入</w:t>
            </w:r>
          </w:p>
          <w:p w14:paraId="7B52B54A">
            <w:pPr>
              <w:jc w:val="center"/>
              <w:rPr>
                <w:rFonts w:hint="eastAsia" w:eastAsia="宋体" w:cs="Times New Roman"/>
                <w:color w:val="auto"/>
                <w:lang w:eastAsia="zh-CN"/>
              </w:rPr>
            </w:pPr>
            <w:r>
              <w:rPr>
                <w:rFonts w:hint="eastAsia" w:cs="Times New Roman"/>
                <w:color w:val="auto"/>
              </w:rPr>
              <w:t>本专业学习</w:t>
            </w:r>
          </w:p>
        </w:tc>
        <w:tc>
          <w:tcPr>
            <w:tcW w:w="3114" w:type="dxa"/>
            <w:noWrap w:val="0"/>
            <w:vAlign w:val="center"/>
          </w:tcPr>
          <w:p w14:paraId="2D0AE64F">
            <w:pPr>
              <w:ind w:right="840"/>
              <w:jc w:val="center"/>
              <w:rPr>
                <w:rFonts w:hint="default" w:eastAsia="宋体" w:cs="Times New Roman"/>
                <w:color w:val="auto"/>
                <w:lang w:val="en-US" w:eastAsia="zh-CN"/>
              </w:rPr>
            </w:pPr>
            <w:r>
              <w:rPr>
                <w:rFonts w:hint="eastAsia" w:cs="Times New Roman"/>
                <w:color w:val="auto"/>
                <w:lang w:val="en-US" w:eastAsia="zh-CN"/>
              </w:rPr>
              <w:t xml:space="preserve">     年</w:t>
            </w:r>
            <w:r>
              <w:rPr>
                <w:rFonts w:hint="eastAsia" w:ascii="Times New Roman" w:hAnsi="Times New Roman" w:eastAsia="宋体" w:cs="Times New Roman"/>
                <w:color w:val="auto"/>
                <w:lang w:val="en-US" w:eastAsia="zh-CN"/>
              </w:rPr>
              <w:t xml:space="preserve">    月    日</w:t>
            </w:r>
          </w:p>
        </w:tc>
        <w:tc>
          <w:tcPr>
            <w:tcW w:w="1810" w:type="dxa"/>
            <w:noWrap w:val="0"/>
            <w:vAlign w:val="center"/>
          </w:tcPr>
          <w:p w14:paraId="5BA3BECA">
            <w:pPr>
              <w:jc w:val="center"/>
              <w:rPr>
                <w:rFonts w:cs="Times New Roman"/>
                <w:color w:val="auto"/>
              </w:rPr>
            </w:pPr>
            <w:r>
              <w:rPr>
                <w:rFonts w:hint="eastAsia" w:cs="Times New Roman"/>
                <w:color w:val="auto"/>
                <w:lang w:val="en-US" w:eastAsia="zh-CN"/>
              </w:rPr>
              <w:t>联系方式</w:t>
            </w:r>
          </w:p>
        </w:tc>
        <w:tc>
          <w:tcPr>
            <w:tcW w:w="2719" w:type="dxa"/>
            <w:noWrap w:val="0"/>
            <w:vAlign w:val="center"/>
          </w:tcPr>
          <w:p w14:paraId="32633E0F">
            <w:pPr>
              <w:spacing w:line="300" w:lineRule="exact"/>
              <w:ind w:firstLine="420" w:firstLineChars="200"/>
              <w:rPr>
                <w:rFonts w:cs="Times New Roman"/>
                <w:color w:val="auto"/>
              </w:rPr>
            </w:pPr>
          </w:p>
        </w:tc>
      </w:tr>
      <w:tr w14:paraId="3629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92" w:type="dxa"/>
            <w:noWrap w:val="0"/>
            <w:vAlign w:val="center"/>
          </w:tcPr>
          <w:p w14:paraId="01A9183E">
            <w:pPr>
              <w:jc w:val="center"/>
              <w:rPr>
                <w:rFonts w:hint="eastAsia" w:eastAsia="宋体" w:cs="Times New Roman"/>
                <w:color w:val="auto"/>
                <w:kern w:val="2"/>
                <w:sz w:val="21"/>
                <w:szCs w:val="22"/>
                <w:lang w:val="en-US" w:eastAsia="zh-CN" w:bidi="ar-SA"/>
              </w:rPr>
            </w:pPr>
            <w:r>
              <w:rPr>
                <w:rFonts w:hint="eastAsia" w:cs="Times New Roman"/>
                <w:color w:val="auto"/>
              </w:rPr>
              <w:t>申请转入</w:t>
            </w:r>
            <w:r>
              <w:rPr>
                <w:rFonts w:hint="eastAsia" w:cs="Times New Roman"/>
                <w:color w:val="auto"/>
                <w:lang w:val="en-US" w:eastAsia="zh-CN"/>
              </w:rPr>
              <w:t>年级</w:t>
            </w:r>
          </w:p>
        </w:tc>
        <w:tc>
          <w:tcPr>
            <w:tcW w:w="3114" w:type="dxa"/>
            <w:noWrap w:val="0"/>
            <w:vAlign w:val="center"/>
          </w:tcPr>
          <w:p w14:paraId="035727B5">
            <w:pPr>
              <w:ind w:right="840" w:rightChars="0"/>
              <w:jc w:val="center"/>
              <w:rPr>
                <w:rFonts w:cs="Times New Roman"/>
                <w:color w:val="auto"/>
                <w:kern w:val="2"/>
                <w:sz w:val="21"/>
                <w:szCs w:val="22"/>
                <w:lang w:val="en-US" w:eastAsia="zh-CN" w:bidi="ar-SA"/>
              </w:rPr>
            </w:pPr>
          </w:p>
        </w:tc>
        <w:tc>
          <w:tcPr>
            <w:tcW w:w="1810" w:type="dxa"/>
            <w:noWrap w:val="0"/>
            <w:vAlign w:val="center"/>
          </w:tcPr>
          <w:p w14:paraId="0D675871">
            <w:pPr>
              <w:jc w:val="center"/>
              <w:rPr>
                <w:rFonts w:hint="eastAsia" w:cs="Times New Roman"/>
                <w:color w:val="auto"/>
                <w:kern w:val="2"/>
                <w:sz w:val="21"/>
                <w:szCs w:val="22"/>
                <w:lang w:val="en-US" w:eastAsia="zh-CN" w:bidi="ar-SA"/>
              </w:rPr>
            </w:pPr>
            <w:r>
              <w:rPr>
                <w:rFonts w:hint="eastAsia" w:cs="Times New Roman"/>
                <w:color w:val="auto"/>
              </w:rPr>
              <w:t>申请转入</w:t>
            </w:r>
            <w:r>
              <w:rPr>
                <w:rFonts w:hint="eastAsia" w:cs="Times New Roman"/>
                <w:color w:val="auto"/>
                <w:lang w:val="en-US" w:eastAsia="zh-CN"/>
              </w:rPr>
              <w:t>专业</w:t>
            </w:r>
          </w:p>
        </w:tc>
        <w:tc>
          <w:tcPr>
            <w:tcW w:w="2719" w:type="dxa"/>
            <w:noWrap w:val="0"/>
            <w:vAlign w:val="center"/>
          </w:tcPr>
          <w:p w14:paraId="329C733B">
            <w:pPr>
              <w:spacing w:line="300" w:lineRule="exact"/>
              <w:ind w:firstLine="420" w:firstLineChars="200"/>
              <w:rPr>
                <w:rFonts w:cs="Times New Roman"/>
                <w:color w:val="auto"/>
              </w:rPr>
            </w:pPr>
          </w:p>
        </w:tc>
      </w:tr>
      <w:tr w14:paraId="6513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8" w:hRule="atLeast"/>
          <w:jc w:val="center"/>
        </w:trPr>
        <w:tc>
          <w:tcPr>
            <w:tcW w:w="1592" w:type="dxa"/>
            <w:noWrap w:val="0"/>
            <w:vAlign w:val="center"/>
          </w:tcPr>
          <w:p w14:paraId="02D3581A">
            <w:pPr>
              <w:jc w:val="center"/>
              <w:rPr>
                <w:rFonts w:cs="Times New Roman"/>
                <w:color w:val="auto"/>
              </w:rPr>
            </w:pPr>
            <w:r>
              <w:rPr>
                <w:rFonts w:hint="eastAsia" w:cs="Times New Roman"/>
                <w:color w:val="auto"/>
              </w:rPr>
              <w:t>申请专业调整理由</w:t>
            </w:r>
          </w:p>
        </w:tc>
        <w:tc>
          <w:tcPr>
            <w:tcW w:w="7643" w:type="dxa"/>
            <w:gridSpan w:val="3"/>
            <w:noWrap w:val="0"/>
            <w:vAlign w:val="center"/>
          </w:tcPr>
          <w:p w14:paraId="161A4571">
            <w:pPr>
              <w:ind w:right="360"/>
              <w:rPr>
                <w:rFonts w:hint="eastAsia" w:cs="Times New Roman"/>
                <w:color w:val="auto"/>
              </w:rPr>
            </w:pPr>
          </w:p>
          <w:p w14:paraId="327A0064">
            <w:pPr>
              <w:ind w:right="360"/>
              <w:rPr>
                <w:rFonts w:hint="eastAsia" w:cs="Times New Roman"/>
                <w:color w:val="auto"/>
              </w:rPr>
            </w:pPr>
          </w:p>
          <w:p w14:paraId="4C033ACB">
            <w:pPr>
              <w:ind w:right="360"/>
              <w:rPr>
                <w:rFonts w:hint="eastAsia" w:cs="Times New Roman"/>
                <w:color w:val="auto"/>
              </w:rPr>
            </w:pPr>
          </w:p>
          <w:p w14:paraId="72900929">
            <w:pPr>
              <w:ind w:right="360"/>
              <w:rPr>
                <w:rFonts w:hint="eastAsia" w:cs="Times New Roman"/>
                <w:color w:val="auto"/>
              </w:rPr>
            </w:pPr>
          </w:p>
          <w:p w14:paraId="7C309F7C">
            <w:pPr>
              <w:ind w:right="360"/>
              <w:rPr>
                <w:rFonts w:hint="eastAsia" w:cs="Times New Roman"/>
                <w:color w:val="auto"/>
              </w:rPr>
            </w:pPr>
          </w:p>
          <w:p w14:paraId="7E25F851">
            <w:pPr>
              <w:pStyle w:val="6"/>
              <w:rPr>
                <w:rFonts w:hint="eastAsia"/>
                <w:color w:val="auto"/>
              </w:rPr>
            </w:pPr>
          </w:p>
          <w:p w14:paraId="51EA61AD">
            <w:pPr>
              <w:ind w:right="360"/>
              <w:rPr>
                <w:rFonts w:hint="eastAsia" w:cs="Times New Roman"/>
                <w:color w:val="auto"/>
              </w:rPr>
            </w:pPr>
          </w:p>
          <w:p w14:paraId="144A0FBE">
            <w:pPr>
              <w:ind w:right="360"/>
              <w:rPr>
                <w:rFonts w:cs="Times New Roman"/>
                <w:color w:val="auto"/>
              </w:rPr>
            </w:pPr>
            <w:r>
              <w:rPr>
                <w:rFonts w:hint="eastAsia" w:cs="Times New Roman"/>
                <w:color w:val="auto"/>
              </w:rPr>
              <w:t>申请人签字：　　　　</w:t>
            </w:r>
            <w:r>
              <w:rPr>
                <w:rFonts w:hint="eastAsia" w:cs="Times New Roman"/>
                <w:color w:val="auto"/>
                <w:lang w:val="en-US" w:eastAsia="zh-CN"/>
              </w:rPr>
              <w:t xml:space="preserve">  </w:t>
            </w:r>
            <w:r>
              <w:rPr>
                <w:rFonts w:hint="eastAsia" w:cs="Times New Roman"/>
                <w:color w:val="auto"/>
              </w:rPr>
              <w:t>　</w:t>
            </w:r>
            <w:r>
              <w:rPr>
                <w:rFonts w:hint="eastAsia" w:cs="Times New Roman"/>
                <w:color w:val="auto"/>
                <w:lang w:val="en-US" w:eastAsia="zh-CN"/>
              </w:rPr>
              <w:t xml:space="preserve">      </w:t>
            </w:r>
            <w:r>
              <w:rPr>
                <w:rFonts w:hint="eastAsia" w:cs="Times New Roman"/>
                <w:color w:val="auto"/>
              </w:rPr>
              <w:t>家长签字：             年     月     日</w:t>
            </w:r>
          </w:p>
        </w:tc>
      </w:tr>
      <w:tr w14:paraId="6C1A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1592" w:type="dxa"/>
            <w:noWrap w:val="0"/>
            <w:vAlign w:val="center"/>
          </w:tcPr>
          <w:p w14:paraId="4D443516">
            <w:pPr>
              <w:jc w:val="center"/>
              <w:rPr>
                <w:rFonts w:cs="Times New Roman"/>
                <w:color w:val="auto"/>
              </w:rPr>
            </w:pPr>
            <w:r>
              <w:rPr>
                <w:rFonts w:hint="eastAsia" w:cs="Times New Roman"/>
                <w:color w:val="auto"/>
              </w:rPr>
              <w:t>辅导员审核</w:t>
            </w:r>
          </w:p>
          <w:p w14:paraId="3042B19C">
            <w:pPr>
              <w:jc w:val="center"/>
              <w:rPr>
                <w:rFonts w:cs="Times New Roman"/>
                <w:color w:val="auto"/>
              </w:rPr>
            </w:pPr>
            <w:r>
              <w:rPr>
                <w:rFonts w:hint="eastAsia" w:cs="Times New Roman"/>
                <w:color w:val="auto"/>
              </w:rPr>
              <w:t>情况（在校表现情况）</w:t>
            </w:r>
          </w:p>
        </w:tc>
        <w:tc>
          <w:tcPr>
            <w:tcW w:w="7643" w:type="dxa"/>
            <w:gridSpan w:val="3"/>
            <w:noWrap w:val="0"/>
            <w:vAlign w:val="center"/>
          </w:tcPr>
          <w:p w14:paraId="123526C5">
            <w:pPr>
              <w:rPr>
                <w:rFonts w:hint="eastAsia" w:cs="Times New Roman"/>
                <w:color w:val="auto"/>
              </w:rPr>
            </w:pPr>
          </w:p>
          <w:p w14:paraId="334E3D05">
            <w:pPr>
              <w:pStyle w:val="6"/>
              <w:rPr>
                <w:rFonts w:hint="eastAsia" w:cs="Times New Roman"/>
                <w:color w:val="auto"/>
              </w:rPr>
            </w:pPr>
          </w:p>
          <w:p w14:paraId="7FA0154E">
            <w:pPr>
              <w:pStyle w:val="6"/>
              <w:rPr>
                <w:rFonts w:hint="eastAsia" w:cs="Times New Roman"/>
                <w:color w:val="auto"/>
              </w:rPr>
            </w:pPr>
          </w:p>
          <w:p w14:paraId="5746A772">
            <w:pPr>
              <w:pStyle w:val="6"/>
              <w:rPr>
                <w:rFonts w:hint="eastAsia" w:cs="Times New Roman"/>
                <w:color w:val="auto"/>
              </w:rPr>
            </w:pPr>
          </w:p>
          <w:p w14:paraId="3F345F26">
            <w:pPr>
              <w:rPr>
                <w:rFonts w:hint="eastAsia" w:cs="Times New Roman"/>
                <w:color w:val="auto"/>
              </w:rPr>
            </w:pPr>
          </w:p>
          <w:p w14:paraId="0A117CC4">
            <w:pPr>
              <w:rPr>
                <w:rFonts w:hint="eastAsia" w:cs="Times New Roman"/>
                <w:color w:val="auto"/>
              </w:rPr>
            </w:pPr>
            <w:r>
              <w:rPr>
                <w:rFonts w:hint="eastAsia" w:cs="Times New Roman"/>
                <w:color w:val="auto"/>
              </w:rPr>
              <w:t xml:space="preserve"> </w:t>
            </w:r>
          </w:p>
          <w:p w14:paraId="388639FF">
            <w:pPr>
              <w:rPr>
                <w:rFonts w:hint="eastAsia" w:cs="Times New Roman"/>
                <w:color w:val="auto"/>
              </w:rPr>
            </w:pPr>
          </w:p>
          <w:p w14:paraId="3C03950D">
            <w:pPr>
              <w:rPr>
                <w:rFonts w:ascii="宋体" w:hAnsi="宋体" w:cs="Times New Roman"/>
                <w:color w:val="auto"/>
                <w:sz w:val="28"/>
                <w:szCs w:val="28"/>
              </w:rPr>
            </w:pPr>
            <w:r>
              <w:rPr>
                <w:rFonts w:hint="eastAsia" w:cs="Times New Roman"/>
                <w:color w:val="auto"/>
              </w:rPr>
              <w:t xml:space="preserve">签字：　                       </w:t>
            </w:r>
            <w:r>
              <w:rPr>
                <w:rFonts w:hint="eastAsia" w:cs="Times New Roman"/>
                <w:color w:val="auto"/>
                <w:lang w:val="en-US" w:eastAsia="zh-CN"/>
              </w:rPr>
              <w:t xml:space="preserve">       </w:t>
            </w:r>
            <w:r>
              <w:rPr>
                <w:rFonts w:hint="eastAsia" w:cs="Times New Roman"/>
                <w:color w:val="auto"/>
              </w:rPr>
              <w:t xml:space="preserve">     年    月   日</w:t>
            </w:r>
          </w:p>
        </w:tc>
      </w:tr>
      <w:tr w14:paraId="51BE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1592" w:type="dxa"/>
            <w:noWrap w:val="0"/>
            <w:vAlign w:val="center"/>
          </w:tcPr>
          <w:p w14:paraId="27AD49C7">
            <w:pPr>
              <w:jc w:val="center"/>
              <w:rPr>
                <w:rFonts w:cs="Times New Roman"/>
                <w:color w:val="auto"/>
              </w:rPr>
            </w:pPr>
            <w:r>
              <w:rPr>
                <w:rFonts w:hint="eastAsia" w:cs="Times New Roman"/>
                <w:color w:val="auto"/>
              </w:rPr>
              <w:t>拟转出学院</w:t>
            </w:r>
          </w:p>
          <w:p w14:paraId="7ED8F5A9">
            <w:pPr>
              <w:jc w:val="center"/>
              <w:rPr>
                <w:rFonts w:hint="eastAsia" w:cs="Times New Roman"/>
                <w:color w:val="auto"/>
              </w:rPr>
            </w:pPr>
            <w:r>
              <w:rPr>
                <w:rFonts w:hint="eastAsia" w:cs="Times New Roman"/>
                <w:color w:val="auto"/>
              </w:rPr>
              <w:t>意 见</w:t>
            </w:r>
          </w:p>
        </w:tc>
        <w:tc>
          <w:tcPr>
            <w:tcW w:w="7643" w:type="dxa"/>
            <w:gridSpan w:val="3"/>
            <w:noWrap w:val="0"/>
            <w:vAlign w:val="center"/>
          </w:tcPr>
          <w:p w14:paraId="56612734">
            <w:pPr>
              <w:rPr>
                <w:rFonts w:hint="eastAsia" w:cs="Times New Roman"/>
                <w:color w:val="auto"/>
              </w:rPr>
            </w:pPr>
          </w:p>
          <w:p w14:paraId="580C0888">
            <w:pPr>
              <w:rPr>
                <w:rFonts w:hint="eastAsia" w:cs="Times New Roman"/>
                <w:color w:val="auto"/>
              </w:rPr>
            </w:pPr>
          </w:p>
          <w:p w14:paraId="030E375A">
            <w:pPr>
              <w:rPr>
                <w:rFonts w:hint="eastAsia" w:cs="Times New Roman"/>
                <w:color w:val="auto"/>
              </w:rPr>
            </w:pPr>
          </w:p>
          <w:p w14:paraId="14C6F26A">
            <w:pPr>
              <w:rPr>
                <w:rFonts w:hint="eastAsia" w:cs="Times New Roman"/>
                <w:color w:val="auto"/>
              </w:rPr>
            </w:pPr>
          </w:p>
          <w:p w14:paraId="6B9E569F">
            <w:pPr>
              <w:rPr>
                <w:rFonts w:hint="eastAsia" w:cs="Times New Roman"/>
                <w:color w:val="auto"/>
              </w:rPr>
            </w:pPr>
          </w:p>
          <w:p w14:paraId="2E7CA323">
            <w:pPr>
              <w:rPr>
                <w:rFonts w:hint="eastAsia" w:cs="Times New Roman"/>
                <w:color w:val="auto"/>
              </w:rPr>
            </w:pPr>
          </w:p>
          <w:p w14:paraId="5E14AC7A">
            <w:pPr>
              <w:rPr>
                <w:rFonts w:hint="eastAsia" w:cs="Times New Roman"/>
                <w:color w:val="auto"/>
              </w:rPr>
            </w:pPr>
          </w:p>
          <w:p w14:paraId="2A47ACBE">
            <w:pPr>
              <w:rPr>
                <w:rFonts w:hint="eastAsia" w:cs="Times New Roman"/>
                <w:color w:val="auto"/>
              </w:rPr>
            </w:pPr>
            <w:r>
              <w:rPr>
                <w:rFonts w:hint="eastAsia" w:cs="Times New Roman"/>
                <w:color w:val="auto"/>
              </w:rPr>
              <w:t>签字</w:t>
            </w:r>
            <w:r>
              <w:rPr>
                <w:rFonts w:hint="eastAsia" w:cs="Times New Roman"/>
                <w:color w:val="auto"/>
                <w:lang w:eastAsia="zh-CN"/>
              </w:rPr>
              <w:t>（</w:t>
            </w:r>
            <w:r>
              <w:rPr>
                <w:rFonts w:hint="eastAsia" w:cs="Times New Roman"/>
                <w:color w:val="auto"/>
                <w:lang w:val="en-US" w:eastAsia="zh-CN"/>
              </w:rPr>
              <w:t>盖章）</w:t>
            </w:r>
            <w:r>
              <w:rPr>
                <w:rFonts w:hint="eastAsia" w:cs="Times New Roman"/>
                <w:color w:val="auto"/>
              </w:rPr>
              <w:t>：　                            年    月   日</w:t>
            </w:r>
          </w:p>
        </w:tc>
      </w:tr>
    </w:tbl>
    <w:p w14:paraId="50D7CB48">
      <w:pPr>
        <w:rPr>
          <w:rFonts w:hint="eastAsia" w:ascii="Calibri" w:hAnsi="Calibri" w:eastAsia="仿宋_GB2312"/>
          <w:color w:val="auto"/>
          <w:sz w:val="28"/>
          <w:szCs w:val="28"/>
          <w:lang w:val="en-US" w:eastAsia="zh-CN"/>
        </w:rPr>
      </w:pPr>
      <w:r>
        <w:rPr>
          <w:rFonts w:hint="eastAsia" w:ascii="Calibri" w:hAnsi="Calibri" w:eastAsia="仿宋_GB2312"/>
          <w:color w:val="auto"/>
          <w:sz w:val="28"/>
          <w:szCs w:val="28"/>
        </w:rPr>
        <w:t>注：本表</w:t>
      </w:r>
      <w:r>
        <w:rPr>
          <w:rFonts w:hint="eastAsia" w:ascii="Calibri" w:hAnsi="Calibri" w:eastAsia="仿宋_GB2312" w:cs="Times New Roman"/>
          <w:color w:val="auto"/>
          <w:sz w:val="28"/>
          <w:szCs w:val="28"/>
        </w:rPr>
        <w:t>一式</w:t>
      </w:r>
      <w:r>
        <w:rPr>
          <w:rFonts w:hint="eastAsia" w:ascii="Calibri" w:hAnsi="Calibri" w:eastAsia="仿宋_GB2312" w:cs="Times New Roman"/>
          <w:color w:val="auto"/>
          <w:sz w:val="28"/>
          <w:szCs w:val="28"/>
          <w:lang w:val="en-US" w:eastAsia="zh-CN"/>
        </w:rPr>
        <w:t>二</w:t>
      </w:r>
      <w:r>
        <w:rPr>
          <w:rFonts w:hint="eastAsia" w:ascii="Calibri" w:hAnsi="Calibri" w:eastAsia="仿宋_GB2312" w:cs="Times New Roman"/>
          <w:color w:val="auto"/>
          <w:sz w:val="28"/>
          <w:szCs w:val="28"/>
        </w:rPr>
        <w:t>份</w:t>
      </w:r>
      <w:r>
        <w:rPr>
          <w:rFonts w:hint="eastAsia" w:ascii="Calibri" w:hAnsi="Calibri" w:eastAsia="仿宋_GB2312" w:cs="Times New Roman"/>
          <w:color w:val="auto"/>
          <w:sz w:val="28"/>
          <w:szCs w:val="28"/>
          <w:lang w:val="en-US" w:eastAsia="zh-CN"/>
        </w:rPr>
        <w:t>，</w:t>
      </w:r>
      <w:r>
        <w:rPr>
          <w:rFonts w:hint="eastAsia" w:ascii="Calibri" w:hAnsi="Calibri" w:eastAsia="仿宋_GB2312"/>
          <w:color w:val="auto"/>
          <w:sz w:val="28"/>
          <w:szCs w:val="28"/>
        </w:rPr>
        <w:t>转出学院存档</w:t>
      </w:r>
      <w:r>
        <w:rPr>
          <w:rFonts w:hint="eastAsia" w:ascii="Calibri" w:hAnsi="Calibri" w:eastAsia="仿宋_GB2312"/>
          <w:color w:val="auto"/>
          <w:sz w:val="28"/>
          <w:szCs w:val="28"/>
          <w:lang w:val="en-US" w:eastAsia="zh-CN"/>
        </w:rPr>
        <w:t>一份，交教务处学籍科一份</w:t>
      </w:r>
    </w:p>
    <w:p w14:paraId="22494B23">
      <w:pPr>
        <w:rPr>
          <w:rFonts w:hint="eastAsia" w:ascii="Calibri" w:hAnsi="Calibri" w:eastAsia="仿宋_GB2312"/>
          <w:color w:val="auto"/>
          <w:sz w:val="28"/>
          <w:szCs w:val="28"/>
          <w:lang w:val="en-US" w:eastAsia="zh-CN"/>
        </w:rPr>
      </w:pPr>
      <w:r>
        <w:rPr>
          <w:rFonts w:hint="eastAsia" w:ascii="Calibri" w:hAnsi="Calibri" w:eastAsia="仿宋_GB2312"/>
          <w:color w:val="auto"/>
          <w:sz w:val="28"/>
          <w:szCs w:val="28"/>
          <w:lang w:val="en-US" w:eastAsia="zh-CN"/>
        </w:rPr>
        <w:br w:type="page"/>
      </w:r>
    </w:p>
    <w:p w14:paraId="3FAC1D9A">
      <w:pPr>
        <w:pStyle w:val="10"/>
        <w:snapToGrid w:val="0"/>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rPr>
        <w:t>附表</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p>
    <w:p w14:paraId="3A9AB1C6">
      <w:pPr>
        <w:spacing w:line="600" w:lineRule="exact"/>
        <w:jc w:val="center"/>
        <w:rPr>
          <w:rFonts w:hint="eastAsia" w:ascii="华文中宋" w:hAnsi="华文中宋" w:eastAsia="华文中宋" w:cs="华文中宋"/>
          <w:b/>
          <w:color w:val="auto"/>
          <w:sz w:val="44"/>
          <w:szCs w:val="44"/>
        </w:rPr>
      </w:pPr>
      <w:r>
        <w:rPr>
          <w:rFonts w:hint="eastAsia" w:ascii="华文中宋" w:hAnsi="华文中宋" w:eastAsia="华文中宋" w:cs="华文中宋"/>
          <w:b/>
          <w:color w:val="auto"/>
          <w:sz w:val="44"/>
          <w:szCs w:val="44"/>
        </w:rPr>
        <w:t>湖南女子学院专业调整拟转出学生名单</w:t>
      </w:r>
    </w:p>
    <w:p w14:paraId="6C1FF749">
      <w:pPr>
        <w:spacing w:before="158" w:beforeLines="50" w:line="24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转出学院： </w:t>
      </w:r>
    </w:p>
    <w:tbl>
      <w:tblPr>
        <w:tblStyle w:val="7"/>
        <w:tblW w:w="10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601"/>
        <w:gridCol w:w="1199"/>
        <w:gridCol w:w="791"/>
        <w:gridCol w:w="1841"/>
        <w:gridCol w:w="1072"/>
        <w:gridCol w:w="1704"/>
        <w:gridCol w:w="1401"/>
      </w:tblGrid>
      <w:tr w14:paraId="4B90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30" w:type="dxa"/>
            <w:noWrap w:val="0"/>
            <w:vAlign w:val="center"/>
          </w:tcPr>
          <w:p w14:paraId="42262DB3">
            <w:pPr>
              <w:spacing w:line="300" w:lineRule="exact"/>
              <w:jc w:val="center"/>
              <w:rPr>
                <w:rFonts w:eastAsia="仿宋_GB2312" w:cs="Times New Roman"/>
                <w:b/>
                <w:bCs/>
                <w:color w:val="auto"/>
                <w:sz w:val="24"/>
                <w:szCs w:val="24"/>
              </w:rPr>
            </w:pPr>
            <w:r>
              <w:rPr>
                <w:rFonts w:hint="eastAsia" w:eastAsia="仿宋_GB2312" w:cs="Times New Roman"/>
                <w:b/>
                <w:bCs/>
                <w:color w:val="auto"/>
                <w:sz w:val="24"/>
                <w:szCs w:val="24"/>
              </w:rPr>
              <w:t>序号</w:t>
            </w:r>
          </w:p>
        </w:tc>
        <w:tc>
          <w:tcPr>
            <w:tcW w:w="1601" w:type="dxa"/>
            <w:noWrap w:val="0"/>
            <w:vAlign w:val="center"/>
          </w:tcPr>
          <w:p w14:paraId="48B98F77">
            <w:pPr>
              <w:spacing w:line="300" w:lineRule="exact"/>
              <w:jc w:val="center"/>
              <w:rPr>
                <w:rFonts w:eastAsia="仿宋_GB2312" w:cs="Times New Roman"/>
                <w:b/>
                <w:bCs/>
                <w:color w:val="auto"/>
                <w:sz w:val="24"/>
                <w:szCs w:val="24"/>
              </w:rPr>
            </w:pPr>
            <w:r>
              <w:rPr>
                <w:rFonts w:hint="eastAsia" w:eastAsia="仿宋_GB2312" w:cs="Times New Roman"/>
                <w:b/>
                <w:bCs/>
                <w:color w:val="auto"/>
                <w:sz w:val="24"/>
                <w:szCs w:val="24"/>
              </w:rPr>
              <w:t>学号</w:t>
            </w:r>
          </w:p>
        </w:tc>
        <w:tc>
          <w:tcPr>
            <w:tcW w:w="1199" w:type="dxa"/>
            <w:noWrap w:val="0"/>
            <w:vAlign w:val="center"/>
          </w:tcPr>
          <w:p w14:paraId="714C5B1E">
            <w:pPr>
              <w:spacing w:line="300" w:lineRule="exact"/>
              <w:jc w:val="center"/>
              <w:rPr>
                <w:rFonts w:eastAsia="仿宋_GB2312" w:cs="Times New Roman"/>
                <w:b/>
                <w:bCs/>
                <w:color w:val="auto"/>
                <w:sz w:val="24"/>
                <w:szCs w:val="24"/>
              </w:rPr>
            </w:pPr>
            <w:r>
              <w:rPr>
                <w:rFonts w:hint="eastAsia" w:eastAsia="仿宋_GB2312" w:cs="Times New Roman"/>
                <w:b/>
                <w:bCs/>
                <w:color w:val="auto"/>
                <w:sz w:val="24"/>
                <w:szCs w:val="24"/>
              </w:rPr>
              <w:t>姓名</w:t>
            </w:r>
          </w:p>
        </w:tc>
        <w:tc>
          <w:tcPr>
            <w:tcW w:w="791" w:type="dxa"/>
            <w:noWrap w:val="0"/>
            <w:vAlign w:val="center"/>
          </w:tcPr>
          <w:p w14:paraId="74B11DC9">
            <w:pPr>
              <w:adjustRightInd w:val="0"/>
              <w:snapToGrid w:val="0"/>
              <w:spacing w:line="300" w:lineRule="exact"/>
              <w:jc w:val="center"/>
              <w:rPr>
                <w:rFonts w:eastAsia="仿宋_GB2312" w:cs="Times New Roman"/>
                <w:b/>
                <w:bCs/>
                <w:color w:val="auto"/>
                <w:sz w:val="24"/>
                <w:szCs w:val="24"/>
              </w:rPr>
            </w:pPr>
            <w:r>
              <w:rPr>
                <w:rFonts w:hint="eastAsia" w:eastAsia="仿宋_GB2312" w:cs="Times New Roman"/>
                <w:b/>
                <w:bCs/>
                <w:color w:val="auto"/>
                <w:sz w:val="24"/>
                <w:szCs w:val="24"/>
              </w:rPr>
              <w:t>转出</w:t>
            </w:r>
          </w:p>
          <w:p w14:paraId="4BBFA296">
            <w:pPr>
              <w:adjustRightInd w:val="0"/>
              <w:snapToGrid w:val="0"/>
              <w:spacing w:line="300" w:lineRule="exact"/>
              <w:jc w:val="center"/>
              <w:rPr>
                <w:rFonts w:eastAsia="仿宋_GB2312" w:cs="Times New Roman"/>
                <w:b/>
                <w:bCs/>
                <w:color w:val="auto"/>
                <w:sz w:val="24"/>
                <w:szCs w:val="24"/>
              </w:rPr>
            </w:pPr>
            <w:r>
              <w:rPr>
                <w:rFonts w:hint="eastAsia" w:eastAsia="仿宋_GB2312" w:cs="Times New Roman"/>
                <w:b/>
                <w:bCs/>
                <w:color w:val="auto"/>
                <w:sz w:val="24"/>
                <w:szCs w:val="24"/>
              </w:rPr>
              <w:t>年级</w:t>
            </w:r>
          </w:p>
        </w:tc>
        <w:tc>
          <w:tcPr>
            <w:tcW w:w="1841" w:type="dxa"/>
            <w:noWrap w:val="0"/>
            <w:vAlign w:val="center"/>
          </w:tcPr>
          <w:p w14:paraId="42046866">
            <w:pPr>
              <w:spacing w:line="300" w:lineRule="exact"/>
              <w:jc w:val="center"/>
              <w:rPr>
                <w:rFonts w:eastAsia="仿宋_GB2312" w:cs="Times New Roman"/>
                <w:b/>
                <w:bCs/>
                <w:color w:val="auto"/>
                <w:sz w:val="24"/>
                <w:szCs w:val="24"/>
              </w:rPr>
            </w:pPr>
            <w:r>
              <w:rPr>
                <w:rFonts w:hint="eastAsia" w:eastAsia="仿宋_GB2312" w:cs="Times New Roman"/>
                <w:b/>
                <w:bCs/>
                <w:color w:val="auto"/>
                <w:sz w:val="24"/>
                <w:szCs w:val="24"/>
              </w:rPr>
              <w:t>转出专业</w:t>
            </w:r>
          </w:p>
        </w:tc>
        <w:tc>
          <w:tcPr>
            <w:tcW w:w="1072" w:type="dxa"/>
            <w:noWrap w:val="0"/>
            <w:vAlign w:val="center"/>
          </w:tcPr>
          <w:p w14:paraId="4A3B7455">
            <w:pPr>
              <w:adjustRightInd w:val="0"/>
              <w:snapToGrid w:val="0"/>
              <w:spacing w:line="300" w:lineRule="exact"/>
              <w:jc w:val="center"/>
              <w:rPr>
                <w:rFonts w:hint="eastAsia" w:eastAsia="仿宋_GB2312" w:cs="Times New Roman"/>
                <w:b/>
                <w:bCs/>
                <w:color w:val="auto"/>
                <w:sz w:val="24"/>
                <w:szCs w:val="24"/>
              </w:rPr>
            </w:pPr>
            <w:r>
              <w:rPr>
                <w:rFonts w:hint="eastAsia" w:eastAsia="仿宋_GB2312" w:cs="Times New Roman"/>
                <w:b/>
                <w:bCs/>
                <w:color w:val="auto"/>
                <w:sz w:val="24"/>
                <w:szCs w:val="24"/>
                <w:lang w:val="en-US" w:eastAsia="zh-CN"/>
              </w:rPr>
              <w:t>申请</w:t>
            </w:r>
            <w:r>
              <w:rPr>
                <w:rFonts w:hint="eastAsia" w:eastAsia="仿宋_GB2312" w:cs="Times New Roman"/>
                <w:b/>
                <w:bCs/>
                <w:color w:val="auto"/>
                <w:sz w:val="24"/>
                <w:szCs w:val="24"/>
              </w:rPr>
              <w:t>转</w:t>
            </w:r>
            <w:r>
              <w:rPr>
                <w:rFonts w:hint="eastAsia" w:eastAsia="仿宋_GB2312" w:cs="Times New Roman"/>
                <w:b/>
                <w:bCs/>
                <w:color w:val="auto"/>
                <w:sz w:val="24"/>
                <w:szCs w:val="24"/>
                <w:lang w:val="en-US" w:eastAsia="zh-CN"/>
              </w:rPr>
              <w:t>入</w:t>
            </w:r>
            <w:r>
              <w:rPr>
                <w:rFonts w:hint="eastAsia" w:eastAsia="仿宋_GB2312" w:cs="Times New Roman"/>
                <w:b/>
                <w:bCs/>
                <w:color w:val="auto"/>
                <w:sz w:val="24"/>
                <w:szCs w:val="24"/>
              </w:rPr>
              <w:t>年级</w:t>
            </w:r>
          </w:p>
        </w:tc>
        <w:tc>
          <w:tcPr>
            <w:tcW w:w="1704" w:type="dxa"/>
            <w:noWrap w:val="0"/>
            <w:vAlign w:val="center"/>
          </w:tcPr>
          <w:p w14:paraId="1D61CB3C">
            <w:pPr>
              <w:spacing w:line="300" w:lineRule="exact"/>
              <w:jc w:val="center"/>
              <w:rPr>
                <w:rFonts w:eastAsia="仿宋_GB2312" w:cs="Times New Roman"/>
                <w:b/>
                <w:bCs/>
                <w:color w:val="auto"/>
                <w:sz w:val="24"/>
                <w:szCs w:val="24"/>
              </w:rPr>
            </w:pPr>
            <w:r>
              <w:rPr>
                <w:rFonts w:hint="eastAsia" w:eastAsia="仿宋_GB2312" w:cs="Times New Roman"/>
                <w:b/>
                <w:bCs/>
                <w:color w:val="auto"/>
                <w:sz w:val="24"/>
                <w:szCs w:val="24"/>
              </w:rPr>
              <w:t>申请转入专业</w:t>
            </w:r>
          </w:p>
        </w:tc>
        <w:tc>
          <w:tcPr>
            <w:tcW w:w="1401" w:type="dxa"/>
            <w:noWrap w:val="0"/>
            <w:vAlign w:val="center"/>
          </w:tcPr>
          <w:p w14:paraId="4E4DB55B">
            <w:pPr>
              <w:spacing w:line="300" w:lineRule="exact"/>
              <w:jc w:val="center"/>
              <w:rPr>
                <w:rFonts w:hint="default" w:eastAsia="仿宋_GB2312" w:cs="Times New Roman"/>
                <w:b/>
                <w:bCs/>
                <w:color w:val="auto"/>
                <w:sz w:val="24"/>
                <w:szCs w:val="24"/>
                <w:lang w:val="en-US" w:eastAsia="zh-CN"/>
              </w:rPr>
            </w:pPr>
            <w:r>
              <w:rPr>
                <w:rFonts w:hint="eastAsia" w:eastAsia="仿宋_GB2312" w:cs="Times New Roman"/>
                <w:b/>
                <w:bCs/>
                <w:color w:val="auto"/>
                <w:sz w:val="24"/>
                <w:szCs w:val="24"/>
                <w:lang w:val="en-US" w:eastAsia="zh-CN"/>
              </w:rPr>
              <w:t>申请转专业理由</w:t>
            </w:r>
          </w:p>
        </w:tc>
      </w:tr>
      <w:tr w14:paraId="3608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0" w:type="dxa"/>
            <w:noWrap w:val="0"/>
            <w:vAlign w:val="center"/>
          </w:tcPr>
          <w:p w14:paraId="169613E1">
            <w:pPr>
              <w:jc w:val="center"/>
              <w:rPr>
                <w:rFonts w:ascii="仿宋_GB2312" w:hAnsi="宋体" w:eastAsia="仿宋_GB2312" w:cs="Times New Roman"/>
                <w:color w:val="auto"/>
                <w:sz w:val="28"/>
                <w:szCs w:val="28"/>
              </w:rPr>
            </w:pPr>
          </w:p>
        </w:tc>
        <w:tc>
          <w:tcPr>
            <w:tcW w:w="1601" w:type="dxa"/>
            <w:noWrap w:val="0"/>
            <w:vAlign w:val="center"/>
          </w:tcPr>
          <w:p w14:paraId="4BAC399E">
            <w:pPr>
              <w:jc w:val="center"/>
              <w:rPr>
                <w:rFonts w:ascii="仿宋_GB2312" w:hAnsi="宋体" w:eastAsia="仿宋_GB2312" w:cs="Times New Roman"/>
                <w:color w:val="auto"/>
                <w:sz w:val="28"/>
                <w:szCs w:val="28"/>
              </w:rPr>
            </w:pPr>
          </w:p>
        </w:tc>
        <w:tc>
          <w:tcPr>
            <w:tcW w:w="1199" w:type="dxa"/>
            <w:noWrap w:val="0"/>
            <w:vAlign w:val="center"/>
          </w:tcPr>
          <w:p w14:paraId="23477EA0">
            <w:pPr>
              <w:jc w:val="center"/>
              <w:rPr>
                <w:rFonts w:ascii="仿宋_GB2312" w:hAnsi="宋体" w:eastAsia="仿宋_GB2312" w:cs="Times New Roman"/>
                <w:color w:val="auto"/>
                <w:sz w:val="28"/>
                <w:szCs w:val="28"/>
              </w:rPr>
            </w:pPr>
          </w:p>
        </w:tc>
        <w:tc>
          <w:tcPr>
            <w:tcW w:w="791" w:type="dxa"/>
            <w:noWrap w:val="0"/>
            <w:vAlign w:val="center"/>
          </w:tcPr>
          <w:p w14:paraId="5A49B198">
            <w:pPr>
              <w:jc w:val="center"/>
              <w:rPr>
                <w:rFonts w:ascii="仿宋_GB2312" w:hAnsi="宋体" w:eastAsia="仿宋_GB2312" w:cs="Times New Roman"/>
                <w:color w:val="auto"/>
                <w:sz w:val="28"/>
                <w:szCs w:val="28"/>
              </w:rPr>
            </w:pPr>
          </w:p>
        </w:tc>
        <w:tc>
          <w:tcPr>
            <w:tcW w:w="1841" w:type="dxa"/>
            <w:noWrap w:val="0"/>
            <w:vAlign w:val="center"/>
          </w:tcPr>
          <w:p w14:paraId="6D1B6DA0">
            <w:pPr>
              <w:jc w:val="center"/>
              <w:rPr>
                <w:rFonts w:ascii="仿宋_GB2312" w:hAnsi="宋体" w:eastAsia="仿宋_GB2312" w:cs="Times New Roman"/>
                <w:color w:val="auto"/>
                <w:sz w:val="28"/>
                <w:szCs w:val="28"/>
              </w:rPr>
            </w:pPr>
          </w:p>
        </w:tc>
        <w:tc>
          <w:tcPr>
            <w:tcW w:w="1072" w:type="dxa"/>
            <w:noWrap w:val="0"/>
            <w:vAlign w:val="center"/>
          </w:tcPr>
          <w:p w14:paraId="700C4991">
            <w:pPr>
              <w:jc w:val="center"/>
              <w:rPr>
                <w:rFonts w:ascii="仿宋_GB2312" w:hAnsi="宋体" w:eastAsia="仿宋_GB2312" w:cs="Times New Roman"/>
                <w:color w:val="auto"/>
                <w:sz w:val="28"/>
                <w:szCs w:val="28"/>
              </w:rPr>
            </w:pPr>
          </w:p>
        </w:tc>
        <w:tc>
          <w:tcPr>
            <w:tcW w:w="1704" w:type="dxa"/>
            <w:noWrap w:val="0"/>
            <w:vAlign w:val="center"/>
          </w:tcPr>
          <w:p w14:paraId="1D89E5E8">
            <w:pPr>
              <w:jc w:val="center"/>
              <w:rPr>
                <w:rFonts w:ascii="仿宋_GB2312" w:hAnsi="宋体" w:eastAsia="仿宋_GB2312" w:cs="Times New Roman"/>
                <w:color w:val="auto"/>
                <w:sz w:val="28"/>
                <w:szCs w:val="28"/>
              </w:rPr>
            </w:pPr>
          </w:p>
        </w:tc>
        <w:tc>
          <w:tcPr>
            <w:tcW w:w="1401" w:type="dxa"/>
            <w:noWrap w:val="0"/>
            <w:vAlign w:val="center"/>
          </w:tcPr>
          <w:p w14:paraId="2D5E1122">
            <w:pPr>
              <w:rPr>
                <w:rFonts w:ascii="仿宋_GB2312" w:hAnsi="宋体" w:eastAsia="仿宋_GB2312" w:cs="Times New Roman"/>
                <w:color w:val="auto"/>
                <w:sz w:val="28"/>
                <w:szCs w:val="28"/>
              </w:rPr>
            </w:pPr>
          </w:p>
        </w:tc>
      </w:tr>
      <w:tr w14:paraId="2E90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0" w:type="dxa"/>
            <w:noWrap w:val="0"/>
            <w:vAlign w:val="center"/>
          </w:tcPr>
          <w:p w14:paraId="4E9377FB">
            <w:pPr>
              <w:jc w:val="center"/>
              <w:rPr>
                <w:rFonts w:ascii="仿宋_GB2312" w:hAnsi="宋体" w:eastAsia="仿宋_GB2312" w:cs="Times New Roman"/>
                <w:color w:val="auto"/>
                <w:sz w:val="28"/>
                <w:szCs w:val="28"/>
              </w:rPr>
            </w:pPr>
          </w:p>
        </w:tc>
        <w:tc>
          <w:tcPr>
            <w:tcW w:w="1601" w:type="dxa"/>
            <w:noWrap w:val="0"/>
            <w:vAlign w:val="center"/>
          </w:tcPr>
          <w:p w14:paraId="4FB200C5">
            <w:pPr>
              <w:jc w:val="center"/>
              <w:rPr>
                <w:rFonts w:ascii="仿宋_GB2312" w:hAnsi="宋体" w:eastAsia="仿宋_GB2312" w:cs="Times New Roman"/>
                <w:color w:val="auto"/>
                <w:sz w:val="28"/>
                <w:szCs w:val="28"/>
              </w:rPr>
            </w:pPr>
          </w:p>
        </w:tc>
        <w:tc>
          <w:tcPr>
            <w:tcW w:w="1199" w:type="dxa"/>
            <w:noWrap w:val="0"/>
            <w:vAlign w:val="center"/>
          </w:tcPr>
          <w:p w14:paraId="4809A6FA">
            <w:pPr>
              <w:jc w:val="center"/>
              <w:rPr>
                <w:rFonts w:ascii="仿宋_GB2312" w:hAnsi="宋体" w:eastAsia="仿宋_GB2312" w:cs="Times New Roman"/>
                <w:color w:val="auto"/>
                <w:sz w:val="28"/>
                <w:szCs w:val="28"/>
              </w:rPr>
            </w:pPr>
          </w:p>
        </w:tc>
        <w:tc>
          <w:tcPr>
            <w:tcW w:w="791" w:type="dxa"/>
            <w:noWrap w:val="0"/>
            <w:vAlign w:val="center"/>
          </w:tcPr>
          <w:p w14:paraId="74F64250">
            <w:pPr>
              <w:jc w:val="center"/>
              <w:rPr>
                <w:rFonts w:ascii="仿宋_GB2312" w:hAnsi="宋体" w:eastAsia="仿宋_GB2312" w:cs="Times New Roman"/>
                <w:color w:val="auto"/>
                <w:sz w:val="28"/>
                <w:szCs w:val="28"/>
              </w:rPr>
            </w:pPr>
          </w:p>
        </w:tc>
        <w:tc>
          <w:tcPr>
            <w:tcW w:w="1841" w:type="dxa"/>
            <w:noWrap w:val="0"/>
            <w:vAlign w:val="center"/>
          </w:tcPr>
          <w:p w14:paraId="3870C1B2">
            <w:pPr>
              <w:jc w:val="center"/>
              <w:rPr>
                <w:rFonts w:ascii="仿宋_GB2312" w:hAnsi="宋体" w:eastAsia="仿宋_GB2312" w:cs="Times New Roman"/>
                <w:color w:val="auto"/>
                <w:sz w:val="28"/>
                <w:szCs w:val="28"/>
              </w:rPr>
            </w:pPr>
          </w:p>
        </w:tc>
        <w:tc>
          <w:tcPr>
            <w:tcW w:w="1072" w:type="dxa"/>
            <w:noWrap w:val="0"/>
            <w:vAlign w:val="center"/>
          </w:tcPr>
          <w:p w14:paraId="47D2F0D4">
            <w:pPr>
              <w:jc w:val="center"/>
              <w:rPr>
                <w:rFonts w:ascii="仿宋_GB2312" w:hAnsi="宋体" w:eastAsia="仿宋_GB2312" w:cs="Times New Roman"/>
                <w:color w:val="auto"/>
                <w:sz w:val="28"/>
                <w:szCs w:val="28"/>
              </w:rPr>
            </w:pPr>
          </w:p>
        </w:tc>
        <w:tc>
          <w:tcPr>
            <w:tcW w:w="1704" w:type="dxa"/>
            <w:noWrap w:val="0"/>
            <w:vAlign w:val="center"/>
          </w:tcPr>
          <w:p w14:paraId="6D66EFD1">
            <w:pPr>
              <w:jc w:val="center"/>
              <w:rPr>
                <w:rFonts w:ascii="仿宋_GB2312" w:hAnsi="宋体" w:eastAsia="仿宋_GB2312" w:cs="Times New Roman"/>
                <w:color w:val="auto"/>
                <w:sz w:val="28"/>
                <w:szCs w:val="28"/>
              </w:rPr>
            </w:pPr>
          </w:p>
        </w:tc>
        <w:tc>
          <w:tcPr>
            <w:tcW w:w="1401" w:type="dxa"/>
            <w:noWrap w:val="0"/>
            <w:vAlign w:val="center"/>
          </w:tcPr>
          <w:p w14:paraId="7F0EE487">
            <w:pPr>
              <w:jc w:val="center"/>
              <w:rPr>
                <w:rFonts w:ascii="仿宋_GB2312" w:hAnsi="宋体" w:eastAsia="仿宋_GB2312" w:cs="Times New Roman"/>
                <w:color w:val="auto"/>
                <w:sz w:val="28"/>
                <w:szCs w:val="28"/>
              </w:rPr>
            </w:pPr>
          </w:p>
        </w:tc>
      </w:tr>
      <w:tr w14:paraId="20A5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0" w:type="dxa"/>
            <w:noWrap w:val="0"/>
            <w:vAlign w:val="center"/>
          </w:tcPr>
          <w:p w14:paraId="6CBB172B">
            <w:pPr>
              <w:jc w:val="center"/>
              <w:rPr>
                <w:rFonts w:ascii="仿宋_GB2312" w:hAnsi="宋体" w:eastAsia="仿宋_GB2312" w:cs="Times New Roman"/>
                <w:color w:val="auto"/>
                <w:sz w:val="28"/>
                <w:szCs w:val="28"/>
              </w:rPr>
            </w:pPr>
          </w:p>
        </w:tc>
        <w:tc>
          <w:tcPr>
            <w:tcW w:w="1601" w:type="dxa"/>
            <w:noWrap w:val="0"/>
            <w:vAlign w:val="center"/>
          </w:tcPr>
          <w:p w14:paraId="7A0BFF3F">
            <w:pPr>
              <w:jc w:val="center"/>
              <w:rPr>
                <w:rFonts w:ascii="仿宋_GB2312" w:hAnsi="宋体" w:eastAsia="仿宋_GB2312" w:cs="Times New Roman"/>
                <w:color w:val="auto"/>
                <w:sz w:val="28"/>
                <w:szCs w:val="28"/>
              </w:rPr>
            </w:pPr>
          </w:p>
        </w:tc>
        <w:tc>
          <w:tcPr>
            <w:tcW w:w="1199" w:type="dxa"/>
            <w:noWrap w:val="0"/>
            <w:vAlign w:val="center"/>
          </w:tcPr>
          <w:p w14:paraId="388E2EB6">
            <w:pPr>
              <w:jc w:val="center"/>
              <w:rPr>
                <w:rFonts w:ascii="仿宋_GB2312" w:hAnsi="宋体" w:eastAsia="仿宋_GB2312" w:cs="Times New Roman"/>
                <w:color w:val="auto"/>
                <w:sz w:val="28"/>
                <w:szCs w:val="28"/>
              </w:rPr>
            </w:pPr>
          </w:p>
        </w:tc>
        <w:tc>
          <w:tcPr>
            <w:tcW w:w="791" w:type="dxa"/>
            <w:noWrap w:val="0"/>
            <w:vAlign w:val="center"/>
          </w:tcPr>
          <w:p w14:paraId="3868ED8E">
            <w:pPr>
              <w:jc w:val="center"/>
              <w:rPr>
                <w:rFonts w:ascii="仿宋_GB2312" w:hAnsi="宋体" w:eastAsia="仿宋_GB2312" w:cs="Times New Roman"/>
                <w:color w:val="auto"/>
                <w:sz w:val="28"/>
                <w:szCs w:val="28"/>
              </w:rPr>
            </w:pPr>
          </w:p>
        </w:tc>
        <w:tc>
          <w:tcPr>
            <w:tcW w:w="1841" w:type="dxa"/>
            <w:noWrap w:val="0"/>
            <w:vAlign w:val="center"/>
          </w:tcPr>
          <w:p w14:paraId="0E85D447">
            <w:pPr>
              <w:jc w:val="center"/>
              <w:rPr>
                <w:rFonts w:ascii="仿宋_GB2312" w:hAnsi="宋体" w:eastAsia="仿宋_GB2312" w:cs="Times New Roman"/>
                <w:color w:val="auto"/>
                <w:sz w:val="28"/>
                <w:szCs w:val="28"/>
              </w:rPr>
            </w:pPr>
          </w:p>
        </w:tc>
        <w:tc>
          <w:tcPr>
            <w:tcW w:w="1072" w:type="dxa"/>
            <w:noWrap w:val="0"/>
            <w:vAlign w:val="center"/>
          </w:tcPr>
          <w:p w14:paraId="47859205">
            <w:pPr>
              <w:jc w:val="center"/>
              <w:rPr>
                <w:rFonts w:ascii="仿宋_GB2312" w:hAnsi="宋体" w:eastAsia="仿宋_GB2312" w:cs="Times New Roman"/>
                <w:color w:val="auto"/>
                <w:sz w:val="28"/>
                <w:szCs w:val="28"/>
              </w:rPr>
            </w:pPr>
          </w:p>
        </w:tc>
        <w:tc>
          <w:tcPr>
            <w:tcW w:w="1704" w:type="dxa"/>
            <w:noWrap w:val="0"/>
            <w:vAlign w:val="center"/>
          </w:tcPr>
          <w:p w14:paraId="1715E80A">
            <w:pPr>
              <w:jc w:val="center"/>
              <w:rPr>
                <w:rFonts w:ascii="仿宋_GB2312" w:hAnsi="宋体" w:eastAsia="仿宋_GB2312" w:cs="Times New Roman"/>
                <w:color w:val="auto"/>
                <w:sz w:val="28"/>
                <w:szCs w:val="28"/>
              </w:rPr>
            </w:pPr>
          </w:p>
        </w:tc>
        <w:tc>
          <w:tcPr>
            <w:tcW w:w="1401" w:type="dxa"/>
            <w:noWrap w:val="0"/>
            <w:vAlign w:val="center"/>
          </w:tcPr>
          <w:p w14:paraId="36868FD5">
            <w:pPr>
              <w:jc w:val="center"/>
              <w:rPr>
                <w:rFonts w:ascii="仿宋_GB2312" w:hAnsi="宋体" w:eastAsia="仿宋_GB2312" w:cs="Times New Roman"/>
                <w:color w:val="auto"/>
                <w:sz w:val="28"/>
                <w:szCs w:val="28"/>
              </w:rPr>
            </w:pPr>
          </w:p>
        </w:tc>
      </w:tr>
      <w:tr w14:paraId="338B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0" w:type="dxa"/>
            <w:noWrap w:val="0"/>
            <w:vAlign w:val="center"/>
          </w:tcPr>
          <w:p w14:paraId="1DBE6992">
            <w:pPr>
              <w:jc w:val="center"/>
              <w:rPr>
                <w:rFonts w:ascii="仿宋_GB2312" w:hAnsi="宋体" w:eastAsia="仿宋_GB2312" w:cs="Times New Roman"/>
                <w:color w:val="auto"/>
                <w:sz w:val="28"/>
                <w:szCs w:val="28"/>
              </w:rPr>
            </w:pPr>
          </w:p>
        </w:tc>
        <w:tc>
          <w:tcPr>
            <w:tcW w:w="1601" w:type="dxa"/>
            <w:noWrap w:val="0"/>
            <w:vAlign w:val="center"/>
          </w:tcPr>
          <w:p w14:paraId="60CDFDE1">
            <w:pPr>
              <w:jc w:val="center"/>
              <w:rPr>
                <w:rFonts w:ascii="仿宋_GB2312" w:hAnsi="宋体" w:eastAsia="仿宋_GB2312" w:cs="Times New Roman"/>
                <w:color w:val="auto"/>
                <w:sz w:val="28"/>
                <w:szCs w:val="28"/>
              </w:rPr>
            </w:pPr>
          </w:p>
        </w:tc>
        <w:tc>
          <w:tcPr>
            <w:tcW w:w="1199" w:type="dxa"/>
            <w:noWrap w:val="0"/>
            <w:vAlign w:val="center"/>
          </w:tcPr>
          <w:p w14:paraId="057FABD7">
            <w:pPr>
              <w:jc w:val="center"/>
              <w:rPr>
                <w:rFonts w:ascii="仿宋_GB2312" w:hAnsi="宋体" w:eastAsia="仿宋_GB2312" w:cs="Times New Roman"/>
                <w:color w:val="auto"/>
                <w:sz w:val="28"/>
                <w:szCs w:val="28"/>
              </w:rPr>
            </w:pPr>
          </w:p>
        </w:tc>
        <w:tc>
          <w:tcPr>
            <w:tcW w:w="791" w:type="dxa"/>
            <w:noWrap w:val="0"/>
            <w:vAlign w:val="center"/>
          </w:tcPr>
          <w:p w14:paraId="4E45EA09">
            <w:pPr>
              <w:jc w:val="center"/>
              <w:rPr>
                <w:rFonts w:ascii="仿宋_GB2312" w:hAnsi="宋体" w:eastAsia="仿宋_GB2312" w:cs="Times New Roman"/>
                <w:color w:val="auto"/>
                <w:sz w:val="28"/>
                <w:szCs w:val="28"/>
              </w:rPr>
            </w:pPr>
          </w:p>
        </w:tc>
        <w:tc>
          <w:tcPr>
            <w:tcW w:w="1841" w:type="dxa"/>
            <w:noWrap w:val="0"/>
            <w:vAlign w:val="center"/>
          </w:tcPr>
          <w:p w14:paraId="69F00FD2">
            <w:pPr>
              <w:jc w:val="center"/>
              <w:rPr>
                <w:rFonts w:ascii="仿宋_GB2312" w:hAnsi="宋体" w:eastAsia="仿宋_GB2312" w:cs="Times New Roman"/>
                <w:color w:val="auto"/>
                <w:sz w:val="28"/>
                <w:szCs w:val="28"/>
              </w:rPr>
            </w:pPr>
          </w:p>
        </w:tc>
        <w:tc>
          <w:tcPr>
            <w:tcW w:w="1072" w:type="dxa"/>
            <w:noWrap w:val="0"/>
            <w:vAlign w:val="center"/>
          </w:tcPr>
          <w:p w14:paraId="60BD3EDB">
            <w:pPr>
              <w:jc w:val="center"/>
              <w:rPr>
                <w:rFonts w:ascii="仿宋_GB2312" w:hAnsi="宋体" w:eastAsia="仿宋_GB2312" w:cs="Times New Roman"/>
                <w:color w:val="auto"/>
                <w:sz w:val="28"/>
                <w:szCs w:val="28"/>
              </w:rPr>
            </w:pPr>
          </w:p>
        </w:tc>
        <w:tc>
          <w:tcPr>
            <w:tcW w:w="1704" w:type="dxa"/>
            <w:noWrap w:val="0"/>
            <w:vAlign w:val="center"/>
          </w:tcPr>
          <w:p w14:paraId="79AB6A83">
            <w:pPr>
              <w:jc w:val="center"/>
              <w:rPr>
                <w:rFonts w:ascii="仿宋_GB2312" w:hAnsi="宋体" w:eastAsia="仿宋_GB2312" w:cs="Times New Roman"/>
                <w:color w:val="auto"/>
                <w:sz w:val="28"/>
                <w:szCs w:val="28"/>
              </w:rPr>
            </w:pPr>
          </w:p>
        </w:tc>
        <w:tc>
          <w:tcPr>
            <w:tcW w:w="1401" w:type="dxa"/>
            <w:noWrap w:val="0"/>
            <w:vAlign w:val="center"/>
          </w:tcPr>
          <w:p w14:paraId="0710AEDA">
            <w:pPr>
              <w:jc w:val="center"/>
              <w:rPr>
                <w:rFonts w:ascii="仿宋_GB2312" w:hAnsi="宋体" w:eastAsia="仿宋_GB2312" w:cs="Times New Roman"/>
                <w:color w:val="auto"/>
                <w:sz w:val="28"/>
                <w:szCs w:val="28"/>
              </w:rPr>
            </w:pPr>
          </w:p>
        </w:tc>
      </w:tr>
      <w:tr w14:paraId="34E6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0" w:type="dxa"/>
            <w:noWrap w:val="0"/>
            <w:vAlign w:val="center"/>
          </w:tcPr>
          <w:p w14:paraId="275DCB6C">
            <w:pPr>
              <w:jc w:val="center"/>
              <w:rPr>
                <w:rFonts w:ascii="仿宋_GB2312" w:hAnsi="宋体" w:eastAsia="仿宋_GB2312" w:cs="Times New Roman"/>
                <w:color w:val="auto"/>
                <w:sz w:val="28"/>
                <w:szCs w:val="28"/>
              </w:rPr>
            </w:pPr>
          </w:p>
        </w:tc>
        <w:tc>
          <w:tcPr>
            <w:tcW w:w="1601" w:type="dxa"/>
            <w:noWrap w:val="0"/>
            <w:vAlign w:val="center"/>
          </w:tcPr>
          <w:p w14:paraId="0B77A73E">
            <w:pPr>
              <w:jc w:val="center"/>
              <w:rPr>
                <w:rFonts w:ascii="仿宋_GB2312" w:hAnsi="宋体" w:eastAsia="仿宋_GB2312" w:cs="Times New Roman"/>
                <w:color w:val="auto"/>
                <w:sz w:val="28"/>
                <w:szCs w:val="28"/>
              </w:rPr>
            </w:pPr>
          </w:p>
        </w:tc>
        <w:tc>
          <w:tcPr>
            <w:tcW w:w="1199" w:type="dxa"/>
            <w:noWrap w:val="0"/>
            <w:vAlign w:val="center"/>
          </w:tcPr>
          <w:p w14:paraId="72F2C0FA">
            <w:pPr>
              <w:jc w:val="center"/>
              <w:rPr>
                <w:rFonts w:ascii="仿宋_GB2312" w:hAnsi="宋体" w:eastAsia="仿宋_GB2312" w:cs="Times New Roman"/>
                <w:color w:val="auto"/>
                <w:sz w:val="28"/>
                <w:szCs w:val="28"/>
              </w:rPr>
            </w:pPr>
          </w:p>
        </w:tc>
        <w:tc>
          <w:tcPr>
            <w:tcW w:w="791" w:type="dxa"/>
            <w:noWrap w:val="0"/>
            <w:vAlign w:val="center"/>
          </w:tcPr>
          <w:p w14:paraId="774C93A6">
            <w:pPr>
              <w:jc w:val="center"/>
              <w:rPr>
                <w:rFonts w:ascii="仿宋_GB2312" w:hAnsi="宋体" w:eastAsia="仿宋_GB2312" w:cs="Times New Roman"/>
                <w:color w:val="auto"/>
                <w:sz w:val="28"/>
                <w:szCs w:val="28"/>
              </w:rPr>
            </w:pPr>
          </w:p>
        </w:tc>
        <w:tc>
          <w:tcPr>
            <w:tcW w:w="1841" w:type="dxa"/>
            <w:noWrap w:val="0"/>
            <w:vAlign w:val="center"/>
          </w:tcPr>
          <w:p w14:paraId="3750C162">
            <w:pPr>
              <w:jc w:val="center"/>
              <w:rPr>
                <w:rFonts w:ascii="仿宋_GB2312" w:hAnsi="宋体" w:eastAsia="仿宋_GB2312" w:cs="Times New Roman"/>
                <w:color w:val="auto"/>
                <w:sz w:val="28"/>
                <w:szCs w:val="28"/>
              </w:rPr>
            </w:pPr>
          </w:p>
        </w:tc>
        <w:tc>
          <w:tcPr>
            <w:tcW w:w="1072" w:type="dxa"/>
            <w:noWrap w:val="0"/>
            <w:vAlign w:val="center"/>
          </w:tcPr>
          <w:p w14:paraId="3639B7C8">
            <w:pPr>
              <w:jc w:val="center"/>
              <w:rPr>
                <w:rFonts w:ascii="仿宋_GB2312" w:hAnsi="宋体" w:eastAsia="仿宋_GB2312" w:cs="Times New Roman"/>
                <w:color w:val="auto"/>
                <w:sz w:val="28"/>
                <w:szCs w:val="28"/>
              </w:rPr>
            </w:pPr>
          </w:p>
        </w:tc>
        <w:tc>
          <w:tcPr>
            <w:tcW w:w="1704" w:type="dxa"/>
            <w:noWrap w:val="0"/>
            <w:vAlign w:val="center"/>
          </w:tcPr>
          <w:p w14:paraId="6CDEADAA">
            <w:pPr>
              <w:jc w:val="center"/>
              <w:rPr>
                <w:rFonts w:ascii="仿宋_GB2312" w:hAnsi="宋体" w:eastAsia="仿宋_GB2312" w:cs="Times New Roman"/>
                <w:color w:val="auto"/>
                <w:sz w:val="28"/>
                <w:szCs w:val="28"/>
              </w:rPr>
            </w:pPr>
          </w:p>
        </w:tc>
        <w:tc>
          <w:tcPr>
            <w:tcW w:w="1401" w:type="dxa"/>
            <w:noWrap w:val="0"/>
            <w:vAlign w:val="center"/>
          </w:tcPr>
          <w:p w14:paraId="4DC00EE4">
            <w:pPr>
              <w:jc w:val="center"/>
              <w:rPr>
                <w:rFonts w:ascii="仿宋_GB2312" w:hAnsi="宋体" w:eastAsia="仿宋_GB2312" w:cs="Times New Roman"/>
                <w:color w:val="auto"/>
                <w:sz w:val="28"/>
                <w:szCs w:val="28"/>
              </w:rPr>
            </w:pPr>
          </w:p>
        </w:tc>
      </w:tr>
      <w:tr w14:paraId="02D4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30" w:type="dxa"/>
            <w:noWrap w:val="0"/>
            <w:vAlign w:val="center"/>
          </w:tcPr>
          <w:p w14:paraId="4EF8B608">
            <w:pPr>
              <w:jc w:val="center"/>
              <w:rPr>
                <w:rFonts w:ascii="仿宋_GB2312" w:hAnsi="宋体" w:eastAsia="仿宋_GB2312" w:cs="Times New Roman"/>
                <w:color w:val="auto"/>
                <w:sz w:val="28"/>
                <w:szCs w:val="28"/>
              </w:rPr>
            </w:pPr>
          </w:p>
        </w:tc>
        <w:tc>
          <w:tcPr>
            <w:tcW w:w="1601" w:type="dxa"/>
            <w:noWrap w:val="0"/>
            <w:vAlign w:val="center"/>
          </w:tcPr>
          <w:p w14:paraId="6FC0C29F">
            <w:pPr>
              <w:jc w:val="center"/>
              <w:rPr>
                <w:rFonts w:ascii="仿宋_GB2312" w:hAnsi="宋体" w:eastAsia="仿宋_GB2312" w:cs="Times New Roman"/>
                <w:color w:val="auto"/>
                <w:sz w:val="28"/>
                <w:szCs w:val="28"/>
              </w:rPr>
            </w:pPr>
          </w:p>
        </w:tc>
        <w:tc>
          <w:tcPr>
            <w:tcW w:w="1199" w:type="dxa"/>
            <w:noWrap w:val="0"/>
            <w:vAlign w:val="center"/>
          </w:tcPr>
          <w:p w14:paraId="5B271290">
            <w:pPr>
              <w:jc w:val="center"/>
              <w:rPr>
                <w:rFonts w:ascii="仿宋_GB2312" w:hAnsi="宋体" w:eastAsia="仿宋_GB2312" w:cs="Times New Roman"/>
                <w:color w:val="auto"/>
                <w:sz w:val="28"/>
                <w:szCs w:val="28"/>
              </w:rPr>
            </w:pPr>
          </w:p>
        </w:tc>
        <w:tc>
          <w:tcPr>
            <w:tcW w:w="791" w:type="dxa"/>
            <w:noWrap w:val="0"/>
            <w:vAlign w:val="center"/>
          </w:tcPr>
          <w:p w14:paraId="365B09DD">
            <w:pPr>
              <w:jc w:val="center"/>
              <w:rPr>
                <w:rFonts w:ascii="仿宋_GB2312" w:hAnsi="宋体" w:eastAsia="仿宋_GB2312" w:cs="Times New Roman"/>
                <w:color w:val="auto"/>
                <w:sz w:val="28"/>
                <w:szCs w:val="28"/>
              </w:rPr>
            </w:pPr>
          </w:p>
        </w:tc>
        <w:tc>
          <w:tcPr>
            <w:tcW w:w="1841" w:type="dxa"/>
            <w:noWrap w:val="0"/>
            <w:vAlign w:val="center"/>
          </w:tcPr>
          <w:p w14:paraId="1390851F">
            <w:pPr>
              <w:jc w:val="center"/>
              <w:rPr>
                <w:rFonts w:ascii="仿宋_GB2312" w:hAnsi="宋体" w:eastAsia="仿宋_GB2312" w:cs="Times New Roman"/>
                <w:color w:val="auto"/>
                <w:sz w:val="28"/>
                <w:szCs w:val="28"/>
              </w:rPr>
            </w:pPr>
          </w:p>
        </w:tc>
        <w:tc>
          <w:tcPr>
            <w:tcW w:w="1072" w:type="dxa"/>
            <w:noWrap w:val="0"/>
            <w:vAlign w:val="center"/>
          </w:tcPr>
          <w:p w14:paraId="14515B2C">
            <w:pPr>
              <w:jc w:val="center"/>
              <w:rPr>
                <w:rFonts w:ascii="仿宋_GB2312" w:hAnsi="宋体" w:eastAsia="仿宋_GB2312" w:cs="Times New Roman"/>
                <w:color w:val="auto"/>
                <w:sz w:val="28"/>
                <w:szCs w:val="28"/>
              </w:rPr>
            </w:pPr>
          </w:p>
        </w:tc>
        <w:tc>
          <w:tcPr>
            <w:tcW w:w="1704" w:type="dxa"/>
            <w:noWrap w:val="0"/>
            <w:vAlign w:val="center"/>
          </w:tcPr>
          <w:p w14:paraId="36F02319">
            <w:pPr>
              <w:jc w:val="center"/>
              <w:rPr>
                <w:rFonts w:ascii="仿宋_GB2312" w:hAnsi="宋体" w:eastAsia="仿宋_GB2312" w:cs="Times New Roman"/>
                <w:color w:val="auto"/>
                <w:sz w:val="28"/>
                <w:szCs w:val="28"/>
              </w:rPr>
            </w:pPr>
          </w:p>
        </w:tc>
        <w:tc>
          <w:tcPr>
            <w:tcW w:w="1401" w:type="dxa"/>
            <w:noWrap w:val="0"/>
            <w:vAlign w:val="center"/>
          </w:tcPr>
          <w:p w14:paraId="6BA57818">
            <w:pPr>
              <w:jc w:val="center"/>
              <w:rPr>
                <w:rFonts w:ascii="仿宋_GB2312" w:hAnsi="宋体" w:eastAsia="仿宋_GB2312" w:cs="Times New Roman"/>
                <w:color w:val="auto"/>
                <w:sz w:val="28"/>
                <w:szCs w:val="28"/>
              </w:rPr>
            </w:pPr>
          </w:p>
        </w:tc>
      </w:tr>
      <w:tr w14:paraId="6946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30" w:type="dxa"/>
            <w:noWrap w:val="0"/>
            <w:vAlign w:val="center"/>
          </w:tcPr>
          <w:p w14:paraId="5981E121">
            <w:pPr>
              <w:jc w:val="center"/>
              <w:rPr>
                <w:rFonts w:ascii="仿宋_GB2312" w:hAnsi="宋体" w:eastAsia="仿宋_GB2312" w:cs="Times New Roman"/>
                <w:color w:val="auto"/>
                <w:sz w:val="28"/>
                <w:szCs w:val="28"/>
              </w:rPr>
            </w:pPr>
          </w:p>
        </w:tc>
        <w:tc>
          <w:tcPr>
            <w:tcW w:w="1601" w:type="dxa"/>
            <w:noWrap w:val="0"/>
            <w:vAlign w:val="center"/>
          </w:tcPr>
          <w:p w14:paraId="2B928A5F">
            <w:pPr>
              <w:jc w:val="center"/>
              <w:rPr>
                <w:rFonts w:ascii="仿宋_GB2312" w:hAnsi="宋体" w:eastAsia="仿宋_GB2312" w:cs="Times New Roman"/>
                <w:color w:val="auto"/>
                <w:sz w:val="28"/>
                <w:szCs w:val="28"/>
              </w:rPr>
            </w:pPr>
          </w:p>
        </w:tc>
        <w:tc>
          <w:tcPr>
            <w:tcW w:w="1199" w:type="dxa"/>
            <w:noWrap w:val="0"/>
            <w:vAlign w:val="center"/>
          </w:tcPr>
          <w:p w14:paraId="7FF770F7">
            <w:pPr>
              <w:jc w:val="center"/>
              <w:rPr>
                <w:rFonts w:ascii="仿宋_GB2312" w:hAnsi="宋体" w:eastAsia="仿宋_GB2312" w:cs="Times New Roman"/>
                <w:color w:val="auto"/>
                <w:sz w:val="28"/>
                <w:szCs w:val="28"/>
              </w:rPr>
            </w:pPr>
          </w:p>
        </w:tc>
        <w:tc>
          <w:tcPr>
            <w:tcW w:w="791" w:type="dxa"/>
            <w:noWrap w:val="0"/>
            <w:vAlign w:val="center"/>
          </w:tcPr>
          <w:p w14:paraId="23683E39">
            <w:pPr>
              <w:jc w:val="center"/>
              <w:rPr>
                <w:rFonts w:ascii="仿宋_GB2312" w:hAnsi="宋体" w:eastAsia="仿宋_GB2312" w:cs="Times New Roman"/>
                <w:color w:val="auto"/>
                <w:sz w:val="28"/>
                <w:szCs w:val="28"/>
              </w:rPr>
            </w:pPr>
          </w:p>
        </w:tc>
        <w:tc>
          <w:tcPr>
            <w:tcW w:w="1841" w:type="dxa"/>
            <w:noWrap w:val="0"/>
            <w:vAlign w:val="center"/>
          </w:tcPr>
          <w:p w14:paraId="1FAF4068">
            <w:pPr>
              <w:jc w:val="center"/>
              <w:rPr>
                <w:rFonts w:ascii="仿宋_GB2312" w:hAnsi="宋体" w:eastAsia="仿宋_GB2312" w:cs="Times New Roman"/>
                <w:color w:val="auto"/>
                <w:sz w:val="28"/>
                <w:szCs w:val="28"/>
              </w:rPr>
            </w:pPr>
          </w:p>
        </w:tc>
        <w:tc>
          <w:tcPr>
            <w:tcW w:w="1072" w:type="dxa"/>
            <w:noWrap w:val="0"/>
            <w:vAlign w:val="center"/>
          </w:tcPr>
          <w:p w14:paraId="761B6E69">
            <w:pPr>
              <w:jc w:val="center"/>
              <w:rPr>
                <w:rFonts w:ascii="仿宋_GB2312" w:hAnsi="宋体" w:eastAsia="仿宋_GB2312" w:cs="Times New Roman"/>
                <w:color w:val="auto"/>
                <w:sz w:val="28"/>
                <w:szCs w:val="28"/>
              </w:rPr>
            </w:pPr>
          </w:p>
        </w:tc>
        <w:tc>
          <w:tcPr>
            <w:tcW w:w="1704" w:type="dxa"/>
            <w:noWrap w:val="0"/>
            <w:vAlign w:val="center"/>
          </w:tcPr>
          <w:p w14:paraId="46BDBD9A">
            <w:pPr>
              <w:jc w:val="center"/>
              <w:rPr>
                <w:rFonts w:ascii="仿宋_GB2312" w:hAnsi="宋体" w:eastAsia="仿宋_GB2312" w:cs="Times New Roman"/>
                <w:color w:val="auto"/>
                <w:sz w:val="28"/>
                <w:szCs w:val="28"/>
              </w:rPr>
            </w:pPr>
          </w:p>
        </w:tc>
        <w:tc>
          <w:tcPr>
            <w:tcW w:w="1401" w:type="dxa"/>
            <w:noWrap w:val="0"/>
            <w:vAlign w:val="center"/>
          </w:tcPr>
          <w:p w14:paraId="79230A38">
            <w:pPr>
              <w:jc w:val="center"/>
              <w:rPr>
                <w:rFonts w:ascii="仿宋_GB2312" w:hAnsi="宋体" w:eastAsia="仿宋_GB2312" w:cs="Times New Roman"/>
                <w:color w:val="auto"/>
                <w:sz w:val="28"/>
                <w:szCs w:val="28"/>
              </w:rPr>
            </w:pPr>
          </w:p>
        </w:tc>
      </w:tr>
      <w:tr w14:paraId="5E9C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30" w:type="dxa"/>
            <w:noWrap w:val="0"/>
            <w:vAlign w:val="center"/>
          </w:tcPr>
          <w:p w14:paraId="4F919EC3">
            <w:pPr>
              <w:jc w:val="center"/>
              <w:rPr>
                <w:rFonts w:ascii="仿宋_GB2312" w:hAnsi="宋体" w:eastAsia="仿宋_GB2312" w:cs="Times New Roman"/>
                <w:color w:val="auto"/>
                <w:sz w:val="28"/>
                <w:szCs w:val="28"/>
              </w:rPr>
            </w:pPr>
          </w:p>
        </w:tc>
        <w:tc>
          <w:tcPr>
            <w:tcW w:w="1601" w:type="dxa"/>
            <w:noWrap w:val="0"/>
            <w:vAlign w:val="center"/>
          </w:tcPr>
          <w:p w14:paraId="7CA2BFB1">
            <w:pPr>
              <w:jc w:val="center"/>
              <w:rPr>
                <w:rFonts w:ascii="仿宋_GB2312" w:hAnsi="宋体" w:eastAsia="仿宋_GB2312" w:cs="Times New Roman"/>
                <w:color w:val="auto"/>
                <w:sz w:val="28"/>
                <w:szCs w:val="28"/>
              </w:rPr>
            </w:pPr>
          </w:p>
        </w:tc>
        <w:tc>
          <w:tcPr>
            <w:tcW w:w="1199" w:type="dxa"/>
            <w:noWrap w:val="0"/>
            <w:vAlign w:val="center"/>
          </w:tcPr>
          <w:p w14:paraId="46ECBE34">
            <w:pPr>
              <w:jc w:val="center"/>
              <w:rPr>
                <w:rFonts w:ascii="仿宋_GB2312" w:hAnsi="宋体" w:eastAsia="仿宋_GB2312" w:cs="Times New Roman"/>
                <w:color w:val="auto"/>
                <w:sz w:val="28"/>
                <w:szCs w:val="28"/>
              </w:rPr>
            </w:pPr>
          </w:p>
        </w:tc>
        <w:tc>
          <w:tcPr>
            <w:tcW w:w="791" w:type="dxa"/>
            <w:noWrap w:val="0"/>
            <w:vAlign w:val="center"/>
          </w:tcPr>
          <w:p w14:paraId="7E73EC62">
            <w:pPr>
              <w:jc w:val="center"/>
              <w:rPr>
                <w:rFonts w:ascii="仿宋_GB2312" w:hAnsi="宋体" w:eastAsia="仿宋_GB2312" w:cs="Times New Roman"/>
                <w:color w:val="auto"/>
                <w:sz w:val="28"/>
                <w:szCs w:val="28"/>
              </w:rPr>
            </w:pPr>
          </w:p>
        </w:tc>
        <w:tc>
          <w:tcPr>
            <w:tcW w:w="1841" w:type="dxa"/>
            <w:noWrap w:val="0"/>
            <w:vAlign w:val="center"/>
          </w:tcPr>
          <w:p w14:paraId="3A15F242">
            <w:pPr>
              <w:jc w:val="center"/>
              <w:rPr>
                <w:rFonts w:ascii="仿宋_GB2312" w:hAnsi="宋体" w:eastAsia="仿宋_GB2312" w:cs="Times New Roman"/>
                <w:color w:val="auto"/>
                <w:sz w:val="28"/>
                <w:szCs w:val="28"/>
              </w:rPr>
            </w:pPr>
          </w:p>
        </w:tc>
        <w:tc>
          <w:tcPr>
            <w:tcW w:w="1072" w:type="dxa"/>
            <w:noWrap w:val="0"/>
            <w:vAlign w:val="center"/>
          </w:tcPr>
          <w:p w14:paraId="3C4810F7">
            <w:pPr>
              <w:jc w:val="center"/>
              <w:rPr>
                <w:rFonts w:ascii="仿宋_GB2312" w:hAnsi="宋体" w:eastAsia="仿宋_GB2312" w:cs="Times New Roman"/>
                <w:color w:val="auto"/>
                <w:sz w:val="28"/>
                <w:szCs w:val="28"/>
              </w:rPr>
            </w:pPr>
          </w:p>
        </w:tc>
        <w:tc>
          <w:tcPr>
            <w:tcW w:w="1704" w:type="dxa"/>
            <w:noWrap w:val="0"/>
            <w:vAlign w:val="center"/>
          </w:tcPr>
          <w:p w14:paraId="45073DF1">
            <w:pPr>
              <w:jc w:val="center"/>
              <w:rPr>
                <w:rFonts w:ascii="仿宋_GB2312" w:hAnsi="宋体" w:eastAsia="仿宋_GB2312" w:cs="Times New Roman"/>
                <w:color w:val="auto"/>
                <w:sz w:val="28"/>
                <w:szCs w:val="28"/>
              </w:rPr>
            </w:pPr>
          </w:p>
        </w:tc>
        <w:tc>
          <w:tcPr>
            <w:tcW w:w="1401" w:type="dxa"/>
            <w:noWrap w:val="0"/>
            <w:vAlign w:val="center"/>
          </w:tcPr>
          <w:p w14:paraId="613F0315">
            <w:pPr>
              <w:jc w:val="center"/>
              <w:rPr>
                <w:rFonts w:ascii="仿宋_GB2312" w:hAnsi="宋体" w:eastAsia="仿宋_GB2312" w:cs="Times New Roman"/>
                <w:color w:val="auto"/>
                <w:sz w:val="28"/>
                <w:szCs w:val="28"/>
              </w:rPr>
            </w:pPr>
          </w:p>
        </w:tc>
      </w:tr>
      <w:tr w14:paraId="5B49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30" w:type="dxa"/>
            <w:noWrap w:val="0"/>
            <w:vAlign w:val="center"/>
          </w:tcPr>
          <w:p w14:paraId="09F49827">
            <w:pPr>
              <w:jc w:val="center"/>
              <w:rPr>
                <w:rFonts w:ascii="仿宋_GB2312" w:hAnsi="宋体" w:eastAsia="仿宋_GB2312" w:cs="Times New Roman"/>
                <w:color w:val="auto"/>
                <w:sz w:val="28"/>
                <w:szCs w:val="28"/>
              </w:rPr>
            </w:pPr>
          </w:p>
        </w:tc>
        <w:tc>
          <w:tcPr>
            <w:tcW w:w="1601" w:type="dxa"/>
            <w:noWrap w:val="0"/>
            <w:vAlign w:val="center"/>
          </w:tcPr>
          <w:p w14:paraId="1FDAA58E">
            <w:pPr>
              <w:jc w:val="center"/>
              <w:rPr>
                <w:rFonts w:ascii="仿宋_GB2312" w:hAnsi="宋体" w:eastAsia="仿宋_GB2312" w:cs="Times New Roman"/>
                <w:color w:val="auto"/>
                <w:sz w:val="28"/>
                <w:szCs w:val="28"/>
              </w:rPr>
            </w:pPr>
          </w:p>
        </w:tc>
        <w:tc>
          <w:tcPr>
            <w:tcW w:w="1199" w:type="dxa"/>
            <w:noWrap w:val="0"/>
            <w:vAlign w:val="center"/>
          </w:tcPr>
          <w:p w14:paraId="1A08B354">
            <w:pPr>
              <w:jc w:val="center"/>
              <w:rPr>
                <w:rFonts w:ascii="仿宋_GB2312" w:hAnsi="宋体" w:eastAsia="仿宋_GB2312" w:cs="Times New Roman"/>
                <w:color w:val="auto"/>
                <w:sz w:val="28"/>
                <w:szCs w:val="28"/>
              </w:rPr>
            </w:pPr>
          </w:p>
        </w:tc>
        <w:tc>
          <w:tcPr>
            <w:tcW w:w="791" w:type="dxa"/>
            <w:noWrap w:val="0"/>
            <w:vAlign w:val="center"/>
          </w:tcPr>
          <w:p w14:paraId="3C7A4934">
            <w:pPr>
              <w:jc w:val="center"/>
              <w:rPr>
                <w:rFonts w:ascii="仿宋_GB2312" w:hAnsi="宋体" w:eastAsia="仿宋_GB2312" w:cs="Times New Roman"/>
                <w:color w:val="auto"/>
                <w:sz w:val="28"/>
                <w:szCs w:val="28"/>
              </w:rPr>
            </w:pPr>
          </w:p>
        </w:tc>
        <w:tc>
          <w:tcPr>
            <w:tcW w:w="1841" w:type="dxa"/>
            <w:noWrap w:val="0"/>
            <w:vAlign w:val="center"/>
          </w:tcPr>
          <w:p w14:paraId="568549C9">
            <w:pPr>
              <w:jc w:val="center"/>
              <w:rPr>
                <w:rFonts w:ascii="仿宋_GB2312" w:hAnsi="宋体" w:eastAsia="仿宋_GB2312" w:cs="Times New Roman"/>
                <w:color w:val="auto"/>
                <w:sz w:val="28"/>
                <w:szCs w:val="28"/>
              </w:rPr>
            </w:pPr>
          </w:p>
        </w:tc>
        <w:tc>
          <w:tcPr>
            <w:tcW w:w="1072" w:type="dxa"/>
            <w:noWrap w:val="0"/>
            <w:vAlign w:val="center"/>
          </w:tcPr>
          <w:p w14:paraId="3C30A432">
            <w:pPr>
              <w:jc w:val="center"/>
              <w:rPr>
                <w:rFonts w:ascii="仿宋_GB2312" w:hAnsi="宋体" w:eastAsia="仿宋_GB2312" w:cs="Times New Roman"/>
                <w:color w:val="auto"/>
                <w:sz w:val="28"/>
                <w:szCs w:val="28"/>
              </w:rPr>
            </w:pPr>
          </w:p>
        </w:tc>
        <w:tc>
          <w:tcPr>
            <w:tcW w:w="1704" w:type="dxa"/>
            <w:noWrap w:val="0"/>
            <w:vAlign w:val="center"/>
          </w:tcPr>
          <w:p w14:paraId="76794C10">
            <w:pPr>
              <w:jc w:val="center"/>
              <w:rPr>
                <w:rFonts w:ascii="仿宋_GB2312" w:hAnsi="宋体" w:eastAsia="仿宋_GB2312" w:cs="Times New Roman"/>
                <w:color w:val="auto"/>
                <w:sz w:val="28"/>
                <w:szCs w:val="28"/>
              </w:rPr>
            </w:pPr>
          </w:p>
        </w:tc>
        <w:tc>
          <w:tcPr>
            <w:tcW w:w="1401" w:type="dxa"/>
            <w:noWrap w:val="0"/>
            <w:vAlign w:val="center"/>
          </w:tcPr>
          <w:p w14:paraId="7D04902A">
            <w:pPr>
              <w:jc w:val="center"/>
              <w:rPr>
                <w:rFonts w:ascii="仿宋_GB2312" w:hAnsi="宋体" w:eastAsia="仿宋_GB2312" w:cs="Times New Roman"/>
                <w:color w:val="auto"/>
                <w:sz w:val="28"/>
                <w:szCs w:val="28"/>
              </w:rPr>
            </w:pPr>
          </w:p>
        </w:tc>
      </w:tr>
      <w:tr w14:paraId="4C4C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30" w:type="dxa"/>
            <w:noWrap w:val="0"/>
            <w:vAlign w:val="center"/>
          </w:tcPr>
          <w:p w14:paraId="319505FA">
            <w:pPr>
              <w:jc w:val="center"/>
              <w:rPr>
                <w:rFonts w:ascii="仿宋_GB2312" w:hAnsi="宋体" w:eastAsia="仿宋_GB2312" w:cs="Times New Roman"/>
                <w:color w:val="auto"/>
                <w:sz w:val="28"/>
                <w:szCs w:val="28"/>
              </w:rPr>
            </w:pPr>
          </w:p>
        </w:tc>
        <w:tc>
          <w:tcPr>
            <w:tcW w:w="1601" w:type="dxa"/>
            <w:noWrap w:val="0"/>
            <w:vAlign w:val="center"/>
          </w:tcPr>
          <w:p w14:paraId="008B21BF">
            <w:pPr>
              <w:jc w:val="center"/>
              <w:rPr>
                <w:rFonts w:ascii="仿宋_GB2312" w:hAnsi="宋体" w:eastAsia="仿宋_GB2312" w:cs="Times New Roman"/>
                <w:color w:val="auto"/>
                <w:sz w:val="28"/>
                <w:szCs w:val="28"/>
              </w:rPr>
            </w:pPr>
          </w:p>
        </w:tc>
        <w:tc>
          <w:tcPr>
            <w:tcW w:w="1199" w:type="dxa"/>
            <w:noWrap w:val="0"/>
            <w:vAlign w:val="center"/>
          </w:tcPr>
          <w:p w14:paraId="40163B38">
            <w:pPr>
              <w:jc w:val="center"/>
              <w:rPr>
                <w:rFonts w:ascii="仿宋_GB2312" w:hAnsi="宋体" w:eastAsia="仿宋_GB2312" w:cs="Times New Roman"/>
                <w:color w:val="auto"/>
                <w:sz w:val="28"/>
                <w:szCs w:val="28"/>
              </w:rPr>
            </w:pPr>
          </w:p>
        </w:tc>
        <w:tc>
          <w:tcPr>
            <w:tcW w:w="791" w:type="dxa"/>
            <w:noWrap w:val="0"/>
            <w:vAlign w:val="center"/>
          </w:tcPr>
          <w:p w14:paraId="3348CB27">
            <w:pPr>
              <w:jc w:val="center"/>
              <w:rPr>
                <w:rFonts w:ascii="仿宋_GB2312" w:hAnsi="宋体" w:eastAsia="仿宋_GB2312" w:cs="Times New Roman"/>
                <w:color w:val="auto"/>
                <w:sz w:val="28"/>
                <w:szCs w:val="28"/>
              </w:rPr>
            </w:pPr>
          </w:p>
        </w:tc>
        <w:tc>
          <w:tcPr>
            <w:tcW w:w="1841" w:type="dxa"/>
            <w:noWrap w:val="0"/>
            <w:vAlign w:val="center"/>
          </w:tcPr>
          <w:p w14:paraId="36ACD1FB">
            <w:pPr>
              <w:jc w:val="center"/>
              <w:rPr>
                <w:rFonts w:ascii="仿宋_GB2312" w:hAnsi="宋体" w:eastAsia="仿宋_GB2312" w:cs="Times New Roman"/>
                <w:color w:val="auto"/>
                <w:sz w:val="28"/>
                <w:szCs w:val="28"/>
              </w:rPr>
            </w:pPr>
          </w:p>
        </w:tc>
        <w:tc>
          <w:tcPr>
            <w:tcW w:w="1072" w:type="dxa"/>
            <w:noWrap w:val="0"/>
            <w:vAlign w:val="center"/>
          </w:tcPr>
          <w:p w14:paraId="52EAFE0D">
            <w:pPr>
              <w:jc w:val="center"/>
              <w:rPr>
                <w:rFonts w:ascii="仿宋_GB2312" w:hAnsi="宋体" w:eastAsia="仿宋_GB2312" w:cs="Times New Roman"/>
                <w:color w:val="auto"/>
                <w:sz w:val="28"/>
                <w:szCs w:val="28"/>
              </w:rPr>
            </w:pPr>
          </w:p>
        </w:tc>
        <w:tc>
          <w:tcPr>
            <w:tcW w:w="1704" w:type="dxa"/>
            <w:noWrap w:val="0"/>
            <w:vAlign w:val="center"/>
          </w:tcPr>
          <w:p w14:paraId="6BFBA3CC">
            <w:pPr>
              <w:jc w:val="center"/>
              <w:rPr>
                <w:rFonts w:ascii="仿宋_GB2312" w:hAnsi="宋体" w:eastAsia="仿宋_GB2312" w:cs="Times New Roman"/>
                <w:color w:val="auto"/>
                <w:sz w:val="28"/>
                <w:szCs w:val="28"/>
              </w:rPr>
            </w:pPr>
          </w:p>
        </w:tc>
        <w:tc>
          <w:tcPr>
            <w:tcW w:w="1401" w:type="dxa"/>
            <w:noWrap w:val="0"/>
            <w:vAlign w:val="center"/>
          </w:tcPr>
          <w:p w14:paraId="18D4C275">
            <w:pPr>
              <w:jc w:val="center"/>
              <w:rPr>
                <w:rFonts w:ascii="仿宋_GB2312" w:hAnsi="宋体" w:eastAsia="仿宋_GB2312" w:cs="Times New Roman"/>
                <w:color w:val="auto"/>
                <w:sz w:val="28"/>
                <w:szCs w:val="28"/>
              </w:rPr>
            </w:pPr>
          </w:p>
        </w:tc>
      </w:tr>
      <w:tr w14:paraId="6EF9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30" w:type="dxa"/>
            <w:noWrap w:val="0"/>
            <w:vAlign w:val="center"/>
          </w:tcPr>
          <w:p w14:paraId="610B7C45">
            <w:pPr>
              <w:jc w:val="center"/>
              <w:rPr>
                <w:rFonts w:ascii="仿宋_GB2312" w:hAnsi="宋体" w:eastAsia="仿宋_GB2312" w:cs="Times New Roman"/>
                <w:color w:val="auto"/>
                <w:sz w:val="28"/>
                <w:szCs w:val="28"/>
              </w:rPr>
            </w:pPr>
          </w:p>
        </w:tc>
        <w:tc>
          <w:tcPr>
            <w:tcW w:w="1601" w:type="dxa"/>
            <w:noWrap w:val="0"/>
            <w:vAlign w:val="center"/>
          </w:tcPr>
          <w:p w14:paraId="4A61EED4">
            <w:pPr>
              <w:jc w:val="center"/>
              <w:rPr>
                <w:rFonts w:ascii="仿宋_GB2312" w:hAnsi="宋体" w:eastAsia="仿宋_GB2312" w:cs="Times New Roman"/>
                <w:color w:val="auto"/>
                <w:sz w:val="28"/>
                <w:szCs w:val="28"/>
              </w:rPr>
            </w:pPr>
          </w:p>
        </w:tc>
        <w:tc>
          <w:tcPr>
            <w:tcW w:w="1199" w:type="dxa"/>
            <w:noWrap w:val="0"/>
            <w:vAlign w:val="center"/>
          </w:tcPr>
          <w:p w14:paraId="57A35E81">
            <w:pPr>
              <w:jc w:val="center"/>
              <w:rPr>
                <w:rFonts w:ascii="仿宋_GB2312" w:hAnsi="宋体" w:eastAsia="仿宋_GB2312" w:cs="Times New Roman"/>
                <w:color w:val="auto"/>
                <w:sz w:val="28"/>
                <w:szCs w:val="28"/>
              </w:rPr>
            </w:pPr>
          </w:p>
        </w:tc>
        <w:tc>
          <w:tcPr>
            <w:tcW w:w="791" w:type="dxa"/>
            <w:noWrap w:val="0"/>
            <w:vAlign w:val="center"/>
          </w:tcPr>
          <w:p w14:paraId="5F9F6482">
            <w:pPr>
              <w:jc w:val="center"/>
              <w:rPr>
                <w:rFonts w:ascii="仿宋_GB2312" w:hAnsi="宋体" w:eastAsia="仿宋_GB2312" w:cs="Times New Roman"/>
                <w:color w:val="auto"/>
                <w:sz w:val="28"/>
                <w:szCs w:val="28"/>
              </w:rPr>
            </w:pPr>
          </w:p>
        </w:tc>
        <w:tc>
          <w:tcPr>
            <w:tcW w:w="1841" w:type="dxa"/>
            <w:noWrap w:val="0"/>
            <w:vAlign w:val="center"/>
          </w:tcPr>
          <w:p w14:paraId="07DE4C73">
            <w:pPr>
              <w:jc w:val="center"/>
              <w:rPr>
                <w:rFonts w:ascii="仿宋_GB2312" w:hAnsi="宋体" w:eastAsia="仿宋_GB2312" w:cs="Times New Roman"/>
                <w:color w:val="auto"/>
                <w:sz w:val="28"/>
                <w:szCs w:val="28"/>
              </w:rPr>
            </w:pPr>
          </w:p>
        </w:tc>
        <w:tc>
          <w:tcPr>
            <w:tcW w:w="1072" w:type="dxa"/>
            <w:noWrap w:val="0"/>
            <w:vAlign w:val="center"/>
          </w:tcPr>
          <w:p w14:paraId="39991D25">
            <w:pPr>
              <w:jc w:val="center"/>
              <w:rPr>
                <w:rFonts w:ascii="仿宋_GB2312" w:hAnsi="宋体" w:eastAsia="仿宋_GB2312" w:cs="Times New Roman"/>
                <w:color w:val="auto"/>
                <w:sz w:val="28"/>
                <w:szCs w:val="28"/>
              </w:rPr>
            </w:pPr>
          </w:p>
        </w:tc>
        <w:tc>
          <w:tcPr>
            <w:tcW w:w="1704" w:type="dxa"/>
            <w:noWrap w:val="0"/>
            <w:vAlign w:val="center"/>
          </w:tcPr>
          <w:p w14:paraId="5F1A7B42">
            <w:pPr>
              <w:jc w:val="center"/>
              <w:rPr>
                <w:rFonts w:ascii="仿宋_GB2312" w:hAnsi="宋体" w:eastAsia="仿宋_GB2312" w:cs="Times New Roman"/>
                <w:color w:val="auto"/>
                <w:sz w:val="28"/>
                <w:szCs w:val="28"/>
              </w:rPr>
            </w:pPr>
          </w:p>
        </w:tc>
        <w:tc>
          <w:tcPr>
            <w:tcW w:w="1401" w:type="dxa"/>
            <w:noWrap w:val="0"/>
            <w:vAlign w:val="center"/>
          </w:tcPr>
          <w:p w14:paraId="1D45DC5B">
            <w:pPr>
              <w:jc w:val="center"/>
              <w:rPr>
                <w:rFonts w:ascii="仿宋_GB2312" w:hAnsi="宋体" w:eastAsia="仿宋_GB2312" w:cs="Times New Roman"/>
                <w:color w:val="auto"/>
                <w:sz w:val="28"/>
                <w:szCs w:val="28"/>
              </w:rPr>
            </w:pPr>
          </w:p>
        </w:tc>
      </w:tr>
      <w:tr w14:paraId="0787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30" w:type="dxa"/>
            <w:noWrap w:val="0"/>
            <w:vAlign w:val="center"/>
          </w:tcPr>
          <w:p w14:paraId="376583DB">
            <w:pPr>
              <w:jc w:val="center"/>
              <w:rPr>
                <w:rFonts w:ascii="仿宋_GB2312" w:hAnsi="宋体" w:eastAsia="仿宋_GB2312" w:cs="Times New Roman"/>
                <w:color w:val="auto"/>
                <w:sz w:val="28"/>
                <w:szCs w:val="28"/>
              </w:rPr>
            </w:pPr>
          </w:p>
        </w:tc>
        <w:tc>
          <w:tcPr>
            <w:tcW w:w="1601" w:type="dxa"/>
            <w:noWrap w:val="0"/>
            <w:vAlign w:val="center"/>
          </w:tcPr>
          <w:p w14:paraId="05F9B295">
            <w:pPr>
              <w:jc w:val="center"/>
              <w:rPr>
                <w:rFonts w:ascii="仿宋_GB2312" w:hAnsi="宋体" w:eastAsia="仿宋_GB2312" w:cs="Times New Roman"/>
                <w:color w:val="auto"/>
                <w:sz w:val="28"/>
                <w:szCs w:val="28"/>
              </w:rPr>
            </w:pPr>
          </w:p>
        </w:tc>
        <w:tc>
          <w:tcPr>
            <w:tcW w:w="1199" w:type="dxa"/>
            <w:noWrap w:val="0"/>
            <w:vAlign w:val="center"/>
          </w:tcPr>
          <w:p w14:paraId="2C40EB8B">
            <w:pPr>
              <w:jc w:val="center"/>
              <w:rPr>
                <w:rFonts w:ascii="仿宋_GB2312" w:hAnsi="宋体" w:eastAsia="仿宋_GB2312" w:cs="Times New Roman"/>
                <w:color w:val="auto"/>
                <w:sz w:val="28"/>
                <w:szCs w:val="28"/>
              </w:rPr>
            </w:pPr>
          </w:p>
        </w:tc>
        <w:tc>
          <w:tcPr>
            <w:tcW w:w="791" w:type="dxa"/>
            <w:noWrap w:val="0"/>
            <w:vAlign w:val="center"/>
          </w:tcPr>
          <w:p w14:paraId="189AE960">
            <w:pPr>
              <w:jc w:val="center"/>
              <w:rPr>
                <w:rFonts w:ascii="仿宋_GB2312" w:hAnsi="宋体" w:eastAsia="仿宋_GB2312" w:cs="Times New Roman"/>
                <w:color w:val="auto"/>
                <w:sz w:val="28"/>
                <w:szCs w:val="28"/>
              </w:rPr>
            </w:pPr>
          </w:p>
        </w:tc>
        <w:tc>
          <w:tcPr>
            <w:tcW w:w="1841" w:type="dxa"/>
            <w:noWrap w:val="0"/>
            <w:vAlign w:val="center"/>
          </w:tcPr>
          <w:p w14:paraId="174B30A1">
            <w:pPr>
              <w:jc w:val="center"/>
              <w:rPr>
                <w:rFonts w:ascii="仿宋_GB2312" w:hAnsi="宋体" w:eastAsia="仿宋_GB2312" w:cs="Times New Roman"/>
                <w:color w:val="auto"/>
                <w:sz w:val="28"/>
                <w:szCs w:val="28"/>
              </w:rPr>
            </w:pPr>
          </w:p>
        </w:tc>
        <w:tc>
          <w:tcPr>
            <w:tcW w:w="1072" w:type="dxa"/>
            <w:noWrap w:val="0"/>
            <w:vAlign w:val="center"/>
          </w:tcPr>
          <w:p w14:paraId="5E5D88AF">
            <w:pPr>
              <w:jc w:val="center"/>
              <w:rPr>
                <w:rFonts w:ascii="仿宋_GB2312" w:hAnsi="宋体" w:eastAsia="仿宋_GB2312" w:cs="Times New Roman"/>
                <w:color w:val="auto"/>
                <w:sz w:val="28"/>
                <w:szCs w:val="28"/>
              </w:rPr>
            </w:pPr>
          </w:p>
        </w:tc>
        <w:tc>
          <w:tcPr>
            <w:tcW w:w="1704" w:type="dxa"/>
            <w:noWrap w:val="0"/>
            <w:vAlign w:val="center"/>
          </w:tcPr>
          <w:p w14:paraId="6D80AB8B">
            <w:pPr>
              <w:jc w:val="center"/>
              <w:rPr>
                <w:rFonts w:ascii="仿宋_GB2312" w:hAnsi="宋体" w:eastAsia="仿宋_GB2312" w:cs="Times New Roman"/>
                <w:color w:val="auto"/>
                <w:sz w:val="28"/>
                <w:szCs w:val="28"/>
              </w:rPr>
            </w:pPr>
          </w:p>
        </w:tc>
        <w:tc>
          <w:tcPr>
            <w:tcW w:w="1401" w:type="dxa"/>
            <w:noWrap w:val="0"/>
            <w:vAlign w:val="center"/>
          </w:tcPr>
          <w:p w14:paraId="31897B98">
            <w:pPr>
              <w:jc w:val="center"/>
              <w:rPr>
                <w:rFonts w:ascii="仿宋_GB2312" w:hAnsi="宋体" w:eastAsia="仿宋_GB2312" w:cs="Times New Roman"/>
                <w:color w:val="auto"/>
                <w:sz w:val="28"/>
                <w:szCs w:val="28"/>
              </w:rPr>
            </w:pPr>
          </w:p>
        </w:tc>
      </w:tr>
      <w:tr w14:paraId="272C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30" w:type="dxa"/>
            <w:noWrap w:val="0"/>
            <w:vAlign w:val="center"/>
          </w:tcPr>
          <w:p w14:paraId="31540328">
            <w:pPr>
              <w:jc w:val="center"/>
              <w:rPr>
                <w:rFonts w:ascii="仿宋_GB2312" w:hAnsi="宋体" w:eastAsia="仿宋_GB2312" w:cs="Times New Roman"/>
                <w:color w:val="auto"/>
                <w:sz w:val="28"/>
                <w:szCs w:val="28"/>
              </w:rPr>
            </w:pPr>
          </w:p>
        </w:tc>
        <w:tc>
          <w:tcPr>
            <w:tcW w:w="1601" w:type="dxa"/>
            <w:noWrap w:val="0"/>
            <w:vAlign w:val="center"/>
          </w:tcPr>
          <w:p w14:paraId="7E50FE17">
            <w:pPr>
              <w:jc w:val="center"/>
              <w:rPr>
                <w:rFonts w:ascii="仿宋_GB2312" w:hAnsi="宋体" w:eastAsia="仿宋_GB2312" w:cs="Times New Roman"/>
                <w:color w:val="auto"/>
                <w:sz w:val="28"/>
                <w:szCs w:val="28"/>
              </w:rPr>
            </w:pPr>
          </w:p>
        </w:tc>
        <w:tc>
          <w:tcPr>
            <w:tcW w:w="1199" w:type="dxa"/>
            <w:noWrap w:val="0"/>
            <w:vAlign w:val="center"/>
          </w:tcPr>
          <w:p w14:paraId="316AA6AE">
            <w:pPr>
              <w:jc w:val="center"/>
              <w:rPr>
                <w:rFonts w:ascii="仿宋_GB2312" w:hAnsi="宋体" w:eastAsia="仿宋_GB2312" w:cs="Times New Roman"/>
                <w:color w:val="auto"/>
                <w:sz w:val="28"/>
                <w:szCs w:val="28"/>
              </w:rPr>
            </w:pPr>
          </w:p>
        </w:tc>
        <w:tc>
          <w:tcPr>
            <w:tcW w:w="791" w:type="dxa"/>
            <w:noWrap w:val="0"/>
            <w:vAlign w:val="center"/>
          </w:tcPr>
          <w:p w14:paraId="406D3649">
            <w:pPr>
              <w:jc w:val="center"/>
              <w:rPr>
                <w:rFonts w:ascii="仿宋_GB2312" w:hAnsi="宋体" w:eastAsia="仿宋_GB2312" w:cs="Times New Roman"/>
                <w:color w:val="auto"/>
                <w:sz w:val="28"/>
                <w:szCs w:val="28"/>
              </w:rPr>
            </w:pPr>
          </w:p>
        </w:tc>
        <w:tc>
          <w:tcPr>
            <w:tcW w:w="1841" w:type="dxa"/>
            <w:noWrap w:val="0"/>
            <w:vAlign w:val="center"/>
          </w:tcPr>
          <w:p w14:paraId="32E76B3F">
            <w:pPr>
              <w:jc w:val="center"/>
              <w:rPr>
                <w:rFonts w:ascii="仿宋_GB2312" w:hAnsi="宋体" w:eastAsia="仿宋_GB2312" w:cs="Times New Roman"/>
                <w:color w:val="auto"/>
                <w:sz w:val="28"/>
                <w:szCs w:val="28"/>
              </w:rPr>
            </w:pPr>
          </w:p>
        </w:tc>
        <w:tc>
          <w:tcPr>
            <w:tcW w:w="1072" w:type="dxa"/>
            <w:noWrap w:val="0"/>
            <w:vAlign w:val="center"/>
          </w:tcPr>
          <w:p w14:paraId="5E06D83C">
            <w:pPr>
              <w:jc w:val="center"/>
              <w:rPr>
                <w:rFonts w:ascii="仿宋_GB2312" w:hAnsi="宋体" w:eastAsia="仿宋_GB2312" w:cs="Times New Roman"/>
                <w:color w:val="auto"/>
                <w:sz w:val="28"/>
                <w:szCs w:val="28"/>
              </w:rPr>
            </w:pPr>
          </w:p>
        </w:tc>
        <w:tc>
          <w:tcPr>
            <w:tcW w:w="1704" w:type="dxa"/>
            <w:noWrap w:val="0"/>
            <w:vAlign w:val="center"/>
          </w:tcPr>
          <w:p w14:paraId="2F88DA98">
            <w:pPr>
              <w:jc w:val="center"/>
              <w:rPr>
                <w:rFonts w:ascii="仿宋_GB2312" w:hAnsi="宋体" w:eastAsia="仿宋_GB2312" w:cs="Times New Roman"/>
                <w:color w:val="auto"/>
                <w:sz w:val="28"/>
                <w:szCs w:val="28"/>
              </w:rPr>
            </w:pPr>
          </w:p>
        </w:tc>
        <w:tc>
          <w:tcPr>
            <w:tcW w:w="1401" w:type="dxa"/>
            <w:noWrap w:val="0"/>
            <w:vAlign w:val="center"/>
          </w:tcPr>
          <w:p w14:paraId="55AEC968">
            <w:pPr>
              <w:jc w:val="center"/>
              <w:rPr>
                <w:rFonts w:ascii="仿宋_GB2312" w:hAnsi="宋体" w:eastAsia="仿宋_GB2312" w:cs="Times New Roman"/>
                <w:color w:val="auto"/>
                <w:sz w:val="28"/>
                <w:szCs w:val="28"/>
              </w:rPr>
            </w:pPr>
          </w:p>
        </w:tc>
      </w:tr>
    </w:tbl>
    <w:p w14:paraId="65BBD877">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注：1.“申请转专业理由”栏按本办法第五条</w:t>
      </w:r>
      <w:r>
        <w:rPr>
          <w:rFonts w:hint="eastAsia" w:ascii="仿宋" w:hAnsi="仿宋" w:eastAsia="仿宋" w:cs="仿宋"/>
          <w:color w:val="auto"/>
          <w:sz w:val="24"/>
          <w:szCs w:val="24"/>
          <w:lang w:val="en-US" w:eastAsia="zh-CN"/>
        </w:rPr>
        <w:t>规定</w:t>
      </w:r>
      <w:r>
        <w:rPr>
          <w:rFonts w:hint="eastAsia" w:ascii="仿宋" w:hAnsi="仿宋" w:eastAsia="仿宋" w:cs="仿宋"/>
          <w:color w:val="auto"/>
          <w:sz w:val="24"/>
          <w:szCs w:val="24"/>
        </w:rPr>
        <w:t>可以提出转专业申请</w:t>
      </w:r>
      <w:r>
        <w:rPr>
          <w:rFonts w:hint="eastAsia" w:ascii="仿宋" w:hAnsi="仿宋" w:eastAsia="仿宋" w:cs="仿宋"/>
          <w:color w:val="auto"/>
          <w:sz w:val="24"/>
          <w:szCs w:val="24"/>
          <w:lang w:val="en-US" w:eastAsia="zh-CN"/>
        </w:rPr>
        <w:t>的情况分类</w:t>
      </w:r>
      <w:r>
        <w:rPr>
          <w:rFonts w:hint="eastAsia" w:ascii="仿宋" w:hAnsi="仿宋" w:eastAsia="仿宋" w:cs="仿宋"/>
          <w:color w:val="auto"/>
          <w:sz w:val="24"/>
          <w:szCs w:val="24"/>
        </w:rPr>
        <w:t>填写“（一）、（二）……”</w:t>
      </w:r>
    </w:p>
    <w:p w14:paraId="1B57941D">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2.此表纸质版、电子版及相关证明材料交至教务处学籍科。</w:t>
      </w:r>
    </w:p>
    <w:p w14:paraId="6070D68B">
      <w:pPr>
        <w:pStyle w:val="6"/>
        <w:rPr>
          <w:color w:val="auto"/>
        </w:rPr>
      </w:pPr>
    </w:p>
    <w:p w14:paraId="3657AA6E">
      <w:pPr>
        <w:jc w:val="left"/>
        <w:rPr>
          <w:rFonts w:ascii="Calibri" w:hAnsi="Calibri" w:eastAsia="仿宋_GB2312"/>
          <w:color w:val="auto"/>
          <w:sz w:val="28"/>
          <w:szCs w:val="28"/>
        </w:rPr>
      </w:pPr>
      <w:r>
        <w:rPr>
          <w:rFonts w:hint="eastAsia" w:ascii="Calibri" w:hAnsi="Calibri" w:eastAsia="仿宋_GB2312"/>
          <w:color w:val="auto"/>
          <w:sz w:val="28"/>
          <w:szCs w:val="28"/>
        </w:rPr>
        <w:t xml:space="preserve">填表人：                              </w:t>
      </w:r>
      <w:r>
        <w:rPr>
          <w:rFonts w:hint="eastAsia" w:ascii="Calibri" w:hAnsi="Calibri" w:eastAsia="仿宋_GB2312"/>
          <w:color w:val="auto"/>
          <w:sz w:val="28"/>
          <w:szCs w:val="28"/>
          <w:lang w:val="en-US" w:eastAsia="zh-CN"/>
        </w:rPr>
        <w:t>学院负责人</w:t>
      </w:r>
      <w:r>
        <w:rPr>
          <w:rFonts w:hint="eastAsia" w:ascii="Calibri" w:hAnsi="Calibri" w:eastAsia="仿宋_GB2312"/>
          <w:color w:val="auto"/>
          <w:sz w:val="28"/>
          <w:szCs w:val="28"/>
        </w:rPr>
        <w:t xml:space="preserve">签字（公章）：                                     </w:t>
      </w:r>
    </w:p>
    <w:p w14:paraId="7FEED203">
      <w:pPr>
        <w:pStyle w:val="10"/>
        <w:snapToGrid w:val="0"/>
        <w:spacing w:line="500" w:lineRule="exact"/>
        <w:jc w:val="right"/>
        <w:rPr>
          <w:rFonts w:hint="eastAsia" w:ascii="Calibri" w:eastAsia="仿宋_GB2312" w:cs="Times New Roman"/>
          <w:color w:val="auto"/>
          <w:sz w:val="28"/>
          <w:szCs w:val="28"/>
        </w:rPr>
      </w:pPr>
      <w:r>
        <w:rPr>
          <w:rFonts w:hint="eastAsia" w:ascii="Calibri" w:eastAsia="仿宋_GB2312" w:cs="Times New Roman"/>
          <w:color w:val="auto"/>
          <w:sz w:val="28"/>
          <w:szCs w:val="28"/>
        </w:rPr>
        <w:t xml:space="preserve"> 年   月   日</w:t>
      </w:r>
    </w:p>
    <w:p w14:paraId="0A0AC886">
      <w:pPr>
        <w:rPr>
          <w:rFonts w:hint="eastAsia" w:ascii="Calibri" w:hAnsi="Calibri" w:eastAsia="仿宋_GB2312"/>
          <w:color w:val="auto"/>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p>
    <w:p w14:paraId="1E6EEEAA">
      <w:pPr>
        <w:pStyle w:val="10"/>
        <w:snapToGrid w:val="0"/>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rPr>
        <w:t>附表</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p>
    <w:p w14:paraId="36D6DF78">
      <w:pPr>
        <w:spacing w:line="600" w:lineRule="exact"/>
        <w:jc w:val="center"/>
        <w:rPr>
          <w:rFonts w:hint="eastAsia" w:ascii="华文中宋" w:hAnsi="华文中宋" w:eastAsia="华文中宋" w:cs="华文中宋"/>
          <w:b/>
          <w:color w:val="auto"/>
          <w:sz w:val="44"/>
          <w:szCs w:val="44"/>
        </w:rPr>
      </w:pPr>
      <w:r>
        <w:rPr>
          <w:rFonts w:hint="eastAsia" w:ascii="华文中宋" w:hAnsi="华文中宋" w:eastAsia="华文中宋" w:cs="华文中宋"/>
          <w:b/>
          <w:color w:val="auto"/>
          <w:sz w:val="44"/>
          <w:szCs w:val="44"/>
        </w:rPr>
        <w:t>湖南女子学院专业调整拟转入学生名单</w:t>
      </w:r>
    </w:p>
    <w:p w14:paraId="350DD733">
      <w:pPr>
        <w:spacing w:before="158" w:beforeLines="50" w:line="24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转入学院： </w:t>
      </w:r>
    </w:p>
    <w:tbl>
      <w:tblPr>
        <w:tblStyle w:val="7"/>
        <w:tblW w:w="13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437"/>
        <w:gridCol w:w="1050"/>
        <w:gridCol w:w="825"/>
        <w:gridCol w:w="1738"/>
        <w:gridCol w:w="1011"/>
        <w:gridCol w:w="1576"/>
        <w:gridCol w:w="2100"/>
        <w:gridCol w:w="1377"/>
        <w:gridCol w:w="1640"/>
      </w:tblGrid>
      <w:tr w14:paraId="6A60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2" w:type="dxa"/>
            <w:noWrap w:val="0"/>
            <w:vAlign w:val="center"/>
          </w:tcPr>
          <w:p w14:paraId="7157350E">
            <w:pPr>
              <w:spacing w:line="300" w:lineRule="exact"/>
              <w:jc w:val="center"/>
              <w:rPr>
                <w:rFonts w:eastAsia="仿宋_GB2312" w:cs="Times New Roman"/>
                <w:b/>
                <w:bCs/>
                <w:color w:val="auto"/>
                <w:sz w:val="24"/>
                <w:szCs w:val="24"/>
              </w:rPr>
            </w:pPr>
            <w:r>
              <w:rPr>
                <w:rFonts w:hint="eastAsia" w:eastAsia="仿宋_GB2312" w:cs="Times New Roman"/>
                <w:b/>
                <w:bCs/>
                <w:color w:val="auto"/>
                <w:sz w:val="24"/>
                <w:szCs w:val="24"/>
              </w:rPr>
              <w:t>序号</w:t>
            </w:r>
          </w:p>
        </w:tc>
        <w:tc>
          <w:tcPr>
            <w:tcW w:w="1437" w:type="dxa"/>
            <w:noWrap w:val="0"/>
            <w:vAlign w:val="center"/>
          </w:tcPr>
          <w:p w14:paraId="3DE80366">
            <w:pPr>
              <w:spacing w:line="300" w:lineRule="exact"/>
              <w:jc w:val="center"/>
              <w:rPr>
                <w:rFonts w:eastAsia="仿宋_GB2312" w:cs="Times New Roman"/>
                <w:b/>
                <w:bCs/>
                <w:color w:val="auto"/>
                <w:sz w:val="24"/>
                <w:szCs w:val="24"/>
              </w:rPr>
            </w:pPr>
            <w:r>
              <w:rPr>
                <w:rFonts w:hint="eastAsia" w:eastAsia="仿宋_GB2312" w:cs="Times New Roman"/>
                <w:b/>
                <w:bCs/>
                <w:color w:val="auto"/>
                <w:sz w:val="24"/>
                <w:szCs w:val="24"/>
              </w:rPr>
              <w:t>学号</w:t>
            </w:r>
          </w:p>
        </w:tc>
        <w:tc>
          <w:tcPr>
            <w:tcW w:w="1050" w:type="dxa"/>
            <w:noWrap w:val="0"/>
            <w:vAlign w:val="center"/>
          </w:tcPr>
          <w:p w14:paraId="774ECC62">
            <w:pPr>
              <w:spacing w:line="300" w:lineRule="exact"/>
              <w:jc w:val="center"/>
              <w:rPr>
                <w:rFonts w:eastAsia="仿宋_GB2312" w:cs="Times New Roman"/>
                <w:b/>
                <w:bCs/>
                <w:color w:val="auto"/>
                <w:sz w:val="24"/>
                <w:szCs w:val="24"/>
              </w:rPr>
            </w:pPr>
            <w:r>
              <w:rPr>
                <w:rFonts w:hint="eastAsia" w:eastAsia="仿宋_GB2312" w:cs="Times New Roman"/>
                <w:b/>
                <w:bCs/>
                <w:color w:val="auto"/>
                <w:sz w:val="24"/>
                <w:szCs w:val="24"/>
              </w:rPr>
              <w:t>姓名</w:t>
            </w:r>
          </w:p>
        </w:tc>
        <w:tc>
          <w:tcPr>
            <w:tcW w:w="825" w:type="dxa"/>
            <w:noWrap w:val="0"/>
            <w:vAlign w:val="center"/>
          </w:tcPr>
          <w:p w14:paraId="3C464020">
            <w:pPr>
              <w:adjustRightInd w:val="0"/>
              <w:snapToGrid w:val="0"/>
              <w:spacing w:line="300" w:lineRule="exact"/>
              <w:jc w:val="center"/>
              <w:rPr>
                <w:rFonts w:eastAsia="仿宋_GB2312" w:cs="Times New Roman"/>
                <w:b/>
                <w:bCs/>
                <w:color w:val="auto"/>
                <w:sz w:val="24"/>
                <w:szCs w:val="24"/>
              </w:rPr>
            </w:pPr>
            <w:r>
              <w:rPr>
                <w:rFonts w:hint="eastAsia" w:eastAsia="仿宋_GB2312" w:cs="Times New Roman"/>
                <w:b/>
                <w:bCs/>
                <w:color w:val="auto"/>
                <w:sz w:val="24"/>
                <w:szCs w:val="24"/>
              </w:rPr>
              <w:t>转出</w:t>
            </w:r>
          </w:p>
          <w:p w14:paraId="7691A4DC">
            <w:pPr>
              <w:adjustRightInd w:val="0"/>
              <w:snapToGrid w:val="0"/>
              <w:spacing w:line="300" w:lineRule="exact"/>
              <w:jc w:val="center"/>
              <w:rPr>
                <w:rFonts w:eastAsia="仿宋_GB2312" w:cs="Times New Roman"/>
                <w:b/>
                <w:bCs/>
                <w:color w:val="auto"/>
                <w:sz w:val="24"/>
                <w:szCs w:val="24"/>
              </w:rPr>
            </w:pPr>
            <w:r>
              <w:rPr>
                <w:rFonts w:hint="eastAsia" w:eastAsia="仿宋_GB2312" w:cs="Times New Roman"/>
                <w:b/>
                <w:bCs/>
                <w:color w:val="auto"/>
                <w:sz w:val="24"/>
                <w:szCs w:val="24"/>
              </w:rPr>
              <w:t>年级</w:t>
            </w:r>
          </w:p>
        </w:tc>
        <w:tc>
          <w:tcPr>
            <w:tcW w:w="1738" w:type="dxa"/>
            <w:noWrap w:val="0"/>
            <w:vAlign w:val="center"/>
          </w:tcPr>
          <w:p w14:paraId="5112A938">
            <w:pPr>
              <w:spacing w:line="300" w:lineRule="exact"/>
              <w:jc w:val="center"/>
              <w:rPr>
                <w:rFonts w:eastAsia="仿宋_GB2312" w:cs="Times New Roman"/>
                <w:b/>
                <w:bCs/>
                <w:color w:val="auto"/>
                <w:sz w:val="24"/>
                <w:szCs w:val="24"/>
              </w:rPr>
            </w:pPr>
            <w:r>
              <w:rPr>
                <w:rFonts w:hint="eastAsia" w:eastAsia="仿宋_GB2312" w:cs="Times New Roman"/>
                <w:b/>
                <w:bCs/>
                <w:color w:val="auto"/>
                <w:sz w:val="24"/>
                <w:szCs w:val="24"/>
              </w:rPr>
              <w:t>转出专业</w:t>
            </w:r>
          </w:p>
        </w:tc>
        <w:tc>
          <w:tcPr>
            <w:tcW w:w="1011" w:type="dxa"/>
            <w:noWrap w:val="0"/>
            <w:vAlign w:val="center"/>
          </w:tcPr>
          <w:p w14:paraId="32A4E3C4">
            <w:pPr>
              <w:adjustRightInd w:val="0"/>
              <w:snapToGrid w:val="0"/>
              <w:spacing w:line="300" w:lineRule="exact"/>
              <w:jc w:val="center"/>
              <w:rPr>
                <w:rFonts w:eastAsia="仿宋_GB2312" w:cs="Times New Roman"/>
                <w:b/>
                <w:bCs/>
                <w:color w:val="auto"/>
                <w:sz w:val="24"/>
                <w:szCs w:val="24"/>
              </w:rPr>
            </w:pPr>
            <w:r>
              <w:rPr>
                <w:rFonts w:hint="eastAsia" w:eastAsia="仿宋_GB2312" w:cs="Times New Roman"/>
                <w:b/>
                <w:bCs/>
                <w:color w:val="auto"/>
                <w:sz w:val="24"/>
                <w:szCs w:val="24"/>
                <w:lang w:val="en-US" w:eastAsia="zh-CN"/>
              </w:rPr>
              <w:t>拟</w:t>
            </w:r>
            <w:r>
              <w:rPr>
                <w:rFonts w:hint="eastAsia" w:eastAsia="仿宋_GB2312" w:cs="Times New Roman"/>
                <w:b/>
                <w:bCs/>
                <w:color w:val="auto"/>
                <w:sz w:val="24"/>
                <w:szCs w:val="24"/>
              </w:rPr>
              <w:t>转入年级</w:t>
            </w:r>
          </w:p>
        </w:tc>
        <w:tc>
          <w:tcPr>
            <w:tcW w:w="1576" w:type="dxa"/>
            <w:noWrap w:val="0"/>
            <w:vAlign w:val="center"/>
          </w:tcPr>
          <w:p w14:paraId="6A844A50">
            <w:pPr>
              <w:spacing w:line="300" w:lineRule="exact"/>
              <w:jc w:val="center"/>
              <w:rPr>
                <w:rFonts w:eastAsia="仿宋_GB2312" w:cs="Times New Roman"/>
                <w:b/>
                <w:bCs/>
                <w:color w:val="auto"/>
                <w:sz w:val="24"/>
                <w:szCs w:val="24"/>
              </w:rPr>
            </w:pPr>
            <w:r>
              <w:rPr>
                <w:rFonts w:hint="eastAsia" w:eastAsia="仿宋_GB2312" w:cs="Times New Roman"/>
                <w:b/>
                <w:bCs/>
                <w:color w:val="auto"/>
                <w:sz w:val="24"/>
                <w:szCs w:val="24"/>
                <w:lang w:val="en-US" w:eastAsia="zh-CN"/>
              </w:rPr>
              <w:t>拟</w:t>
            </w:r>
            <w:r>
              <w:rPr>
                <w:rFonts w:hint="eastAsia" w:eastAsia="仿宋_GB2312" w:cs="Times New Roman"/>
                <w:b/>
                <w:bCs/>
                <w:color w:val="auto"/>
                <w:sz w:val="24"/>
                <w:szCs w:val="24"/>
              </w:rPr>
              <w:t>转入专业</w:t>
            </w:r>
          </w:p>
        </w:tc>
        <w:tc>
          <w:tcPr>
            <w:tcW w:w="2100" w:type="dxa"/>
            <w:noWrap w:val="0"/>
            <w:vAlign w:val="center"/>
          </w:tcPr>
          <w:p w14:paraId="62F40E77">
            <w:pPr>
              <w:spacing w:line="300" w:lineRule="exact"/>
              <w:jc w:val="center"/>
              <w:rPr>
                <w:rFonts w:eastAsia="仿宋_GB2312" w:cs="Times New Roman"/>
                <w:b/>
                <w:bCs/>
                <w:color w:val="auto"/>
                <w:sz w:val="24"/>
                <w:szCs w:val="24"/>
              </w:rPr>
            </w:pPr>
            <w:r>
              <w:rPr>
                <w:rFonts w:hint="eastAsia" w:eastAsia="仿宋_GB2312" w:cs="Times New Roman"/>
                <w:b/>
                <w:bCs/>
                <w:color w:val="auto"/>
                <w:sz w:val="24"/>
                <w:szCs w:val="24"/>
                <w:lang w:val="en-US" w:eastAsia="zh-CN"/>
              </w:rPr>
              <w:t>拟编入</w:t>
            </w:r>
            <w:r>
              <w:rPr>
                <w:rFonts w:hint="eastAsia" w:eastAsia="仿宋_GB2312" w:cs="Times New Roman"/>
                <w:b/>
                <w:bCs/>
                <w:color w:val="auto"/>
                <w:sz w:val="24"/>
                <w:szCs w:val="24"/>
              </w:rPr>
              <w:t>班级</w:t>
            </w:r>
          </w:p>
        </w:tc>
        <w:tc>
          <w:tcPr>
            <w:tcW w:w="1377" w:type="dxa"/>
            <w:noWrap w:val="0"/>
            <w:vAlign w:val="center"/>
          </w:tcPr>
          <w:p w14:paraId="2B670DD1">
            <w:pPr>
              <w:spacing w:line="300" w:lineRule="exact"/>
              <w:jc w:val="center"/>
              <w:rPr>
                <w:rFonts w:hint="eastAsia" w:eastAsia="仿宋_GB2312" w:cs="Times New Roman"/>
                <w:b/>
                <w:bCs/>
                <w:color w:val="auto"/>
                <w:sz w:val="24"/>
                <w:szCs w:val="24"/>
              </w:rPr>
            </w:pPr>
            <w:r>
              <w:rPr>
                <w:rFonts w:hint="eastAsia" w:eastAsia="仿宋_GB2312" w:cs="Times New Roman"/>
                <w:b/>
                <w:bCs/>
                <w:color w:val="auto"/>
                <w:sz w:val="24"/>
                <w:szCs w:val="24"/>
              </w:rPr>
              <w:t>综合评定</w:t>
            </w:r>
          </w:p>
          <w:p w14:paraId="55B41BD2">
            <w:pPr>
              <w:spacing w:line="300" w:lineRule="exact"/>
              <w:jc w:val="center"/>
              <w:rPr>
                <w:rFonts w:hint="eastAsia" w:eastAsia="仿宋_GB2312" w:cs="Times New Roman"/>
                <w:b/>
                <w:bCs/>
                <w:color w:val="auto"/>
                <w:sz w:val="24"/>
                <w:szCs w:val="24"/>
              </w:rPr>
            </w:pPr>
            <w:r>
              <w:rPr>
                <w:rFonts w:hint="eastAsia" w:eastAsia="仿宋_GB2312" w:cs="Times New Roman"/>
                <w:b/>
                <w:bCs/>
                <w:color w:val="auto"/>
                <w:sz w:val="24"/>
                <w:szCs w:val="24"/>
              </w:rPr>
              <w:t>成绩</w:t>
            </w:r>
          </w:p>
        </w:tc>
        <w:tc>
          <w:tcPr>
            <w:tcW w:w="1640" w:type="dxa"/>
            <w:noWrap w:val="0"/>
            <w:vAlign w:val="center"/>
          </w:tcPr>
          <w:p w14:paraId="231C5FE4">
            <w:pPr>
              <w:spacing w:line="300" w:lineRule="exact"/>
              <w:jc w:val="center"/>
              <w:rPr>
                <w:rFonts w:eastAsia="仿宋_GB2312" w:cs="Times New Roman"/>
                <w:b/>
                <w:bCs/>
                <w:color w:val="auto"/>
                <w:sz w:val="24"/>
                <w:szCs w:val="24"/>
              </w:rPr>
            </w:pPr>
            <w:r>
              <w:rPr>
                <w:rFonts w:hint="eastAsia" w:eastAsia="仿宋_GB2312" w:cs="Times New Roman"/>
                <w:b/>
                <w:bCs/>
                <w:color w:val="auto"/>
                <w:sz w:val="24"/>
                <w:szCs w:val="24"/>
              </w:rPr>
              <w:t>符合转专业的基本条件</w:t>
            </w:r>
          </w:p>
        </w:tc>
      </w:tr>
      <w:tr w14:paraId="2D22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82" w:type="dxa"/>
            <w:noWrap w:val="0"/>
            <w:vAlign w:val="center"/>
          </w:tcPr>
          <w:p w14:paraId="3158E3D9">
            <w:pPr>
              <w:jc w:val="center"/>
              <w:rPr>
                <w:rFonts w:ascii="仿宋_GB2312" w:hAnsi="宋体" w:eastAsia="仿宋_GB2312" w:cs="Times New Roman"/>
                <w:color w:val="auto"/>
                <w:sz w:val="28"/>
                <w:szCs w:val="28"/>
              </w:rPr>
            </w:pPr>
          </w:p>
        </w:tc>
        <w:tc>
          <w:tcPr>
            <w:tcW w:w="1437" w:type="dxa"/>
            <w:noWrap w:val="0"/>
            <w:vAlign w:val="center"/>
          </w:tcPr>
          <w:p w14:paraId="029DF056">
            <w:pPr>
              <w:jc w:val="center"/>
              <w:rPr>
                <w:rFonts w:ascii="仿宋_GB2312" w:hAnsi="宋体" w:eastAsia="仿宋_GB2312" w:cs="Times New Roman"/>
                <w:color w:val="auto"/>
                <w:sz w:val="28"/>
                <w:szCs w:val="28"/>
              </w:rPr>
            </w:pPr>
          </w:p>
        </w:tc>
        <w:tc>
          <w:tcPr>
            <w:tcW w:w="1050" w:type="dxa"/>
            <w:noWrap w:val="0"/>
            <w:vAlign w:val="center"/>
          </w:tcPr>
          <w:p w14:paraId="2621C660">
            <w:pPr>
              <w:jc w:val="center"/>
              <w:rPr>
                <w:rFonts w:ascii="仿宋_GB2312" w:hAnsi="宋体" w:eastAsia="仿宋_GB2312" w:cs="Times New Roman"/>
                <w:color w:val="auto"/>
                <w:sz w:val="28"/>
                <w:szCs w:val="28"/>
              </w:rPr>
            </w:pPr>
          </w:p>
        </w:tc>
        <w:tc>
          <w:tcPr>
            <w:tcW w:w="825" w:type="dxa"/>
            <w:noWrap w:val="0"/>
            <w:vAlign w:val="center"/>
          </w:tcPr>
          <w:p w14:paraId="79083497">
            <w:pPr>
              <w:jc w:val="center"/>
              <w:rPr>
                <w:rFonts w:ascii="仿宋_GB2312" w:hAnsi="宋体" w:eastAsia="仿宋_GB2312" w:cs="Times New Roman"/>
                <w:color w:val="auto"/>
                <w:sz w:val="28"/>
                <w:szCs w:val="28"/>
              </w:rPr>
            </w:pPr>
          </w:p>
        </w:tc>
        <w:tc>
          <w:tcPr>
            <w:tcW w:w="1738" w:type="dxa"/>
            <w:noWrap w:val="0"/>
            <w:vAlign w:val="center"/>
          </w:tcPr>
          <w:p w14:paraId="40D162EF">
            <w:pPr>
              <w:jc w:val="center"/>
              <w:rPr>
                <w:rFonts w:ascii="仿宋_GB2312" w:hAnsi="宋体" w:eastAsia="仿宋_GB2312" w:cs="Times New Roman"/>
                <w:color w:val="auto"/>
                <w:sz w:val="28"/>
                <w:szCs w:val="28"/>
              </w:rPr>
            </w:pPr>
          </w:p>
        </w:tc>
        <w:tc>
          <w:tcPr>
            <w:tcW w:w="1011" w:type="dxa"/>
            <w:noWrap w:val="0"/>
            <w:vAlign w:val="center"/>
          </w:tcPr>
          <w:p w14:paraId="785FAC78">
            <w:pPr>
              <w:jc w:val="center"/>
              <w:rPr>
                <w:rFonts w:ascii="仿宋_GB2312" w:hAnsi="宋体" w:eastAsia="仿宋_GB2312" w:cs="Times New Roman"/>
                <w:color w:val="auto"/>
                <w:sz w:val="28"/>
                <w:szCs w:val="28"/>
              </w:rPr>
            </w:pPr>
          </w:p>
        </w:tc>
        <w:tc>
          <w:tcPr>
            <w:tcW w:w="1576" w:type="dxa"/>
            <w:noWrap w:val="0"/>
            <w:vAlign w:val="center"/>
          </w:tcPr>
          <w:p w14:paraId="5CDAB244">
            <w:pPr>
              <w:jc w:val="center"/>
              <w:rPr>
                <w:rFonts w:ascii="仿宋_GB2312" w:hAnsi="宋体" w:eastAsia="仿宋_GB2312" w:cs="Times New Roman"/>
                <w:color w:val="auto"/>
                <w:sz w:val="28"/>
                <w:szCs w:val="28"/>
              </w:rPr>
            </w:pPr>
          </w:p>
        </w:tc>
        <w:tc>
          <w:tcPr>
            <w:tcW w:w="2100" w:type="dxa"/>
            <w:noWrap w:val="0"/>
            <w:vAlign w:val="center"/>
          </w:tcPr>
          <w:p w14:paraId="5059106E">
            <w:pPr>
              <w:jc w:val="center"/>
              <w:rPr>
                <w:rFonts w:ascii="仿宋_GB2312" w:hAnsi="宋体" w:eastAsia="仿宋_GB2312" w:cs="Times New Roman"/>
                <w:color w:val="auto"/>
                <w:sz w:val="28"/>
                <w:szCs w:val="28"/>
              </w:rPr>
            </w:pPr>
          </w:p>
        </w:tc>
        <w:tc>
          <w:tcPr>
            <w:tcW w:w="1377" w:type="dxa"/>
            <w:noWrap w:val="0"/>
            <w:vAlign w:val="center"/>
          </w:tcPr>
          <w:p w14:paraId="445B7B43">
            <w:pPr>
              <w:jc w:val="center"/>
              <w:rPr>
                <w:rFonts w:ascii="仿宋_GB2312" w:hAnsi="宋体" w:eastAsia="仿宋_GB2312" w:cs="Times New Roman"/>
                <w:color w:val="auto"/>
                <w:sz w:val="28"/>
                <w:szCs w:val="28"/>
              </w:rPr>
            </w:pPr>
          </w:p>
        </w:tc>
        <w:tc>
          <w:tcPr>
            <w:tcW w:w="1640" w:type="dxa"/>
            <w:noWrap w:val="0"/>
            <w:vAlign w:val="center"/>
          </w:tcPr>
          <w:p w14:paraId="6953F79E">
            <w:pPr>
              <w:jc w:val="center"/>
              <w:rPr>
                <w:rFonts w:ascii="仿宋_GB2312" w:hAnsi="宋体" w:eastAsia="仿宋_GB2312" w:cs="Times New Roman"/>
                <w:color w:val="auto"/>
                <w:sz w:val="28"/>
                <w:szCs w:val="28"/>
              </w:rPr>
            </w:pPr>
          </w:p>
        </w:tc>
      </w:tr>
      <w:tr w14:paraId="48FD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2" w:type="dxa"/>
            <w:noWrap w:val="0"/>
            <w:vAlign w:val="center"/>
          </w:tcPr>
          <w:p w14:paraId="1CDF787F">
            <w:pPr>
              <w:jc w:val="center"/>
              <w:rPr>
                <w:rFonts w:ascii="仿宋_GB2312" w:hAnsi="宋体" w:eastAsia="仿宋_GB2312" w:cs="Times New Roman"/>
                <w:color w:val="auto"/>
                <w:sz w:val="28"/>
                <w:szCs w:val="28"/>
              </w:rPr>
            </w:pPr>
          </w:p>
        </w:tc>
        <w:tc>
          <w:tcPr>
            <w:tcW w:w="1437" w:type="dxa"/>
            <w:noWrap w:val="0"/>
            <w:vAlign w:val="center"/>
          </w:tcPr>
          <w:p w14:paraId="13BC0516">
            <w:pPr>
              <w:jc w:val="center"/>
              <w:rPr>
                <w:rFonts w:ascii="仿宋_GB2312" w:hAnsi="宋体" w:eastAsia="仿宋_GB2312" w:cs="Times New Roman"/>
                <w:color w:val="auto"/>
                <w:sz w:val="28"/>
                <w:szCs w:val="28"/>
              </w:rPr>
            </w:pPr>
          </w:p>
        </w:tc>
        <w:tc>
          <w:tcPr>
            <w:tcW w:w="1050" w:type="dxa"/>
            <w:noWrap w:val="0"/>
            <w:vAlign w:val="center"/>
          </w:tcPr>
          <w:p w14:paraId="20C2E1D7">
            <w:pPr>
              <w:jc w:val="center"/>
              <w:rPr>
                <w:rFonts w:ascii="仿宋_GB2312" w:hAnsi="宋体" w:eastAsia="仿宋_GB2312" w:cs="Times New Roman"/>
                <w:color w:val="auto"/>
                <w:sz w:val="28"/>
                <w:szCs w:val="28"/>
              </w:rPr>
            </w:pPr>
          </w:p>
        </w:tc>
        <w:tc>
          <w:tcPr>
            <w:tcW w:w="825" w:type="dxa"/>
            <w:noWrap w:val="0"/>
            <w:vAlign w:val="center"/>
          </w:tcPr>
          <w:p w14:paraId="37BFDF46">
            <w:pPr>
              <w:jc w:val="center"/>
              <w:rPr>
                <w:rFonts w:ascii="仿宋_GB2312" w:hAnsi="宋体" w:eastAsia="仿宋_GB2312" w:cs="Times New Roman"/>
                <w:color w:val="auto"/>
                <w:sz w:val="28"/>
                <w:szCs w:val="28"/>
              </w:rPr>
            </w:pPr>
          </w:p>
        </w:tc>
        <w:tc>
          <w:tcPr>
            <w:tcW w:w="1738" w:type="dxa"/>
            <w:noWrap w:val="0"/>
            <w:vAlign w:val="center"/>
          </w:tcPr>
          <w:p w14:paraId="432AA226">
            <w:pPr>
              <w:jc w:val="center"/>
              <w:rPr>
                <w:rFonts w:ascii="仿宋_GB2312" w:hAnsi="宋体" w:eastAsia="仿宋_GB2312" w:cs="Times New Roman"/>
                <w:color w:val="auto"/>
                <w:sz w:val="28"/>
                <w:szCs w:val="28"/>
              </w:rPr>
            </w:pPr>
          </w:p>
        </w:tc>
        <w:tc>
          <w:tcPr>
            <w:tcW w:w="1011" w:type="dxa"/>
            <w:noWrap w:val="0"/>
            <w:vAlign w:val="center"/>
          </w:tcPr>
          <w:p w14:paraId="03EED4E4">
            <w:pPr>
              <w:jc w:val="center"/>
              <w:rPr>
                <w:rFonts w:ascii="仿宋_GB2312" w:hAnsi="宋体" w:eastAsia="仿宋_GB2312" w:cs="Times New Roman"/>
                <w:color w:val="auto"/>
                <w:sz w:val="28"/>
                <w:szCs w:val="28"/>
              </w:rPr>
            </w:pPr>
          </w:p>
        </w:tc>
        <w:tc>
          <w:tcPr>
            <w:tcW w:w="1576" w:type="dxa"/>
            <w:noWrap w:val="0"/>
            <w:vAlign w:val="center"/>
          </w:tcPr>
          <w:p w14:paraId="41C2C846">
            <w:pPr>
              <w:jc w:val="center"/>
              <w:rPr>
                <w:rFonts w:ascii="仿宋_GB2312" w:hAnsi="宋体" w:eastAsia="仿宋_GB2312" w:cs="Times New Roman"/>
                <w:color w:val="auto"/>
                <w:sz w:val="28"/>
                <w:szCs w:val="28"/>
              </w:rPr>
            </w:pPr>
          </w:p>
        </w:tc>
        <w:tc>
          <w:tcPr>
            <w:tcW w:w="2100" w:type="dxa"/>
            <w:noWrap w:val="0"/>
            <w:vAlign w:val="center"/>
          </w:tcPr>
          <w:p w14:paraId="5A15E8AF">
            <w:pPr>
              <w:jc w:val="center"/>
              <w:rPr>
                <w:rFonts w:ascii="仿宋_GB2312" w:hAnsi="宋体" w:eastAsia="仿宋_GB2312" w:cs="Times New Roman"/>
                <w:color w:val="auto"/>
                <w:sz w:val="28"/>
                <w:szCs w:val="28"/>
              </w:rPr>
            </w:pPr>
          </w:p>
        </w:tc>
        <w:tc>
          <w:tcPr>
            <w:tcW w:w="1377" w:type="dxa"/>
            <w:noWrap w:val="0"/>
            <w:vAlign w:val="center"/>
          </w:tcPr>
          <w:p w14:paraId="5AD48046">
            <w:pPr>
              <w:jc w:val="center"/>
              <w:rPr>
                <w:rFonts w:ascii="仿宋_GB2312" w:hAnsi="宋体" w:eastAsia="仿宋_GB2312" w:cs="Times New Roman"/>
                <w:color w:val="auto"/>
                <w:sz w:val="28"/>
                <w:szCs w:val="28"/>
              </w:rPr>
            </w:pPr>
          </w:p>
        </w:tc>
        <w:tc>
          <w:tcPr>
            <w:tcW w:w="1640" w:type="dxa"/>
            <w:noWrap w:val="0"/>
            <w:vAlign w:val="center"/>
          </w:tcPr>
          <w:p w14:paraId="3451D481">
            <w:pPr>
              <w:jc w:val="center"/>
              <w:rPr>
                <w:rFonts w:ascii="仿宋_GB2312" w:hAnsi="宋体" w:eastAsia="仿宋_GB2312" w:cs="Times New Roman"/>
                <w:color w:val="auto"/>
                <w:sz w:val="28"/>
                <w:szCs w:val="28"/>
              </w:rPr>
            </w:pPr>
          </w:p>
        </w:tc>
      </w:tr>
      <w:tr w14:paraId="18EC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82" w:type="dxa"/>
            <w:noWrap w:val="0"/>
            <w:vAlign w:val="center"/>
          </w:tcPr>
          <w:p w14:paraId="365F3A9C">
            <w:pPr>
              <w:jc w:val="center"/>
              <w:rPr>
                <w:rFonts w:ascii="仿宋_GB2312" w:hAnsi="宋体" w:eastAsia="仿宋_GB2312" w:cs="Times New Roman"/>
                <w:color w:val="auto"/>
                <w:sz w:val="28"/>
                <w:szCs w:val="28"/>
              </w:rPr>
            </w:pPr>
          </w:p>
        </w:tc>
        <w:tc>
          <w:tcPr>
            <w:tcW w:w="1437" w:type="dxa"/>
            <w:noWrap w:val="0"/>
            <w:vAlign w:val="center"/>
          </w:tcPr>
          <w:p w14:paraId="65C8F52F">
            <w:pPr>
              <w:jc w:val="center"/>
              <w:rPr>
                <w:rFonts w:ascii="仿宋_GB2312" w:hAnsi="宋体" w:eastAsia="仿宋_GB2312" w:cs="Times New Roman"/>
                <w:color w:val="auto"/>
                <w:sz w:val="28"/>
                <w:szCs w:val="28"/>
              </w:rPr>
            </w:pPr>
          </w:p>
        </w:tc>
        <w:tc>
          <w:tcPr>
            <w:tcW w:w="1050" w:type="dxa"/>
            <w:noWrap w:val="0"/>
            <w:vAlign w:val="center"/>
          </w:tcPr>
          <w:p w14:paraId="27551A5A">
            <w:pPr>
              <w:jc w:val="center"/>
              <w:rPr>
                <w:rFonts w:ascii="仿宋_GB2312" w:hAnsi="宋体" w:eastAsia="仿宋_GB2312" w:cs="Times New Roman"/>
                <w:color w:val="auto"/>
                <w:sz w:val="28"/>
                <w:szCs w:val="28"/>
              </w:rPr>
            </w:pPr>
          </w:p>
        </w:tc>
        <w:tc>
          <w:tcPr>
            <w:tcW w:w="825" w:type="dxa"/>
            <w:noWrap w:val="0"/>
            <w:vAlign w:val="center"/>
          </w:tcPr>
          <w:p w14:paraId="09AD585F">
            <w:pPr>
              <w:jc w:val="center"/>
              <w:rPr>
                <w:rFonts w:ascii="仿宋_GB2312" w:hAnsi="宋体" w:eastAsia="仿宋_GB2312" w:cs="Times New Roman"/>
                <w:color w:val="auto"/>
                <w:sz w:val="28"/>
                <w:szCs w:val="28"/>
              </w:rPr>
            </w:pPr>
          </w:p>
        </w:tc>
        <w:tc>
          <w:tcPr>
            <w:tcW w:w="1738" w:type="dxa"/>
            <w:noWrap w:val="0"/>
            <w:vAlign w:val="center"/>
          </w:tcPr>
          <w:p w14:paraId="4645B78E">
            <w:pPr>
              <w:jc w:val="center"/>
              <w:rPr>
                <w:rFonts w:ascii="仿宋_GB2312" w:hAnsi="宋体" w:eastAsia="仿宋_GB2312" w:cs="Times New Roman"/>
                <w:color w:val="auto"/>
                <w:sz w:val="28"/>
                <w:szCs w:val="28"/>
              </w:rPr>
            </w:pPr>
          </w:p>
        </w:tc>
        <w:tc>
          <w:tcPr>
            <w:tcW w:w="1011" w:type="dxa"/>
            <w:noWrap w:val="0"/>
            <w:vAlign w:val="center"/>
          </w:tcPr>
          <w:p w14:paraId="7A886D68">
            <w:pPr>
              <w:jc w:val="center"/>
              <w:rPr>
                <w:rFonts w:ascii="仿宋_GB2312" w:hAnsi="宋体" w:eastAsia="仿宋_GB2312" w:cs="Times New Roman"/>
                <w:color w:val="auto"/>
                <w:sz w:val="28"/>
                <w:szCs w:val="28"/>
              </w:rPr>
            </w:pPr>
          </w:p>
        </w:tc>
        <w:tc>
          <w:tcPr>
            <w:tcW w:w="1576" w:type="dxa"/>
            <w:noWrap w:val="0"/>
            <w:vAlign w:val="center"/>
          </w:tcPr>
          <w:p w14:paraId="568C5384">
            <w:pPr>
              <w:jc w:val="center"/>
              <w:rPr>
                <w:rFonts w:ascii="仿宋_GB2312" w:hAnsi="宋体" w:eastAsia="仿宋_GB2312" w:cs="Times New Roman"/>
                <w:color w:val="auto"/>
                <w:sz w:val="28"/>
                <w:szCs w:val="28"/>
              </w:rPr>
            </w:pPr>
          </w:p>
        </w:tc>
        <w:tc>
          <w:tcPr>
            <w:tcW w:w="2100" w:type="dxa"/>
            <w:noWrap w:val="0"/>
            <w:vAlign w:val="center"/>
          </w:tcPr>
          <w:p w14:paraId="68A0DB0D">
            <w:pPr>
              <w:jc w:val="center"/>
              <w:rPr>
                <w:rFonts w:ascii="仿宋_GB2312" w:hAnsi="宋体" w:eastAsia="仿宋_GB2312" w:cs="Times New Roman"/>
                <w:color w:val="auto"/>
                <w:sz w:val="28"/>
                <w:szCs w:val="28"/>
              </w:rPr>
            </w:pPr>
          </w:p>
        </w:tc>
        <w:tc>
          <w:tcPr>
            <w:tcW w:w="1377" w:type="dxa"/>
            <w:noWrap w:val="0"/>
            <w:vAlign w:val="center"/>
          </w:tcPr>
          <w:p w14:paraId="5259A28A">
            <w:pPr>
              <w:jc w:val="center"/>
              <w:rPr>
                <w:rFonts w:ascii="仿宋_GB2312" w:hAnsi="宋体" w:eastAsia="仿宋_GB2312" w:cs="Times New Roman"/>
                <w:color w:val="auto"/>
                <w:sz w:val="28"/>
                <w:szCs w:val="28"/>
              </w:rPr>
            </w:pPr>
          </w:p>
        </w:tc>
        <w:tc>
          <w:tcPr>
            <w:tcW w:w="1640" w:type="dxa"/>
            <w:noWrap w:val="0"/>
            <w:vAlign w:val="center"/>
          </w:tcPr>
          <w:p w14:paraId="35AE2CBE">
            <w:pPr>
              <w:jc w:val="center"/>
              <w:rPr>
                <w:rFonts w:ascii="仿宋_GB2312" w:hAnsi="宋体" w:eastAsia="仿宋_GB2312" w:cs="Times New Roman"/>
                <w:color w:val="auto"/>
                <w:sz w:val="28"/>
                <w:szCs w:val="28"/>
              </w:rPr>
            </w:pPr>
          </w:p>
        </w:tc>
      </w:tr>
      <w:tr w14:paraId="22E0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82" w:type="dxa"/>
            <w:noWrap w:val="0"/>
            <w:vAlign w:val="center"/>
          </w:tcPr>
          <w:p w14:paraId="5E19EF43">
            <w:pPr>
              <w:jc w:val="center"/>
              <w:rPr>
                <w:rFonts w:ascii="仿宋_GB2312" w:hAnsi="宋体" w:eastAsia="仿宋_GB2312" w:cs="Times New Roman"/>
                <w:color w:val="auto"/>
                <w:sz w:val="28"/>
                <w:szCs w:val="28"/>
              </w:rPr>
            </w:pPr>
          </w:p>
        </w:tc>
        <w:tc>
          <w:tcPr>
            <w:tcW w:w="1437" w:type="dxa"/>
            <w:noWrap w:val="0"/>
            <w:vAlign w:val="center"/>
          </w:tcPr>
          <w:p w14:paraId="4BA09CA3">
            <w:pPr>
              <w:jc w:val="center"/>
              <w:rPr>
                <w:rFonts w:ascii="仿宋_GB2312" w:hAnsi="宋体" w:eastAsia="仿宋_GB2312" w:cs="Times New Roman"/>
                <w:color w:val="auto"/>
                <w:sz w:val="28"/>
                <w:szCs w:val="28"/>
              </w:rPr>
            </w:pPr>
          </w:p>
        </w:tc>
        <w:tc>
          <w:tcPr>
            <w:tcW w:w="1050" w:type="dxa"/>
            <w:noWrap w:val="0"/>
            <w:vAlign w:val="center"/>
          </w:tcPr>
          <w:p w14:paraId="3AD10BBE">
            <w:pPr>
              <w:jc w:val="center"/>
              <w:rPr>
                <w:rFonts w:ascii="仿宋_GB2312" w:hAnsi="宋体" w:eastAsia="仿宋_GB2312" w:cs="Times New Roman"/>
                <w:color w:val="auto"/>
                <w:sz w:val="28"/>
                <w:szCs w:val="28"/>
              </w:rPr>
            </w:pPr>
          </w:p>
        </w:tc>
        <w:tc>
          <w:tcPr>
            <w:tcW w:w="825" w:type="dxa"/>
            <w:noWrap w:val="0"/>
            <w:vAlign w:val="center"/>
          </w:tcPr>
          <w:p w14:paraId="690142BE">
            <w:pPr>
              <w:jc w:val="center"/>
              <w:rPr>
                <w:rFonts w:ascii="仿宋_GB2312" w:hAnsi="宋体" w:eastAsia="仿宋_GB2312" w:cs="Times New Roman"/>
                <w:color w:val="auto"/>
                <w:sz w:val="28"/>
                <w:szCs w:val="28"/>
              </w:rPr>
            </w:pPr>
          </w:p>
        </w:tc>
        <w:tc>
          <w:tcPr>
            <w:tcW w:w="1738" w:type="dxa"/>
            <w:noWrap w:val="0"/>
            <w:vAlign w:val="center"/>
          </w:tcPr>
          <w:p w14:paraId="73A9A055">
            <w:pPr>
              <w:jc w:val="center"/>
              <w:rPr>
                <w:rFonts w:ascii="仿宋_GB2312" w:hAnsi="宋体" w:eastAsia="仿宋_GB2312" w:cs="Times New Roman"/>
                <w:color w:val="auto"/>
                <w:sz w:val="28"/>
                <w:szCs w:val="28"/>
              </w:rPr>
            </w:pPr>
          </w:p>
        </w:tc>
        <w:tc>
          <w:tcPr>
            <w:tcW w:w="1011" w:type="dxa"/>
            <w:noWrap w:val="0"/>
            <w:vAlign w:val="center"/>
          </w:tcPr>
          <w:p w14:paraId="2838CFE9">
            <w:pPr>
              <w:jc w:val="center"/>
              <w:rPr>
                <w:rFonts w:ascii="仿宋_GB2312" w:hAnsi="宋体" w:eastAsia="仿宋_GB2312" w:cs="Times New Roman"/>
                <w:color w:val="auto"/>
                <w:sz w:val="28"/>
                <w:szCs w:val="28"/>
              </w:rPr>
            </w:pPr>
          </w:p>
        </w:tc>
        <w:tc>
          <w:tcPr>
            <w:tcW w:w="1576" w:type="dxa"/>
            <w:noWrap w:val="0"/>
            <w:vAlign w:val="center"/>
          </w:tcPr>
          <w:p w14:paraId="405B550F">
            <w:pPr>
              <w:jc w:val="center"/>
              <w:rPr>
                <w:rFonts w:ascii="仿宋_GB2312" w:hAnsi="宋体" w:eastAsia="仿宋_GB2312" w:cs="Times New Roman"/>
                <w:color w:val="auto"/>
                <w:sz w:val="28"/>
                <w:szCs w:val="28"/>
              </w:rPr>
            </w:pPr>
          </w:p>
        </w:tc>
        <w:tc>
          <w:tcPr>
            <w:tcW w:w="2100" w:type="dxa"/>
            <w:noWrap w:val="0"/>
            <w:vAlign w:val="center"/>
          </w:tcPr>
          <w:p w14:paraId="21796573">
            <w:pPr>
              <w:jc w:val="center"/>
              <w:rPr>
                <w:rFonts w:ascii="仿宋_GB2312" w:hAnsi="宋体" w:eastAsia="仿宋_GB2312" w:cs="Times New Roman"/>
                <w:color w:val="auto"/>
                <w:sz w:val="28"/>
                <w:szCs w:val="28"/>
              </w:rPr>
            </w:pPr>
          </w:p>
        </w:tc>
        <w:tc>
          <w:tcPr>
            <w:tcW w:w="1377" w:type="dxa"/>
            <w:noWrap w:val="0"/>
            <w:vAlign w:val="center"/>
          </w:tcPr>
          <w:p w14:paraId="27C77110">
            <w:pPr>
              <w:jc w:val="center"/>
              <w:rPr>
                <w:rFonts w:ascii="仿宋_GB2312" w:hAnsi="宋体" w:eastAsia="仿宋_GB2312" w:cs="Times New Roman"/>
                <w:color w:val="auto"/>
                <w:sz w:val="28"/>
                <w:szCs w:val="28"/>
              </w:rPr>
            </w:pPr>
          </w:p>
        </w:tc>
        <w:tc>
          <w:tcPr>
            <w:tcW w:w="1640" w:type="dxa"/>
            <w:noWrap w:val="0"/>
            <w:vAlign w:val="center"/>
          </w:tcPr>
          <w:p w14:paraId="173575E6">
            <w:pPr>
              <w:jc w:val="center"/>
              <w:rPr>
                <w:rFonts w:ascii="仿宋_GB2312" w:hAnsi="宋体" w:eastAsia="仿宋_GB2312" w:cs="Times New Roman"/>
                <w:color w:val="auto"/>
                <w:sz w:val="28"/>
                <w:szCs w:val="28"/>
              </w:rPr>
            </w:pPr>
          </w:p>
        </w:tc>
      </w:tr>
      <w:tr w14:paraId="5087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2" w:type="dxa"/>
            <w:noWrap w:val="0"/>
            <w:vAlign w:val="center"/>
          </w:tcPr>
          <w:p w14:paraId="37991C5A">
            <w:pPr>
              <w:jc w:val="center"/>
              <w:rPr>
                <w:rFonts w:ascii="仿宋_GB2312" w:hAnsi="宋体" w:eastAsia="仿宋_GB2312" w:cs="Times New Roman"/>
                <w:color w:val="auto"/>
                <w:sz w:val="28"/>
                <w:szCs w:val="28"/>
              </w:rPr>
            </w:pPr>
          </w:p>
        </w:tc>
        <w:tc>
          <w:tcPr>
            <w:tcW w:w="1437" w:type="dxa"/>
            <w:noWrap w:val="0"/>
            <w:vAlign w:val="center"/>
          </w:tcPr>
          <w:p w14:paraId="10763042">
            <w:pPr>
              <w:jc w:val="center"/>
              <w:rPr>
                <w:rFonts w:ascii="仿宋_GB2312" w:hAnsi="宋体" w:eastAsia="仿宋_GB2312" w:cs="Times New Roman"/>
                <w:color w:val="auto"/>
                <w:sz w:val="28"/>
                <w:szCs w:val="28"/>
              </w:rPr>
            </w:pPr>
          </w:p>
        </w:tc>
        <w:tc>
          <w:tcPr>
            <w:tcW w:w="1050" w:type="dxa"/>
            <w:noWrap w:val="0"/>
            <w:vAlign w:val="center"/>
          </w:tcPr>
          <w:p w14:paraId="5E904234">
            <w:pPr>
              <w:jc w:val="center"/>
              <w:rPr>
                <w:rFonts w:ascii="仿宋_GB2312" w:hAnsi="宋体" w:eastAsia="仿宋_GB2312" w:cs="Times New Roman"/>
                <w:color w:val="auto"/>
                <w:sz w:val="28"/>
                <w:szCs w:val="28"/>
              </w:rPr>
            </w:pPr>
          </w:p>
        </w:tc>
        <w:tc>
          <w:tcPr>
            <w:tcW w:w="825" w:type="dxa"/>
            <w:noWrap w:val="0"/>
            <w:vAlign w:val="center"/>
          </w:tcPr>
          <w:p w14:paraId="01194DF7">
            <w:pPr>
              <w:jc w:val="center"/>
              <w:rPr>
                <w:rFonts w:ascii="仿宋_GB2312" w:hAnsi="宋体" w:eastAsia="仿宋_GB2312" w:cs="Times New Roman"/>
                <w:color w:val="auto"/>
                <w:sz w:val="28"/>
                <w:szCs w:val="28"/>
              </w:rPr>
            </w:pPr>
          </w:p>
        </w:tc>
        <w:tc>
          <w:tcPr>
            <w:tcW w:w="1738" w:type="dxa"/>
            <w:noWrap w:val="0"/>
            <w:vAlign w:val="center"/>
          </w:tcPr>
          <w:p w14:paraId="01F33C16">
            <w:pPr>
              <w:jc w:val="center"/>
              <w:rPr>
                <w:rFonts w:ascii="仿宋_GB2312" w:hAnsi="宋体" w:eastAsia="仿宋_GB2312" w:cs="Times New Roman"/>
                <w:color w:val="auto"/>
                <w:sz w:val="28"/>
                <w:szCs w:val="28"/>
              </w:rPr>
            </w:pPr>
          </w:p>
        </w:tc>
        <w:tc>
          <w:tcPr>
            <w:tcW w:w="1011" w:type="dxa"/>
            <w:noWrap w:val="0"/>
            <w:vAlign w:val="center"/>
          </w:tcPr>
          <w:p w14:paraId="18D05CA9">
            <w:pPr>
              <w:jc w:val="center"/>
              <w:rPr>
                <w:rFonts w:ascii="仿宋_GB2312" w:hAnsi="宋体" w:eastAsia="仿宋_GB2312" w:cs="Times New Roman"/>
                <w:color w:val="auto"/>
                <w:sz w:val="28"/>
                <w:szCs w:val="28"/>
              </w:rPr>
            </w:pPr>
          </w:p>
        </w:tc>
        <w:tc>
          <w:tcPr>
            <w:tcW w:w="1576" w:type="dxa"/>
            <w:noWrap w:val="0"/>
            <w:vAlign w:val="center"/>
          </w:tcPr>
          <w:p w14:paraId="2396B13D">
            <w:pPr>
              <w:jc w:val="center"/>
              <w:rPr>
                <w:rFonts w:ascii="仿宋_GB2312" w:hAnsi="宋体" w:eastAsia="仿宋_GB2312" w:cs="Times New Roman"/>
                <w:color w:val="auto"/>
                <w:sz w:val="28"/>
                <w:szCs w:val="28"/>
              </w:rPr>
            </w:pPr>
          </w:p>
        </w:tc>
        <w:tc>
          <w:tcPr>
            <w:tcW w:w="2100" w:type="dxa"/>
            <w:noWrap w:val="0"/>
            <w:vAlign w:val="center"/>
          </w:tcPr>
          <w:p w14:paraId="40518B4F">
            <w:pPr>
              <w:jc w:val="center"/>
              <w:rPr>
                <w:rFonts w:ascii="仿宋_GB2312" w:hAnsi="宋体" w:eastAsia="仿宋_GB2312" w:cs="Times New Roman"/>
                <w:color w:val="auto"/>
                <w:sz w:val="28"/>
                <w:szCs w:val="28"/>
              </w:rPr>
            </w:pPr>
          </w:p>
        </w:tc>
        <w:tc>
          <w:tcPr>
            <w:tcW w:w="1377" w:type="dxa"/>
            <w:noWrap w:val="0"/>
            <w:vAlign w:val="center"/>
          </w:tcPr>
          <w:p w14:paraId="1AED67BF">
            <w:pPr>
              <w:jc w:val="center"/>
              <w:rPr>
                <w:rFonts w:ascii="仿宋_GB2312" w:hAnsi="宋体" w:eastAsia="仿宋_GB2312" w:cs="Times New Roman"/>
                <w:color w:val="auto"/>
                <w:sz w:val="28"/>
                <w:szCs w:val="28"/>
              </w:rPr>
            </w:pPr>
          </w:p>
        </w:tc>
        <w:tc>
          <w:tcPr>
            <w:tcW w:w="1640" w:type="dxa"/>
            <w:noWrap w:val="0"/>
            <w:vAlign w:val="center"/>
          </w:tcPr>
          <w:p w14:paraId="2BAA7869">
            <w:pPr>
              <w:jc w:val="center"/>
              <w:rPr>
                <w:rFonts w:ascii="仿宋_GB2312" w:hAnsi="宋体" w:eastAsia="仿宋_GB2312" w:cs="Times New Roman"/>
                <w:color w:val="auto"/>
                <w:sz w:val="28"/>
                <w:szCs w:val="28"/>
              </w:rPr>
            </w:pPr>
          </w:p>
        </w:tc>
      </w:tr>
      <w:tr w14:paraId="0B6F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582" w:type="dxa"/>
            <w:noWrap w:val="0"/>
            <w:vAlign w:val="center"/>
          </w:tcPr>
          <w:p w14:paraId="12299581">
            <w:pPr>
              <w:jc w:val="center"/>
              <w:rPr>
                <w:rFonts w:ascii="仿宋_GB2312" w:hAnsi="宋体" w:eastAsia="仿宋_GB2312" w:cs="Times New Roman"/>
                <w:color w:val="auto"/>
                <w:sz w:val="28"/>
                <w:szCs w:val="28"/>
              </w:rPr>
            </w:pPr>
          </w:p>
        </w:tc>
        <w:tc>
          <w:tcPr>
            <w:tcW w:w="1437" w:type="dxa"/>
            <w:noWrap w:val="0"/>
            <w:vAlign w:val="center"/>
          </w:tcPr>
          <w:p w14:paraId="2621B9E0">
            <w:pPr>
              <w:jc w:val="center"/>
              <w:rPr>
                <w:rFonts w:ascii="仿宋_GB2312" w:hAnsi="宋体" w:eastAsia="仿宋_GB2312" w:cs="Times New Roman"/>
                <w:color w:val="auto"/>
                <w:sz w:val="28"/>
                <w:szCs w:val="28"/>
              </w:rPr>
            </w:pPr>
          </w:p>
        </w:tc>
        <w:tc>
          <w:tcPr>
            <w:tcW w:w="1050" w:type="dxa"/>
            <w:noWrap w:val="0"/>
            <w:vAlign w:val="center"/>
          </w:tcPr>
          <w:p w14:paraId="6B08DE96">
            <w:pPr>
              <w:jc w:val="center"/>
              <w:rPr>
                <w:rFonts w:ascii="仿宋_GB2312" w:hAnsi="宋体" w:eastAsia="仿宋_GB2312" w:cs="Times New Roman"/>
                <w:color w:val="auto"/>
                <w:sz w:val="28"/>
                <w:szCs w:val="28"/>
              </w:rPr>
            </w:pPr>
          </w:p>
        </w:tc>
        <w:tc>
          <w:tcPr>
            <w:tcW w:w="825" w:type="dxa"/>
            <w:noWrap w:val="0"/>
            <w:vAlign w:val="center"/>
          </w:tcPr>
          <w:p w14:paraId="10B1C89D">
            <w:pPr>
              <w:jc w:val="center"/>
              <w:rPr>
                <w:rFonts w:ascii="仿宋_GB2312" w:hAnsi="宋体" w:eastAsia="仿宋_GB2312" w:cs="Times New Roman"/>
                <w:color w:val="auto"/>
                <w:sz w:val="28"/>
                <w:szCs w:val="28"/>
              </w:rPr>
            </w:pPr>
          </w:p>
        </w:tc>
        <w:tc>
          <w:tcPr>
            <w:tcW w:w="1738" w:type="dxa"/>
            <w:noWrap w:val="0"/>
            <w:vAlign w:val="center"/>
          </w:tcPr>
          <w:p w14:paraId="0AC4C979">
            <w:pPr>
              <w:jc w:val="center"/>
              <w:rPr>
                <w:rFonts w:ascii="仿宋_GB2312" w:hAnsi="宋体" w:eastAsia="仿宋_GB2312" w:cs="Times New Roman"/>
                <w:color w:val="auto"/>
                <w:sz w:val="28"/>
                <w:szCs w:val="28"/>
              </w:rPr>
            </w:pPr>
          </w:p>
        </w:tc>
        <w:tc>
          <w:tcPr>
            <w:tcW w:w="1011" w:type="dxa"/>
            <w:noWrap w:val="0"/>
            <w:vAlign w:val="center"/>
          </w:tcPr>
          <w:p w14:paraId="07E09CB5">
            <w:pPr>
              <w:jc w:val="center"/>
              <w:rPr>
                <w:rFonts w:ascii="仿宋_GB2312" w:hAnsi="宋体" w:eastAsia="仿宋_GB2312" w:cs="Times New Roman"/>
                <w:color w:val="auto"/>
                <w:sz w:val="28"/>
                <w:szCs w:val="28"/>
              </w:rPr>
            </w:pPr>
          </w:p>
        </w:tc>
        <w:tc>
          <w:tcPr>
            <w:tcW w:w="1576" w:type="dxa"/>
            <w:noWrap w:val="0"/>
            <w:vAlign w:val="center"/>
          </w:tcPr>
          <w:p w14:paraId="32E5E334">
            <w:pPr>
              <w:jc w:val="center"/>
              <w:rPr>
                <w:rFonts w:ascii="仿宋_GB2312" w:hAnsi="宋体" w:eastAsia="仿宋_GB2312" w:cs="Times New Roman"/>
                <w:color w:val="auto"/>
                <w:sz w:val="28"/>
                <w:szCs w:val="28"/>
              </w:rPr>
            </w:pPr>
          </w:p>
        </w:tc>
        <w:tc>
          <w:tcPr>
            <w:tcW w:w="2100" w:type="dxa"/>
            <w:noWrap w:val="0"/>
            <w:vAlign w:val="center"/>
          </w:tcPr>
          <w:p w14:paraId="5A8425E4">
            <w:pPr>
              <w:jc w:val="center"/>
              <w:rPr>
                <w:rFonts w:ascii="仿宋_GB2312" w:hAnsi="宋体" w:eastAsia="仿宋_GB2312" w:cs="Times New Roman"/>
                <w:color w:val="auto"/>
                <w:sz w:val="28"/>
                <w:szCs w:val="28"/>
              </w:rPr>
            </w:pPr>
          </w:p>
        </w:tc>
        <w:tc>
          <w:tcPr>
            <w:tcW w:w="1377" w:type="dxa"/>
            <w:noWrap w:val="0"/>
            <w:vAlign w:val="center"/>
          </w:tcPr>
          <w:p w14:paraId="49D5331A">
            <w:pPr>
              <w:jc w:val="center"/>
              <w:rPr>
                <w:rFonts w:ascii="仿宋_GB2312" w:hAnsi="宋体" w:eastAsia="仿宋_GB2312" w:cs="Times New Roman"/>
                <w:color w:val="auto"/>
                <w:sz w:val="28"/>
                <w:szCs w:val="28"/>
              </w:rPr>
            </w:pPr>
          </w:p>
        </w:tc>
        <w:tc>
          <w:tcPr>
            <w:tcW w:w="1640" w:type="dxa"/>
            <w:noWrap w:val="0"/>
            <w:vAlign w:val="center"/>
          </w:tcPr>
          <w:p w14:paraId="0D16DC30">
            <w:pPr>
              <w:jc w:val="center"/>
              <w:rPr>
                <w:rFonts w:ascii="仿宋_GB2312" w:hAnsi="宋体" w:eastAsia="仿宋_GB2312" w:cs="Times New Roman"/>
                <w:color w:val="auto"/>
                <w:sz w:val="28"/>
                <w:szCs w:val="28"/>
              </w:rPr>
            </w:pPr>
          </w:p>
        </w:tc>
      </w:tr>
    </w:tbl>
    <w:p w14:paraId="2A862EC7">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注：1.“符合转专业的基本条件”栏按本办法第五条审核情况填写“（一）、（二）……”。</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.此表纸质版和电子版交至教务处学籍科。</w:t>
      </w:r>
    </w:p>
    <w:p w14:paraId="62DE6B92">
      <w:pPr>
        <w:pStyle w:val="6"/>
        <w:rPr>
          <w:rFonts w:hint="eastAsia"/>
          <w:color w:val="auto"/>
        </w:rPr>
      </w:pPr>
    </w:p>
    <w:p w14:paraId="7CBF0FCE">
      <w:pPr>
        <w:rPr>
          <w:rFonts w:ascii="Calibri" w:hAnsi="Calibri" w:eastAsia="仿宋_GB2312"/>
          <w:color w:val="auto"/>
          <w:sz w:val="28"/>
          <w:szCs w:val="28"/>
        </w:rPr>
      </w:pPr>
      <w:r>
        <w:rPr>
          <w:rFonts w:hint="eastAsia" w:ascii="Calibri" w:hAnsi="Calibri" w:eastAsia="仿宋_GB2312"/>
          <w:color w:val="auto"/>
          <w:sz w:val="28"/>
          <w:szCs w:val="28"/>
        </w:rPr>
        <w:t xml:space="preserve">填表人：                          </w:t>
      </w:r>
      <w:r>
        <w:rPr>
          <w:rFonts w:hint="eastAsia" w:ascii="Calibri" w:hAnsi="Calibri" w:eastAsia="仿宋_GB2312"/>
          <w:color w:val="auto"/>
          <w:sz w:val="28"/>
          <w:szCs w:val="28"/>
          <w:lang w:val="en-US" w:eastAsia="zh-CN"/>
        </w:rPr>
        <w:t xml:space="preserve">            </w:t>
      </w:r>
      <w:r>
        <w:rPr>
          <w:rFonts w:hint="eastAsia" w:ascii="Calibri" w:hAnsi="Calibri" w:eastAsia="仿宋_GB2312"/>
          <w:color w:val="auto"/>
          <w:sz w:val="28"/>
          <w:szCs w:val="28"/>
        </w:rPr>
        <w:t xml:space="preserve">    </w:t>
      </w:r>
      <w:r>
        <w:rPr>
          <w:rFonts w:hint="eastAsia" w:ascii="Calibri" w:hAnsi="Calibri" w:eastAsia="仿宋_GB2312"/>
          <w:color w:val="auto"/>
          <w:sz w:val="28"/>
          <w:szCs w:val="28"/>
          <w:lang w:val="en-US" w:eastAsia="zh-CN"/>
        </w:rPr>
        <w:t>学院负责人</w:t>
      </w:r>
      <w:r>
        <w:rPr>
          <w:rFonts w:hint="eastAsia" w:ascii="Calibri" w:hAnsi="Calibri" w:eastAsia="仿宋_GB2312"/>
          <w:color w:val="auto"/>
          <w:sz w:val="28"/>
          <w:szCs w:val="28"/>
        </w:rPr>
        <w:t>签字（公章）：</w:t>
      </w:r>
    </w:p>
    <w:p w14:paraId="5714149D">
      <w:pPr>
        <w:jc w:val="right"/>
        <w:rPr>
          <w:rFonts w:ascii="Calibri" w:hAnsi="Calibri" w:eastAsia="仿宋_GB2312"/>
          <w:color w:val="auto"/>
          <w:sz w:val="28"/>
          <w:szCs w:val="28"/>
        </w:rPr>
      </w:pPr>
      <w:r>
        <w:rPr>
          <w:rFonts w:hint="eastAsia" w:ascii="Calibri" w:hAnsi="Calibri" w:eastAsia="仿宋_GB2312"/>
          <w:color w:val="auto"/>
          <w:sz w:val="28"/>
          <w:szCs w:val="28"/>
        </w:rPr>
        <w:t xml:space="preserve">                                     </w:t>
      </w:r>
    </w:p>
    <w:p w14:paraId="27995D99">
      <w:pPr>
        <w:wordWrap w:val="0"/>
        <w:ind w:right="560"/>
        <w:jc w:val="right"/>
        <w:rPr>
          <w:rFonts w:hint="eastAsia" w:ascii="Calibri" w:hAnsi="Calibri" w:eastAsia="仿宋_GB2312"/>
          <w:color w:val="auto"/>
          <w:sz w:val="28"/>
          <w:szCs w:val="28"/>
          <w:lang w:val="en-US" w:eastAsia="zh-CN"/>
        </w:rPr>
      </w:pPr>
      <w:r>
        <w:rPr>
          <w:rFonts w:hint="eastAsia" w:ascii="Calibri" w:hAnsi="Calibri" w:eastAsia="仿宋_GB2312"/>
          <w:color w:val="auto"/>
          <w:sz w:val="28"/>
          <w:szCs w:val="28"/>
        </w:rPr>
        <w:t xml:space="preserve"> 年   月   日</w:t>
      </w:r>
    </w:p>
    <w:sectPr>
      <w:pgSz w:w="16838" w:h="11906" w:orient="landscape"/>
      <w:pgMar w:top="1247" w:right="1440" w:bottom="1247" w:left="1440" w:header="851" w:footer="992" w:gutter="0"/>
      <w:cols w:space="720" w:num="1"/>
      <w:rtlGutter w:val="0"/>
      <w:docGrid w:type="linesAndChars" w:linePitch="313" w:charSpace="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ED9D2">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13</w:t>
    </w:r>
    <w:r>
      <w:rPr>
        <w:rStyle w:val="9"/>
      </w:rPr>
      <w:fldChar w:fldCharType="end"/>
    </w:r>
  </w:p>
  <w:p w14:paraId="682D211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F5E2F"/>
    <w:multiLevelType w:val="singleLevel"/>
    <w:tmpl w:val="9E3F5E2F"/>
    <w:lvl w:ilvl="0" w:tentative="0">
      <w:start w:val="1"/>
      <w:numFmt w:val="chineseCounting"/>
      <w:suff w:val="nothing"/>
      <w:lvlText w:val="（%1）"/>
      <w:lvlJc w:val="left"/>
      <w:pPr>
        <w:ind w:left="0" w:firstLine="454"/>
      </w:pPr>
      <w:rPr>
        <w:rFonts w:hint="eastAsia"/>
      </w:rPr>
    </w:lvl>
  </w:abstractNum>
  <w:abstractNum w:abstractNumId="1">
    <w:nsid w:val="E6C86A01"/>
    <w:multiLevelType w:val="multilevel"/>
    <w:tmpl w:val="E6C86A01"/>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680"/>
      </w:pPr>
      <w:rPr>
        <w:rFonts w:hint="eastAsia"/>
        <w:b/>
        <w:bCs/>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F62967DB"/>
    <w:multiLevelType w:val="multilevel"/>
    <w:tmpl w:val="F62967DB"/>
    <w:lvl w:ilvl="0" w:tentative="0">
      <w:start w:val="1"/>
      <w:numFmt w:val="chineseCounting"/>
      <w:suff w:val="nothing"/>
      <w:lvlText w:val="第%1章　"/>
      <w:lvlJc w:val="left"/>
      <w:pPr>
        <w:ind w:left="0" w:firstLine="402"/>
      </w:pPr>
      <w:rPr>
        <w:rFonts w:hint="eastAsia" w:ascii="方正仿宋_GB2312" w:hAnsi="方正仿宋_GB2312" w:eastAsia="方正仿宋_GB2312" w:cs="方正仿宋_GB2312"/>
        <w:b/>
        <w:bCs/>
        <w:sz w:val="32"/>
        <w:szCs w:val="32"/>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2274F020"/>
    <w:multiLevelType w:val="singleLevel"/>
    <w:tmpl w:val="2274F020"/>
    <w:lvl w:ilvl="0" w:tentative="0">
      <w:start w:val="1"/>
      <w:numFmt w:val="decimal"/>
      <w:suff w:val="space"/>
      <w:lvlText w:val="(%1)"/>
      <w:lvlJc w:val="left"/>
      <w:pPr>
        <w:ind w:left="454" w:hanging="454"/>
      </w:pPr>
      <w:rPr>
        <w:rFonts w:hint="default"/>
      </w:rPr>
    </w:lvl>
  </w:abstractNum>
  <w:abstractNum w:abstractNumId="4">
    <w:nsid w:val="3CECFD01"/>
    <w:multiLevelType w:val="singleLevel"/>
    <w:tmpl w:val="3CECFD01"/>
    <w:lvl w:ilvl="0" w:tentative="0">
      <w:start w:val="1"/>
      <w:numFmt w:val="chineseCounting"/>
      <w:suff w:val="nothing"/>
      <w:lvlText w:val="（%1）"/>
      <w:lvlJc w:val="left"/>
      <w:pPr>
        <w:ind w:left="0" w:firstLine="420"/>
      </w:pPr>
      <w:rPr>
        <w:rFonts w:hint="eastAsia"/>
      </w:rPr>
    </w:lvl>
  </w:abstractNum>
  <w:abstractNum w:abstractNumId="5">
    <w:nsid w:val="5DB2ADEB"/>
    <w:multiLevelType w:val="singleLevel"/>
    <w:tmpl w:val="5DB2ADEB"/>
    <w:lvl w:ilvl="0" w:tentative="0">
      <w:start w:val="1"/>
      <w:numFmt w:val="chineseCounting"/>
      <w:suff w:val="nothing"/>
      <w:lvlText w:val="（%1）"/>
      <w:lvlJc w:val="left"/>
      <w:pPr>
        <w:ind w:left="0" w:firstLine="420"/>
      </w:pPr>
      <w:rPr>
        <w:rFonts w:hint="eastAsia"/>
      </w:rPr>
    </w:lvl>
  </w:abstractNum>
  <w:abstractNum w:abstractNumId="6">
    <w:nsid w:val="7D761A6B"/>
    <w:multiLevelType w:val="singleLevel"/>
    <w:tmpl w:val="7D761A6B"/>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F235C"/>
    <w:rsid w:val="0BED094B"/>
    <w:rsid w:val="13960541"/>
    <w:rsid w:val="1BE563AA"/>
    <w:rsid w:val="1CEB5413"/>
    <w:rsid w:val="227F235C"/>
    <w:rsid w:val="258C2471"/>
    <w:rsid w:val="3B5E4306"/>
    <w:rsid w:val="413211E3"/>
    <w:rsid w:val="41F606BE"/>
    <w:rsid w:val="4349628B"/>
    <w:rsid w:val="54BD3A35"/>
    <w:rsid w:val="55201371"/>
    <w:rsid w:val="5A4E1CDE"/>
    <w:rsid w:val="5FFD06A8"/>
    <w:rsid w:val="63FB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rFonts w:ascii="Times New Roman" w:hAnsi="Times New Roman" w:eastAsia="黑体"/>
      <w:kern w:val="44"/>
      <w:sz w:val="2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uiPriority w:val="0"/>
  </w:style>
  <w:style w:type="character" w:styleId="9">
    <w:name w:val="page number"/>
    <w:qFormat/>
    <w:uiPriority w:val="0"/>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2024-11-22T01:08:00Z</dcterms:created>
  <dc:creator>胡子君</dc:creator>
  <cp:lastModifiedBy>胡子君</cp:lastModifiedBy>
  <dcterms:modified xsi:type="dcterms:W3CDTF">2024-11-22T01:13:13Z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D31B0E298B654D6AAD3EF072041EABDB_11</vt:lpwstr>
  </property>
</Properties>
</file>