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40" w:lineRule="exact"/>
        <w:jc w:val="lef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 xml:space="preserve">    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ind w:firstLine="2400" w:firstLineChars="1000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rFonts w:hint="eastAsia"/>
          <w:bCs/>
          <w:sz w:val="24"/>
          <w:u w:val="single"/>
        </w:rPr>
        <w:t xml:space="preserve">  湖南女子学院  </w:t>
      </w:r>
      <w:r>
        <w:rPr>
          <w:rFonts w:hint="eastAsia"/>
          <w:bCs/>
          <w:sz w:val="24"/>
        </w:rPr>
        <w:t xml:space="preserve">            姓名</w:t>
      </w:r>
      <w:r>
        <w:rPr>
          <w:rFonts w:hint="eastAsia"/>
          <w:bCs/>
          <w:sz w:val="24"/>
          <w:u w:val="single"/>
        </w:rPr>
        <w:t xml:space="preserve"> 蒋翀   </w:t>
      </w:r>
      <w:r>
        <w:rPr>
          <w:rFonts w:hint="eastAsia"/>
          <w:bCs/>
          <w:sz w:val="24"/>
        </w:rPr>
        <w:t xml:space="preserve">                申报职称  </w:t>
      </w:r>
      <w:r>
        <w:rPr>
          <w:rFonts w:hint="eastAsia" w:eastAsia="黑体"/>
          <w:bCs/>
          <w:sz w:val="24"/>
          <w:u w:val="single"/>
        </w:rPr>
        <w:t>　　</w:t>
      </w:r>
      <w:r>
        <w:rPr>
          <w:rFonts w:hint="eastAsia" w:ascii="宋体" w:hAnsi="宋体" w:cs="宋体"/>
          <w:bCs/>
          <w:sz w:val="24"/>
          <w:u w:val="single"/>
        </w:rPr>
        <w:t>副教授</w:t>
      </w:r>
      <w:r>
        <w:rPr>
          <w:rFonts w:hint="eastAsia"/>
          <w:bCs/>
          <w:sz w:val="24"/>
          <w:u w:val="single"/>
        </w:rPr>
        <w:t>（教学为主型）</w:t>
      </w:r>
      <w:r>
        <w:rPr>
          <w:rFonts w:hint="eastAsia" w:eastAsia="黑体"/>
          <w:bCs/>
          <w:sz w:val="24"/>
          <w:u w:val="single"/>
        </w:rPr>
        <w:t xml:space="preserve">　 </w:t>
      </w:r>
      <w:r>
        <w:rPr>
          <w:rFonts w:hint="eastAsia" w:eastAsia="黑体"/>
          <w:bCs/>
          <w:sz w:val="24"/>
        </w:rPr>
        <w:t xml:space="preserve">     </w:t>
      </w:r>
      <w:r>
        <w:rPr>
          <w:rFonts w:hint="eastAsia" w:eastAsia="黑体"/>
          <w:b/>
          <w:bCs/>
          <w:sz w:val="24"/>
        </w:rPr>
        <w:t xml:space="preserve">         </w:t>
      </w:r>
      <w:r>
        <w:rPr>
          <w:rFonts w:hint="eastAsia"/>
          <w:bCs/>
          <w:sz w:val="24"/>
        </w:rPr>
        <w:t>学科（专业）</w:t>
      </w:r>
      <w:r>
        <w:rPr>
          <w:rFonts w:hint="eastAsia"/>
          <w:bCs/>
          <w:sz w:val="24"/>
          <w:u w:val="single"/>
        </w:rPr>
        <w:t xml:space="preserve"> 计算机  </w:t>
      </w:r>
    </w:p>
    <w:tbl>
      <w:tblPr>
        <w:tblStyle w:val="10"/>
        <w:tblW w:w="22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9"/>
        <w:gridCol w:w="1250"/>
        <w:gridCol w:w="1438"/>
        <w:gridCol w:w="1250"/>
        <w:gridCol w:w="86"/>
        <w:gridCol w:w="1561"/>
        <w:gridCol w:w="716"/>
        <w:gridCol w:w="1183"/>
        <w:gridCol w:w="965"/>
        <w:gridCol w:w="1034"/>
        <w:gridCol w:w="986"/>
        <w:gridCol w:w="1530"/>
        <w:gridCol w:w="1056"/>
        <w:gridCol w:w="359"/>
        <w:gridCol w:w="671"/>
        <w:gridCol w:w="1316"/>
        <w:gridCol w:w="1622"/>
        <w:gridCol w:w="589"/>
        <w:gridCol w:w="475"/>
        <w:gridCol w:w="763"/>
        <w:gridCol w:w="100"/>
        <w:gridCol w:w="817"/>
        <w:gridCol w:w="7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基本情况</w:t>
            </w:r>
          </w:p>
        </w:tc>
        <w:tc>
          <w:tcPr>
            <w:tcW w:w="15411" w:type="dxa"/>
            <w:gridSpan w:val="1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蒋翀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19</w:t>
            </w:r>
            <w:r>
              <w:rPr>
                <w:rFonts w:hint="eastAsia"/>
                <w:szCs w:val="21"/>
              </w:rPr>
              <w:t>80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12.24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56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教学工作量（其它教学工作量按本校方式计算）</w:t>
            </w:r>
          </w:p>
        </w:tc>
        <w:tc>
          <w:tcPr>
            <w:tcW w:w="685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主要教学工作业绩</w:t>
            </w:r>
          </w:p>
        </w:tc>
        <w:tc>
          <w:tcPr>
            <w:tcW w:w="9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122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  <w:jc w:val="center"/>
        </w:trPr>
        <w:tc>
          <w:tcPr>
            <w:tcW w:w="13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68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参加工作时间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2002.07.01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按年度填写教学工作量</w:t>
            </w: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年度</w:t>
            </w:r>
          </w:p>
        </w:tc>
        <w:tc>
          <w:tcPr>
            <w:tcW w:w="20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课堂教学（学时）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其它教学工作量</w:t>
            </w:r>
          </w:p>
        </w:tc>
        <w:tc>
          <w:tcPr>
            <w:tcW w:w="6851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numPr>
                <w:ilvl w:val="0"/>
                <w:numId w:val="1"/>
              </w:numPr>
              <w:spacing w:line="210" w:lineRule="exact"/>
              <w:rPr>
                <w:rFonts w:ascii="华文中宋" w:hAnsi="华文中宋" w:eastAsia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教学质量工程项目类（按国家级、省级、校级顺序罗列）</w:t>
            </w:r>
          </w:p>
          <w:p>
            <w:pPr>
              <w:spacing w:line="210" w:lineRule="exact"/>
              <w:rPr>
                <w:rFonts w:ascii="华文中宋" w:hAnsi="华文中宋" w:eastAsia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项目（2项省级教改一般项目，2项校级项目）：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1.1  2015年6月-2018年9月，湖南省普通高校教学改革研究项目“基于MOOC与微课的混合教学模式研究与实践”，湘教通[2018]436号，主持，已结项，1万；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1.2  2020年9月至今，湖南省普通高校教学改革项目“学科竞赛视域下的数字媒体创新人才培养模式研究”，HNJG-2020-1171，主持，在研，2万；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1.3  2018年3月-2021年4月，湖南女子学院2017精品视频公开课立项课程《数字媒体技术与应用》，湘女院通[2018]5号，主持，已结项，1万；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1.4  2020年12月至今，湖南女子学院非线下一流本科课程《数字媒体技术及应用》，湘女院通字[2021]4号，主持，在研，3万。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论文（3篇中文六级，3篇省级论文）：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1.5  2014年第9期，面向MOOC的新型教学模式探索，计算机教育，页码：17-20，合著（第一作者），中文六级，CCF-C类期刊。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1.6  2015年第3期，基于MOOC的混合教学模式设计与应用研究，高等理科教育，页码：120-125，合著（第一作者），中文六级。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1.7</w:t>
            </w:r>
            <w:r>
              <w:rPr>
                <w:rFonts w:ascii="华文中宋" w:hAnsi="华文中宋" w:eastAsia="华文中宋"/>
                <w:sz w:val="18"/>
                <w:szCs w:val="18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 2022年第6期，程序设计类课程思政教学路径及创新实践教育研究，计算机教育，页码：10-13，合著（第一作者），中文六级，CCF-C类期刊。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1.8 </w:t>
            </w:r>
            <w:r>
              <w:rPr>
                <w:rFonts w:ascii="华文中宋" w:hAnsi="华文中宋" w:eastAsia="华文中宋"/>
                <w:sz w:val="18"/>
                <w:szCs w:val="18"/>
              </w:rPr>
              <w:t xml:space="preserve"> 2016年第1期，基于移动互联的大学智慧课堂研究，中国教育信息化，页码：74-76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，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合著（第一作者）。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1.9  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2016年第8期，数字媒体技术专业集中实践教学体系研究，软件导刊(教育技术)，页码：33-35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，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合著（第一作者）。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1.10  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2016年第4期，女子本科院校数字媒体技术课程体系的构建，电脑与信息技术，页码：59-61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，</w:t>
            </w:r>
            <w:r>
              <w:rPr>
                <w:rFonts w:ascii="华文中宋" w:hAnsi="华文中宋" w:eastAsia="华文中宋"/>
                <w:sz w:val="18"/>
                <w:szCs w:val="18"/>
              </w:rPr>
              <w:t>合著（第一作者）。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2.  教学成果奖类（按国家级、省级、校级顺序罗列）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2.1  2022年1月，湖南女子学院2021年校级教学成果三等奖“大数据时代基于移动学习的第二代翻转课堂教学模式研究与实践”，排名第三。 </w:t>
            </w:r>
          </w:p>
          <w:p>
            <w:pPr>
              <w:spacing w:line="210" w:lineRule="exact"/>
              <w:rPr>
                <w:rFonts w:ascii="华文中宋" w:hAnsi="华文中宋" w:eastAsia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3.  教师教学竞赛类（按国家级、省级、校级顺序罗列）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 xml:space="preserve">3.1  2015年6月，获得湖南省教育厅首届微课大赛个人二等奖； 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3.2  2021年7月，荣获湖南女子学院教师教学比赛课程思政教学组二等奖；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3.3  2013年5月，荣获湖南女子学院教师讲课比赛三等奖；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3.4  2011年6月，荣获湖南女子学院教师讲课比赛三等奖；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4.  指导学生竞赛类（按国家级、省级、校级顺序罗列）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（1）学科竞赛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  指导学生获得中国大学生计算机设计大赛获得奖项：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4.1.1  2022年，国家级二等奖1项，排名第一；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4.1.2  2021年，国家级二等奖1项，三等奖2项，排名第一；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4.1.3  2020年，国家级二等奖1项，三等奖2项，排名第一；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4.1.4  2019年，国家级二等奖1项，三等奖1项，排名第一；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4.1.5  2018年，国家级三等奖1项，排名第一；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4.1.6  2023年，省部级三等奖5项，排名第一。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4.2  2020年，指导学生获得中国大学生广告艺术节学院奖银奖1项，入围奖2项，排名第一；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4.3  2022年，指导学生获得湖南女子学院首届大学生数字人民币公益广告大赛（视频广告类）一等奖1项，三等奖1项，排名第一。</w:t>
            </w:r>
          </w:p>
          <w:p>
            <w:pPr>
              <w:spacing w:line="210" w:lineRule="exact"/>
              <w:rPr>
                <w:rFonts w:ascii="华文中宋" w:hAnsi="华文中宋" w:eastAsia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5.  其他（按国家级、省级、校级顺序罗列）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5.1  2016年9月-2017年7月,教育部高等学校骨干教师国内访问学者(中南大学,证书编号：2017Q068)；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5.2  2018年9月，荣获湖南女子学院“优秀主讲教师”称号；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5.3  2015年9月-2017年9月，入选湖南女子学院首批课程主讲教师培育工程；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5.4  软件测试技术，西北工业大学出版社，2015年3月，副主编；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5.5  离散数学，西安电子科技大学出版社，2014年8月，参编；</w:t>
            </w:r>
          </w:p>
          <w:p>
            <w:pPr>
              <w:spacing w:line="210" w:lineRule="exact"/>
              <w:rPr>
                <w:rFonts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5.6  大学信息技术，航空工业出版社，2014年7月，参编。</w:t>
            </w:r>
          </w:p>
        </w:tc>
        <w:tc>
          <w:tcPr>
            <w:tcW w:w="91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68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</w:tc>
        <w:tc>
          <w:tcPr>
            <w:tcW w:w="98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实践教学</w:t>
            </w: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58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现任专业技术职称</w:t>
            </w:r>
          </w:p>
        </w:tc>
        <w:tc>
          <w:tcPr>
            <w:tcW w:w="14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  <w:p>
            <w:pPr>
              <w:ind w:left="-13" w:leftChars="-51" w:right="-107" w:rightChars="-51" w:hanging="94" w:hangingChars="45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（高级工程师）</w:t>
            </w:r>
          </w:p>
        </w:tc>
        <w:tc>
          <w:tcPr>
            <w:tcW w:w="12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获得时间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</w:pPr>
            <w:r>
              <w:rPr>
                <w:rFonts w:hint="eastAsia"/>
              </w:rPr>
              <w:t>2010.12.24</w:t>
            </w:r>
          </w:p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</w:rPr>
              <w:t>(2019.11.09)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58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2016</w:t>
            </w:r>
          </w:p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学年</w:t>
            </w:r>
          </w:p>
        </w:tc>
        <w:tc>
          <w:tcPr>
            <w:tcW w:w="103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98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328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  <w:lang w:bidi="ar"/>
              </w:rPr>
              <w:t>40</w:t>
            </w:r>
          </w:p>
          <w:p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  <w:lang w:bidi="ar"/>
              </w:rPr>
              <w:t>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外语</w:t>
            </w:r>
            <w:r>
              <w:rPr>
                <w:rFonts w:hint="eastAsia"/>
                <w:color w:val="000000"/>
                <w:szCs w:val="21"/>
              </w:rPr>
              <w:t>成绩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英语理工A级 82分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pacing w:val="-20"/>
                <w:szCs w:val="21"/>
              </w:rPr>
              <w:t>计算机</w:t>
            </w:r>
            <w:r>
              <w:rPr>
                <w:rFonts w:hint="eastAsia"/>
                <w:color w:val="000000" w:themeColor="text1"/>
                <w:spacing w:val="-20"/>
                <w:szCs w:val="21"/>
              </w:rPr>
              <w:t>成绩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免考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最高学历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硕士研究生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最高学位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2017</w:t>
            </w:r>
          </w:p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学年</w:t>
            </w:r>
          </w:p>
        </w:tc>
        <w:tc>
          <w:tcPr>
            <w:tcW w:w="103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88</w:t>
            </w:r>
          </w:p>
        </w:tc>
        <w:tc>
          <w:tcPr>
            <w:tcW w:w="98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220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  <w:lang w:bidi="ar"/>
              </w:rPr>
              <w:t>40</w:t>
            </w:r>
          </w:p>
          <w:p>
            <w:pPr>
              <w:spacing w:line="220" w:lineRule="exact"/>
              <w:ind w:left="181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Cs w:val="21"/>
                <w:lang w:bidi="ar"/>
              </w:rPr>
              <w:t>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现从事专业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计算机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是否破格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2018   学年</w:t>
            </w:r>
          </w:p>
        </w:tc>
        <w:tc>
          <w:tcPr>
            <w:tcW w:w="103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ind w:firstLine="210" w:firstLineChars="100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88</w:t>
            </w:r>
          </w:p>
        </w:tc>
        <w:tc>
          <w:tcPr>
            <w:tcW w:w="98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ind w:firstLine="210" w:firstLineChars="100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220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ind w:left="181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40(指导毕业设计)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毕业学校及专业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3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2019   学年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160</w:t>
            </w: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144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80(指导毕业设计)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5277" w:type="dxa"/>
            <w:gridSpan w:val="5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中南大学计算机应用技术</w:t>
            </w:r>
          </w:p>
        </w:tc>
        <w:tc>
          <w:tcPr>
            <w:tcW w:w="1647" w:type="dxa"/>
            <w:gridSpan w:val="2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</w:rPr>
              <w:t>2009.5.18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2020  学年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ind w:firstLine="210" w:firstLineChars="1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257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40(指导毕业设计)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2021  学年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206.4</w:t>
            </w: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137.6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2022</w:t>
            </w:r>
          </w:p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学年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299.8</w:t>
            </w: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0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124.2(指导毕业设计)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136</w:t>
            </w: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187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020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7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</w:rPr>
              <w:t>数字媒体技术及应用、数据结构、数字音视频技术、数字图像处理、Python程序设计、非线性编辑技术、软件测试和平面设计技术等</w:t>
            </w:r>
          </w:p>
        </w:tc>
        <w:tc>
          <w:tcPr>
            <w:tcW w:w="122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6924" w:type="dxa"/>
            <w:gridSpan w:val="7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近五年年度考核情况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业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绩</w:t>
            </w: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论文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总数</w:t>
            </w:r>
          </w:p>
        </w:tc>
        <w:tc>
          <w:tcPr>
            <w:tcW w:w="49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8(校定外文C级期刊论文1篇，校定外文D级期刊1篇，校定中文六级期刊论文2篇，其他论文4篇）</w:t>
            </w:r>
          </w:p>
        </w:tc>
        <w:tc>
          <w:tcPr>
            <w:tcW w:w="4198" w:type="dxa"/>
            <w:gridSpan w:val="4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专（译）著数</w:t>
            </w:r>
          </w:p>
        </w:tc>
        <w:tc>
          <w:tcPr>
            <w:tcW w:w="2162" w:type="dxa"/>
            <w:gridSpan w:val="5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0</w:t>
            </w:r>
          </w:p>
        </w:tc>
        <w:tc>
          <w:tcPr>
            <w:tcW w:w="1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924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1. 论文</w:t>
            </w:r>
          </w:p>
          <w:p>
            <w:pPr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1.1  MOVING TARGET DETECTION BASED ON AN ADAPTIVE LOW-RANK SPARSE DECOMPOSITION，Computing and Informatics (SCI四区)，2020-05，独著，校定外文C级，代表作一。</w:t>
            </w:r>
          </w:p>
          <w:p>
            <w:pPr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1.2  An Intelligent Detection Approach for Smoking Behavior，International Journal of Cognitive Informatics and Natural Intelligence (IJCINI)(EI)，2023-01，独著，校定外文D级，代表作二。 </w:t>
            </w:r>
          </w:p>
          <w:p>
            <w:pPr>
              <w:spacing w:line="320" w:lineRule="exact"/>
            </w:pPr>
            <w:r>
              <w:rPr>
                <w:rFonts w:hint="eastAsia"/>
              </w:rPr>
              <w:t>1.3  慕课与微课的信息化资源混合应用模式，计算机教育，2015年第24期，合著（第一作者），校定中文六级。</w:t>
            </w:r>
          </w:p>
          <w:p>
            <w:pPr>
              <w:spacing w:line="320" w:lineRule="exact"/>
            </w:pPr>
            <w:r>
              <w:rPr>
                <w:rFonts w:hint="eastAsia"/>
              </w:rPr>
              <w:t>1.4  MOOC与高等教育的融合——基于教师视角，长沙民政职业技术学院学报，2015年第3期，合著（第一作者），校定中文六级。</w:t>
            </w:r>
          </w:p>
          <w:p>
            <w:pPr>
              <w:spacing w:line="320" w:lineRule="exact"/>
            </w:pPr>
            <w:r>
              <w:rPr>
                <w:rFonts w:hint="eastAsia"/>
              </w:rPr>
              <w:t>1.5  基于MOOC的个性化预测和干预研究，计算机时代，2020年第8期，合著（第一作者）。</w:t>
            </w:r>
          </w:p>
          <w:p>
            <w:pPr>
              <w:spacing w:line="320" w:lineRule="exact"/>
            </w:pPr>
            <w:r>
              <w:rPr>
                <w:rFonts w:hint="eastAsia"/>
              </w:rPr>
              <w:t>1.6  MOOC与高等教育的融合——基于学习者视角，信息技术与信息化，2015年第11期，合著（第一作者）。</w:t>
            </w:r>
          </w:p>
          <w:p>
            <w:pPr>
              <w:spacing w:line="320" w:lineRule="exact"/>
            </w:pPr>
            <w:r>
              <w:rPr>
                <w:rFonts w:hint="eastAsia"/>
              </w:rPr>
              <w:t>1.7  基于用户兴趣模型的Nutch个性化搜索引擎研究，计算机时代，2015年第9期，合著（第一作者）。</w:t>
            </w:r>
          </w:p>
          <w:p>
            <w:pPr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</w:rPr>
              <w:t>1.8  基于SSH的代码生成器研究与教学应用，电脑与信息技术，2015年第4期，合著（第一作者）。</w:t>
            </w: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2018年度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2019年度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2020年度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2021年度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2022年度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工作经历与任现职以来继续教育情况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924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right="-107" w:rightChars="-51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一、工作经历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2002年7月-2003年7月  中国平安保险有限公司湖南分公司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2003年7月-2005年9月  湖南涉外经济学院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2009年7月至今        湖南女子学院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二、任现职以来继续教育情况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  2018-2022年参加继续教育培训，培训学时达到《专业技术人员继续教育规定》学时，继续教育登记证书编号：(2023)0027551；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 .  2016年9月——2017年7月 中南大学信息科学与工程学院，国内访问学者，导师陈志刚；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  2019年11月，完成相关学习并通过考试，获得国家人社部和工信部颁发的计算机技术与软件专业技术资格-系统架构设计师(高级，管理号：31420191143140301287)；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  2020年10月至今马来西亚博特拉大学攻读博士学位（PhD），研究方向为智能系统。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firstLine="840" w:firstLineChars="4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审核人签名：              人事部门盖章：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主持研究项目数</w:t>
            </w:r>
          </w:p>
        </w:tc>
        <w:tc>
          <w:tcPr>
            <w:tcW w:w="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项目数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1（国家级0项）</w:t>
            </w:r>
          </w:p>
        </w:tc>
        <w:tc>
          <w:tcPr>
            <w:tcW w:w="10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科研经费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1.8万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技术开发或社会服务项目数</w:t>
            </w:r>
          </w:p>
        </w:tc>
        <w:tc>
          <w:tcPr>
            <w:tcW w:w="1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8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3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0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1.科研项目（纵向/横向）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1.1  省部级项目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1.1.1  2013年7月-2017年6月，湖南省教育科学“十二五”规划省级一般资助课题“基于个性化推荐系统的网络教育资源获取和相关算法研究”（课题编号：XJK013BXX002），主持，已结项，1万；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1.1.2  2022年1月至2024年12月，参与湖南省教育厅科学研究重点项目“基于深度学习的金属矿物显微图像目标检测与智能识别研究”（湘教通〔2021〕352 号），第一参与，在研，10万。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1.2  市厅级项目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1.2.1  2016年8-2020年12月，主持完成湖南省教育厅科学研究一般项目“基于移动微课的非结构化教育资源个性化推送算法研究”（项目编号：16C0804），已结项，C级，0.8万。</w:t>
            </w:r>
          </w:p>
        </w:tc>
        <w:tc>
          <w:tcPr>
            <w:tcW w:w="1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教育工作业绩</w:t>
            </w:r>
          </w:p>
        </w:tc>
        <w:tc>
          <w:tcPr>
            <w:tcW w:w="12290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rPr>
                <w:rFonts w:ascii="仿宋_GB2312" w:hAnsi="宋体" w:eastAsia="仿宋_GB2312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1.2017—2019年担任2015级数字媒体技术1班兼职班主任。</w:t>
            </w:r>
          </w:p>
        </w:tc>
        <w:tc>
          <w:tcPr>
            <w:tcW w:w="1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公示结果（有异议/无异议）： 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sectPr>
      <w:pgSz w:w="23814" w:h="16840" w:orient="landscape"/>
      <w:pgMar w:top="1134" w:right="1361" w:bottom="1134" w:left="1588" w:header="851" w:footer="1418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CC2437"/>
    <w:multiLevelType w:val="singleLevel"/>
    <w:tmpl w:val="D3CC24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ZiMDRhNzYyNDI0Yzk1NTZiZTA1YTVjMzg2MDAxMDA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21E5"/>
    <w:rsid w:val="00023995"/>
    <w:rsid w:val="00024F95"/>
    <w:rsid w:val="00025DB7"/>
    <w:rsid w:val="0002601B"/>
    <w:rsid w:val="000265D9"/>
    <w:rsid w:val="00040A70"/>
    <w:rsid w:val="00042C09"/>
    <w:rsid w:val="000459CA"/>
    <w:rsid w:val="0005177D"/>
    <w:rsid w:val="00061A39"/>
    <w:rsid w:val="0006239B"/>
    <w:rsid w:val="00062609"/>
    <w:rsid w:val="00062AF5"/>
    <w:rsid w:val="00063DE1"/>
    <w:rsid w:val="00063ED5"/>
    <w:rsid w:val="00064527"/>
    <w:rsid w:val="00067650"/>
    <w:rsid w:val="00070678"/>
    <w:rsid w:val="00073021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5645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0CEC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0C25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578A5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A582D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8CD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27B2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6F8C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1340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27D41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3E0E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962503"/>
    <w:rsid w:val="01B007C0"/>
    <w:rsid w:val="01B20120"/>
    <w:rsid w:val="034675D0"/>
    <w:rsid w:val="03C62B55"/>
    <w:rsid w:val="03EF0E31"/>
    <w:rsid w:val="04245391"/>
    <w:rsid w:val="044377DC"/>
    <w:rsid w:val="047A5DB5"/>
    <w:rsid w:val="04D930C2"/>
    <w:rsid w:val="054B5371"/>
    <w:rsid w:val="0563090D"/>
    <w:rsid w:val="06902037"/>
    <w:rsid w:val="06972205"/>
    <w:rsid w:val="069A65B0"/>
    <w:rsid w:val="07C800DB"/>
    <w:rsid w:val="07C82CA9"/>
    <w:rsid w:val="08386F43"/>
    <w:rsid w:val="08E558A6"/>
    <w:rsid w:val="08EB29EF"/>
    <w:rsid w:val="08F33D56"/>
    <w:rsid w:val="0958485C"/>
    <w:rsid w:val="09E4541C"/>
    <w:rsid w:val="0A634F0B"/>
    <w:rsid w:val="0ACA0AE6"/>
    <w:rsid w:val="0AD2112B"/>
    <w:rsid w:val="0AF230B1"/>
    <w:rsid w:val="0B1208F8"/>
    <w:rsid w:val="0B66498D"/>
    <w:rsid w:val="0B667E81"/>
    <w:rsid w:val="0C000C64"/>
    <w:rsid w:val="0C00231F"/>
    <w:rsid w:val="0C612BF9"/>
    <w:rsid w:val="0C8F2118"/>
    <w:rsid w:val="0CA23AC9"/>
    <w:rsid w:val="0D9B0B9F"/>
    <w:rsid w:val="0DDA1988"/>
    <w:rsid w:val="0E9707A4"/>
    <w:rsid w:val="0F144A26"/>
    <w:rsid w:val="0FB6788B"/>
    <w:rsid w:val="10A3669E"/>
    <w:rsid w:val="11824C82"/>
    <w:rsid w:val="11BC3E56"/>
    <w:rsid w:val="124F64A1"/>
    <w:rsid w:val="12C86253"/>
    <w:rsid w:val="12DD7F29"/>
    <w:rsid w:val="13297CF5"/>
    <w:rsid w:val="13561460"/>
    <w:rsid w:val="13673A4A"/>
    <w:rsid w:val="137761F9"/>
    <w:rsid w:val="14A81E98"/>
    <w:rsid w:val="14B456BF"/>
    <w:rsid w:val="14D80820"/>
    <w:rsid w:val="14EF0E3C"/>
    <w:rsid w:val="155B1223"/>
    <w:rsid w:val="16685389"/>
    <w:rsid w:val="1684537F"/>
    <w:rsid w:val="16B56AEF"/>
    <w:rsid w:val="1720040C"/>
    <w:rsid w:val="17F77D9B"/>
    <w:rsid w:val="18070F8C"/>
    <w:rsid w:val="188738E1"/>
    <w:rsid w:val="18AE1A47"/>
    <w:rsid w:val="18F51424"/>
    <w:rsid w:val="194505FE"/>
    <w:rsid w:val="19503174"/>
    <w:rsid w:val="19F4792E"/>
    <w:rsid w:val="1A4A57A0"/>
    <w:rsid w:val="1AAC6988"/>
    <w:rsid w:val="1B164243"/>
    <w:rsid w:val="1BF669BB"/>
    <w:rsid w:val="1C166281"/>
    <w:rsid w:val="1C585709"/>
    <w:rsid w:val="1CF10155"/>
    <w:rsid w:val="1D5635F0"/>
    <w:rsid w:val="1DD27F86"/>
    <w:rsid w:val="1E4F3E35"/>
    <w:rsid w:val="1E5B7498"/>
    <w:rsid w:val="1E864676"/>
    <w:rsid w:val="1EA46BAC"/>
    <w:rsid w:val="1F0C1276"/>
    <w:rsid w:val="1F372BEB"/>
    <w:rsid w:val="1F4F6EE0"/>
    <w:rsid w:val="1F5A5A4C"/>
    <w:rsid w:val="1FA81866"/>
    <w:rsid w:val="20023E1D"/>
    <w:rsid w:val="203A38D2"/>
    <w:rsid w:val="20417438"/>
    <w:rsid w:val="204D3982"/>
    <w:rsid w:val="207623D9"/>
    <w:rsid w:val="20C95670"/>
    <w:rsid w:val="210853BB"/>
    <w:rsid w:val="215C2D8A"/>
    <w:rsid w:val="216929AF"/>
    <w:rsid w:val="21C4408A"/>
    <w:rsid w:val="21CE2915"/>
    <w:rsid w:val="223E32DA"/>
    <w:rsid w:val="22E61570"/>
    <w:rsid w:val="23687BB4"/>
    <w:rsid w:val="23AF030B"/>
    <w:rsid w:val="23D611E3"/>
    <w:rsid w:val="24084BEC"/>
    <w:rsid w:val="24DE57D6"/>
    <w:rsid w:val="257D5563"/>
    <w:rsid w:val="25AD7A0E"/>
    <w:rsid w:val="263C0693"/>
    <w:rsid w:val="26CD1531"/>
    <w:rsid w:val="26DC2757"/>
    <w:rsid w:val="271C74C9"/>
    <w:rsid w:val="27231852"/>
    <w:rsid w:val="281B06F4"/>
    <w:rsid w:val="28BF2D13"/>
    <w:rsid w:val="297150B8"/>
    <w:rsid w:val="29E17ECF"/>
    <w:rsid w:val="29EA6657"/>
    <w:rsid w:val="29F700B4"/>
    <w:rsid w:val="2A8F65CF"/>
    <w:rsid w:val="2AD510B6"/>
    <w:rsid w:val="2B7A290E"/>
    <w:rsid w:val="2B97636B"/>
    <w:rsid w:val="2BFA7EE6"/>
    <w:rsid w:val="2C3D3AC9"/>
    <w:rsid w:val="2DD45494"/>
    <w:rsid w:val="2DDA06C7"/>
    <w:rsid w:val="2E35262A"/>
    <w:rsid w:val="2E8521A8"/>
    <w:rsid w:val="2E915632"/>
    <w:rsid w:val="2EA17C2D"/>
    <w:rsid w:val="2EC84484"/>
    <w:rsid w:val="304D04D0"/>
    <w:rsid w:val="305B205D"/>
    <w:rsid w:val="309134DF"/>
    <w:rsid w:val="315F0743"/>
    <w:rsid w:val="31622694"/>
    <w:rsid w:val="31634241"/>
    <w:rsid w:val="317836D9"/>
    <w:rsid w:val="319570EC"/>
    <w:rsid w:val="319805A7"/>
    <w:rsid w:val="31A73B3D"/>
    <w:rsid w:val="31A93FA2"/>
    <w:rsid w:val="31CD444E"/>
    <w:rsid w:val="324C5F1E"/>
    <w:rsid w:val="325901BB"/>
    <w:rsid w:val="328C11AC"/>
    <w:rsid w:val="32A12D81"/>
    <w:rsid w:val="330F65F4"/>
    <w:rsid w:val="34382727"/>
    <w:rsid w:val="349456DD"/>
    <w:rsid w:val="350B3E63"/>
    <w:rsid w:val="3592207D"/>
    <w:rsid w:val="35997D28"/>
    <w:rsid w:val="368458F8"/>
    <w:rsid w:val="3713130C"/>
    <w:rsid w:val="3735661E"/>
    <w:rsid w:val="3796007E"/>
    <w:rsid w:val="379F0A81"/>
    <w:rsid w:val="38CD7870"/>
    <w:rsid w:val="38EF6DE0"/>
    <w:rsid w:val="39040AB0"/>
    <w:rsid w:val="3951617D"/>
    <w:rsid w:val="39520428"/>
    <w:rsid w:val="39577CB9"/>
    <w:rsid w:val="39DE7F87"/>
    <w:rsid w:val="3A3D2CBE"/>
    <w:rsid w:val="3B234C9D"/>
    <w:rsid w:val="3B3C15D9"/>
    <w:rsid w:val="3B660B98"/>
    <w:rsid w:val="3B6B3041"/>
    <w:rsid w:val="3B781B93"/>
    <w:rsid w:val="3BD35859"/>
    <w:rsid w:val="3BF05D4F"/>
    <w:rsid w:val="3C052006"/>
    <w:rsid w:val="3C641A38"/>
    <w:rsid w:val="3C656DBD"/>
    <w:rsid w:val="3C9B3CE7"/>
    <w:rsid w:val="3D071680"/>
    <w:rsid w:val="3D265F74"/>
    <w:rsid w:val="3DDA1066"/>
    <w:rsid w:val="3E09759C"/>
    <w:rsid w:val="3E3C5A02"/>
    <w:rsid w:val="3E645D21"/>
    <w:rsid w:val="3E952BDE"/>
    <w:rsid w:val="3EAA246A"/>
    <w:rsid w:val="3EF26D83"/>
    <w:rsid w:val="3FA63548"/>
    <w:rsid w:val="3FCE283C"/>
    <w:rsid w:val="402723E4"/>
    <w:rsid w:val="404B17A6"/>
    <w:rsid w:val="406B009A"/>
    <w:rsid w:val="40796B53"/>
    <w:rsid w:val="40D55514"/>
    <w:rsid w:val="41A82C28"/>
    <w:rsid w:val="422B199E"/>
    <w:rsid w:val="424D5BE2"/>
    <w:rsid w:val="42674891"/>
    <w:rsid w:val="42AE0712"/>
    <w:rsid w:val="42CF4B36"/>
    <w:rsid w:val="43684AC1"/>
    <w:rsid w:val="43C7383A"/>
    <w:rsid w:val="44141953"/>
    <w:rsid w:val="44443108"/>
    <w:rsid w:val="44C1055A"/>
    <w:rsid w:val="44F51BC3"/>
    <w:rsid w:val="44F56185"/>
    <w:rsid w:val="451365EE"/>
    <w:rsid w:val="45173910"/>
    <w:rsid w:val="45B774F5"/>
    <w:rsid w:val="45F25722"/>
    <w:rsid w:val="4695387D"/>
    <w:rsid w:val="469C2B5F"/>
    <w:rsid w:val="47D50A95"/>
    <w:rsid w:val="47F008D7"/>
    <w:rsid w:val="47F765E2"/>
    <w:rsid w:val="48144611"/>
    <w:rsid w:val="48692CBF"/>
    <w:rsid w:val="488C4BCE"/>
    <w:rsid w:val="488F1B48"/>
    <w:rsid w:val="48A8055D"/>
    <w:rsid w:val="48F068CF"/>
    <w:rsid w:val="492C1B24"/>
    <w:rsid w:val="49D7426B"/>
    <w:rsid w:val="4AB5517C"/>
    <w:rsid w:val="4AC67CD7"/>
    <w:rsid w:val="4B5F07FC"/>
    <w:rsid w:val="4B78366B"/>
    <w:rsid w:val="4B957BDD"/>
    <w:rsid w:val="4BCB7594"/>
    <w:rsid w:val="4C2238BE"/>
    <w:rsid w:val="4CAE33EC"/>
    <w:rsid w:val="4CF2622A"/>
    <w:rsid w:val="4CFB642A"/>
    <w:rsid w:val="4D68027D"/>
    <w:rsid w:val="4DE82D2A"/>
    <w:rsid w:val="4E3021E3"/>
    <w:rsid w:val="4E6A615B"/>
    <w:rsid w:val="4ED32F5A"/>
    <w:rsid w:val="4EEF1E97"/>
    <w:rsid w:val="4F1D4C56"/>
    <w:rsid w:val="4F35406E"/>
    <w:rsid w:val="4F8D1DDB"/>
    <w:rsid w:val="4FCA3AA7"/>
    <w:rsid w:val="500365D6"/>
    <w:rsid w:val="509C6E12"/>
    <w:rsid w:val="50B81570"/>
    <w:rsid w:val="51E40A42"/>
    <w:rsid w:val="51F10DA3"/>
    <w:rsid w:val="524C7376"/>
    <w:rsid w:val="5271602F"/>
    <w:rsid w:val="52770453"/>
    <w:rsid w:val="52CD67A1"/>
    <w:rsid w:val="533639EE"/>
    <w:rsid w:val="53607807"/>
    <w:rsid w:val="53C90812"/>
    <w:rsid w:val="54276F28"/>
    <w:rsid w:val="54406D60"/>
    <w:rsid w:val="5446652D"/>
    <w:rsid w:val="547F4B0F"/>
    <w:rsid w:val="54BA25C1"/>
    <w:rsid w:val="555F41EB"/>
    <w:rsid w:val="55916288"/>
    <w:rsid w:val="55C03398"/>
    <w:rsid w:val="5695400A"/>
    <w:rsid w:val="56C109A5"/>
    <w:rsid w:val="5722704D"/>
    <w:rsid w:val="59E20F76"/>
    <w:rsid w:val="5A5E4BE3"/>
    <w:rsid w:val="5A8E07B6"/>
    <w:rsid w:val="5AB04BFC"/>
    <w:rsid w:val="5ADB3EAF"/>
    <w:rsid w:val="5B2B06FA"/>
    <w:rsid w:val="5B4434E1"/>
    <w:rsid w:val="5BC26FB5"/>
    <w:rsid w:val="5BE70AC5"/>
    <w:rsid w:val="5C002E2E"/>
    <w:rsid w:val="5C4E7327"/>
    <w:rsid w:val="5C5104EF"/>
    <w:rsid w:val="5C9347A9"/>
    <w:rsid w:val="5DD20C6B"/>
    <w:rsid w:val="5E0D48DD"/>
    <w:rsid w:val="5E1B0D80"/>
    <w:rsid w:val="5E370256"/>
    <w:rsid w:val="5E4528BF"/>
    <w:rsid w:val="5E9F11E3"/>
    <w:rsid w:val="5EDD6B59"/>
    <w:rsid w:val="5F8E2ACC"/>
    <w:rsid w:val="60765F74"/>
    <w:rsid w:val="60AC1D72"/>
    <w:rsid w:val="61A34870"/>
    <w:rsid w:val="61C16CC8"/>
    <w:rsid w:val="62337DF1"/>
    <w:rsid w:val="62607E24"/>
    <w:rsid w:val="62C3746A"/>
    <w:rsid w:val="62FB4239"/>
    <w:rsid w:val="62FF4BFA"/>
    <w:rsid w:val="63055A83"/>
    <w:rsid w:val="636E388D"/>
    <w:rsid w:val="64042E87"/>
    <w:rsid w:val="652463B3"/>
    <w:rsid w:val="653E5F64"/>
    <w:rsid w:val="657B7561"/>
    <w:rsid w:val="65947633"/>
    <w:rsid w:val="65B06EDB"/>
    <w:rsid w:val="65B30A61"/>
    <w:rsid w:val="65B5753E"/>
    <w:rsid w:val="65EC443A"/>
    <w:rsid w:val="66A17545"/>
    <w:rsid w:val="67D47D4B"/>
    <w:rsid w:val="68332DED"/>
    <w:rsid w:val="685F7C35"/>
    <w:rsid w:val="68C676D3"/>
    <w:rsid w:val="69140A20"/>
    <w:rsid w:val="69237637"/>
    <w:rsid w:val="695E7EED"/>
    <w:rsid w:val="6A213ED8"/>
    <w:rsid w:val="6AC845E0"/>
    <w:rsid w:val="6B0B43B2"/>
    <w:rsid w:val="6B904E76"/>
    <w:rsid w:val="6BB86F51"/>
    <w:rsid w:val="6BBD5529"/>
    <w:rsid w:val="6BEF3C0B"/>
    <w:rsid w:val="6C133858"/>
    <w:rsid w:val="6C6B6BA9"/>
    <w:rsid w:val="6C891725"/>
    <w:rsid w:val="6D3E42BD"/>
    <w:rsid w:val="6D541388"/>
    <w:rsid w:val="6E25722B"/>
    <w:rsid w:val="6EE92007"/>
    <w:rsid w:val="6EED1AF7"/>
    <w:rsid w:val="6F350AB4"/>
    <w:rsid w:val="6F3F32AC"/>
    <w:rsid w:val="6FC54822"/>
    <w:rsid w:val="6FFF5EB2"/>
    <w:rsid w:val="70571AF2"/>
    <w:rsid w:val="705D048D"/>
    <w:rsid w:val="710A77C3"/>
    <w:rsid w:val="71B0466E"/>
    <w:rsid w:val="723932A5"/>
    <w:rsid w:val="72EE22E1"/>
    <w:rsid w:val="745148D6"/>
    <w:rsid w:val="74552AB0"/>
    <w:rsid w:val="74852FE7"/>
    <w:rsid w:val="75540369"/>
    <w:rsid w:val="75687A92"/>
    <w:rsid w:val="75976B8F"/>
    <w:rsid w:val="759F0061"/>
    <w:rsid w:val="75A35605"/>
    <w:rsid w:val="75B80ED5"/>
    <w:rsid w:val="76053C67"/>
    <w:rsid w:val="761D530C"/>
    <w:rsid w:val="7699417A"/>
    <w:rsid w:val="777F7885"/>
    <w:rsid w:val="77B51620"/>
    <w:rsid w:val="792E2FC5"/>
    <w:rsid w:val="792E3416"/>
    <w:rsid w:val="795C0C37"/>
    <w:rsid w:val="796706F8"/>
    <w:rsid w:val="7B3C2B76"/>
    <w:rsid w:val="7B7306CE"/>
    <w:rsid w:val="7B9602BE"/>
    <w:rsid w:val="7BEF7FB0"/>
    <w:rsid w:val="7C8613A4"/>
    <w:rsid w:val="7C8A133C"/>
    <w:rsid w:val="7CAA3654"/>
    <w:rsid w:val="7CED17F9"/>
    <w:rsid w:val="7DA737B9"/>
    <w:rsid w:val="7E723DC7"/>
    <w:rsid w:val="7E8B6C36"/>
    <w:rsid w:val="7EAB72D9"/>
    <w:rsid w:val="7F0C7393"/>
    <w:rsid w:val="7F343772"/>
    <w:rsid w:val="7F3C0C92"/>
    <w:rsid w:val="7F820424"/>
    <w:rsid w:val="7F8518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6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7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customStyle="1" w:styleId="13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6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7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8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19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明显强调1"/>
    <w:basedOn w:val="11"/>
    <w:qFormat/>
    <w:uiPriority w:val="21"/>
    <w:rPr>
      <w:b/>
      <w:bCs/>
      <w:i/>
      <w:iCs/>
      <w:color w:val="4F81BD" w:themeColor="accent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3020</Words>
  <Characters>1584</Characters>
  <Lines>13</Lines>
  <Paragraphs>9</Paragraphs>
  <TotalTime>132</TotalTime>
  <ScaleCrop>false</ScaleCrop>
  <LinksUpToDate>false</LinksUpToDate>
  <CharactersWithSpaces>4595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李明媚</cp:lastModifiedBy>
  <cp:lastPrinted>2018-04-15T09:40:00Z</cp:lastPrinted>
  <dcterms:modified xsi:type="dcterms:W3CDTF">2023-11-23T06:11:37Z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54EE9904349447939AEC12BE4A2577A9</vt:lpwstr>
  </property>
</Properties>
</file>