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9440"/>
        </w:tabs>
        <w:spacing w:line="440" w:lineRule="exact"/>
        <w:jc w:val="left"/>
        <w:rPr>
          <w:rFonts w:eastAsia="黑体"/>
          <w:bCs/>
          <w:sz w:val="36"/>
          <w:szCs w:val="36"/>
        </w:rPr>
      </w:pPr>
      <w:r>
        <w:rPr>
          <w:rFonts w:eastAsia="黑体"/>
          <w:sz w:val="32"/>
          <w:szCs w:val="32"/>
        </w:rPr>
        <w:t xml:space="preserve"> </w:t>
      </w:r>
      <w:r>
        <w:rPr>
          <w:rFonts w:hint="eastAsia" w:eastAsia="黑体"/>
          <w:sz w:val="32"/>
          <w:szCs w:val="32"/>
          <w:lang w:val="en-US" w:eastAsia="zh-CN"/>
        </w:rPr>
        <w:t xml:space="preserve">                    </w:t>
      </w:r>
      <w:r>
        <w:rPr>
          <w:rFonts w:hint="eastAsia" w:eastAsia="方正小标宋简体"/>
          <w:bCs/>
          <w:sz w:val="44"/>
          <w:szCs w:val="44"/>
        </w:rPr>
        <w:t>湖南省高等学校教师系列高级专业技术职称申报人员情况公示表</w:t>
      </w:r>
    </w:p>
    <w:p>
      <w:pPr>
        <w:spacing w:line="400" w:lineRule="exact"/>
        <w:ind w:firstLine="2400" w:firstLineChars="1000"/>
        <w:jc w:val="both"/>
        <w:rPr>
          <w:bCs/>
          <w:sz w:val="24"/>
          <w:u w:val="single"/>
        </w:rPr>
      </w:pPr>
      <w:r>
        <w:rPr>
          <w:rFonts w:hint="eastAsia"/>
          <w:bCs/>
          <w:sz w:val="24"/>
        </w:rPr>
        <w:t>单位</w:t>
      </w:r>
      <w:r>
        <w:rPr>
          <w:rFonts w:hint="eastAsia"/>
          <w:bCs/>
          <w:sz w:val="24"/>
          <w:u w:val="single"/>
        </w:rPr>
        <w:t xml:space="preserve"> </w:t>
      </w:r>
      <w:r>
        <w:rPr>
          <w:rFonts w:hint="eastAsia"/>
          <w:bCs/>
          <w:sz w:val="24"/>
          <w:u w:val="single"/>
          <w:lang w:val="en-US" w:eastAsia="zh-CN"/>
        </w:rPr>
        <w:t xml:space="preserve"> </w:t>
      </w:r>
      <w:r>
        <w:rPr>
          <w:rFonts w:hint="eastAsia"/>
          <w:bCs/>
          <w:sz w:val="24"/>
          <w:u w:val="single"/>
        </w:rPr>
        <w:t>湖南女子学院</w:t>
      </w:r>
      <w:r>
        <w:rPr>
          <w:rFonts w:hint="eastAsia"/>
          <w:bCs/>
          <w:sz w:val="24"/>
          <w:u w:val="single"/>
          <w:lang w:val="en-US" w:eastAsia="zh-CN"/>
        </w:rPr>
        <w:t xml:space="preserve">  </w:t>
      </w:r>
      <w:r>
        <w:rPr>
          <w:rFonts w:hint="eastAsia"/>
          <w:bCs/>
          <w:sz w:val="24"/>
          <w:lang w:val="en-US" w:eastAsia="zh-CN"/>
        </w:rPr>
        <w:t xml:space="preserve">            </w:t>
      </w:r>
      <w:r>
        <w:rPr>
          <w:rFonts w:hint="eastAsia"/>
          <w:bCs/>
          <w:sz w:val="24"/>
        </w:rPr>
        <w:t>姓名</w:t>
      </w:r>
      <w:r>
        <w:rPr>
          <w:rFonts w:hint="eastAsia"/>
          <w:bCs/>
          <w:sz w:val="24"/>
          <w:lang w:val="en-US" w:eastAsia="zh-CN"/>
        </w:rPr>
        <w:t xml:space="preserve"> </w:t>
      </w:r>
      <w:r>
        <w:rPr>
          <w:rFonts w:hint="eastAsia"/>
          <w:bCs/>
          <w:sz w:val="24"/>
          <w:u w:val="single"/>
          <w:lang w:val="en-US" w:eastAsia="zh-CN"/>
        </w:rPr>
        <w:t xml:space="preserve"> 蒋己兰</w:t>
      </w:r>
      <w:r>
        <w:rPr>
          <w:rFonts w:hint="eastAsia"/>
          <w:bCs/>
          <w:sz w:val="24"/>
          <w:u w:val="single"/>
        </w:rPr>
        <w:t xml:space="preserve">  </w:t>
      </w:r>
      <w:r>
        <w:rPr>
          <w:rFonts w:hint="eastAsia"/>
          <w:bCs/>
          <w:sz w:val="24"/>
          <w:lang w:val="en-US" w:eastAsia="zh-CN"/>
        </w:rPr>
        <w:t xml:space="preserve">                </w:t>
      </w:r>
      <w:r>
        <w:rPr>
          <w:rFonts w:hint="eastAsia"/>
          <w:bCs/>
          <w:sz w:val="24"/>
        </w:rPr>
        <w:t>申报职称</w:t>
      </w:r>
      <w:r>
        <w:rPr>
          <w:rFonts w:hint="eastAsia"/>
          <w:bCs/>
          <w:sz w:val="24"/>
          <w:lang w:val="en-US" w:eastAsia="zh-CN"/>
        </w:rPr>
        <w:t xml:space="preserve"> </w:t>
      </w:r>
      <w:r>
        <w:rPr>
          <w:rFonts w:hint="eastAsia"/>
          <w:b w:val="0"/>
          <w:bCs/>
          <w:sz w:val="24"/>
          <w:u w:val="none"/>
        </w:rPr>
        <w:t xml:space="preserve"> </w:t>
      </w:r>
      <w:r>
        <w:rPr>
          <w:rFonts w:hint="eastAsia" w:eastAsia="黑体"/>
          <w:b w:val="0"/>
          <w:bCs/>
          <w:sz w:val="24"/>
          <w:u w:val="single"/>
        </w:rPr>
        <w:t>　　</w:t>
      </w:r>
      <w:r>
        <w:rPr>
          <w:rFonts w:hint="eastAsia"/>
          <w:b w:val="0"/>
          <w:bCs/>
          <w:sz w:val="24"/>
          <w:u w:val="single"/>
          <w:lang w:val="en-US" w:eastAsia="zh-CN"/>
        </w:rPr>
        <w:t>教授（教学为主型）</w:t>
      </w:r>
      <w:r>
        <w:rPr>
          <w:rFonts w:hint="eastAsia" w:eastAsia="黑体"/>
          <w:b w:val="0"/>
          <w:bCs/>
          <w:sz w:val="24"/>
          <w:u w:val="single"/>
        </w:rPr>
        <w:t>　</w:t>
      </w:r>
      <w:r>
        <w:rPr>
          <w:rFonts w:hint="eastAsia" w:eastAsia="黑体"/>
          <w:b w:val="0"/>
          <w:bCs/>
          <w:sz w:val="24"/>
          <w:u w:val="single"/>
          <w:lang w:val="en-US" w:eastAsia="zh-CN"/>
        </w:rPr>
        <w:t xml:space="preserve"> </w:t>
      </w:r>
      <w:r>
        <w:rPr>
          <w:rFonts w:hint="eastAsia" w:eastAsia="黑体"/>
          <w:b w:val="0"/>
          <w:bCs/>
          <w:sz w:val="24"/>
          <w:u w:val="none"/>
          <w:lang w:val="en-US" w:eastAsia="zh-CN"/>
        </w:rPr>
        <w:t xml:space="preserve">   </w:t>
      </w:r>
      <w:r>
        <w:rPr>
          <w:rFonts w:hint="eastAsia" w:eastAsia="黑体"/>
          <w:b w:val="0"/>
          <w:bCs/>
          <w:sz w:val="24"/>
          <w:lang w:val="en-US" w:eastAsia="zh-CN"/>
        </w:rPr>
        <w:t xml:space="preserve">  </w:t>
      </w:r>
      <w:r>
        <w:rPr>
          <w:rFonts w:hint="eastAsia" w:eastAsia="黑体"/>
          <w:b/>
          <w:bCs/>
          <w:sz w:val="24"/>
          <w:lang w:val="en-US" w:eastAsia="zh-CN"/>
        </w:rPr>
        <w:t xml:space="preserve">         </w:t>
      </w:r>
      <w:r>
        <w:rPr>
          <w:rFonts w:hint="eastAsia"/>
          <w:bCs/>
          <w:sz w:val="24"/>
        </w:rPr>
        <w:t>学科（专业）</w:t>
      </w:r>
      <w:r>
        <w:rPr>
          <w:rFonts w:hint="eastAsia"/>
          <w:bCs/>
          <w:sz w:val="24"/>
          <w:u w:val="single"/>
          <w:lang w:val="en-US" w:eastAsia="zh-CN"/>
        </w:rPr>
        <w:t>教育心理学</w:t>
      </w:r>
      <w:r>
        <w:rPr>
          <w:rFonts w:hint="eastAsia"/>
          <w:bCs/>
          <w:sz w:val="24"/>
          <w:u w:val="single"/>
        </w:rPr>
        <w:t xml:space="preserve"> </w:t>
      </w:r>
    </w:p>
    <w:tbl>
      <w:tblPr>
        <w:tblStyle w:val="10"/>
        <w:tblW w:w="223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0"/>
        <w:gridCol w:w="19"/>
        <w:gridCol w:w="1250"/>
        <w:gridCol w:w="1438"/>
        <w:gridCol w:w="1250"/>
        <w:gridCol w:w="86"/>
        <w:gridCol w:w="1561"/>
        <w:gridCol w:w="716"/>
        <w:gridCol w:w="856"/>
        <w:gridCol w:w="732"/>
        <w:gridCol w:w="720"/>
        <w:gridCol w:w="700"/>
        <w:gridCol w:w="812"/>
        <w:gridCol w:w="2448"/>
        <w:gridCol w:w="845"/>
        <w:gridCol w:w="235"/>
        <w:gridCol w:w="1926"/>
        <w:gridCol w:w="1845"/>
        <w:gridCol w:w="192"/>
        <w:gridCol w:w="777"/>
        <w:gridCol w:w="696"/>
        <w:gridCol w:w="48"/>
        <w:gridCol w:w="641"/>
        <w:gridCol w:w="175"/>
        <w:gridCol w:w="10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jc w:val="center"/>
        </w:trPr>
        <w:tc>
          <w:tcPr>
            <w:tcW w:w="6924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基本情况</w:t>
            </w:r>
          </w:p>
        </w:tc>
        <w:tc>
          <w:tcPr>
            <w:tcW w:w="15411" w:type="dxa"/>
            <w:gridSpan w:val="1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任现职以来主要业绩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  <w:jc w:val="center"/>
        </w:trPr>
        <w:tc>
          <w:tcPr>
            <w:tcW w:w="13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distribute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姓名</w:t>
            </w:r>
          </w:p>
        </w:tc>
        <w:tc>
          <w:tcPr>
            <w:tcW w:w="126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蒋己兰</w:t>
            </w:r>
          </w:p>
        </w:tc>
        <w:tc>
          <w:tcPr>
            <w:tcW w:w="268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出生年月</w:t>
            </w:r>
          </w:p>
        </w:tc>
        <w:tc>
          <w:tcPr>
            <w:tcW w:w="164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 xml:space="preserve">1970.01.22  </w:t>
            </w:r>
          </w:p>
        </w:tc>
        <w:tc>
          <w:tcPr>
            <w:tcW w:w="716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教</w:t>
            </w: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学</w:t>
            </w: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工</w:t>
            </w: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作</w:t>
            </w:r>
          </w:p>
        </w:tc>
        <w:tc>
          <w:tcPr>
            <w:tcW w:w="38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教学工作量（其它教学工作量</w:t>
            </w: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按本校方式计算）</w:t>
            </w:r>
          </w:p>
        </w:tc>
        <w:tc>
          <w:tcPr>
            <w:tcW w:w="8964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主要教学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工作</w:t>
            </w:r>
            <w:r>
              <w:rPr>
                <w:rFonts w:hint="eastAsia"/>
                <w:color w:val="000000"/>
                <w:szCs w:val="21"/>
              </w:rPr>
              <w:t>业绩</w:t>
            </w:r>
          </w:p>
        </w:tc>
        <w:tc>
          <w:tcPr>
            <w:tcW w:w="864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指导青年教师情况</w:t>
            </w:r>
          </w:p>
        </w:tc>
        <w:tc>
          <w:tcPr>
            <w:tcW w:w="1047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教务部门审核意见（盖章）</w:t>
            </w:r>
          </w:p>
          <w:p>
            <w:pPr>
              <w:spacing w:line="280" w:lineRule="exact"/>
              <w:ind w:left="180"/>
              <w:rPr>
                <w:color w:val="000000"/>
                <w:szCs w:val="21"/>
              </w:rPr>
            </w:pPr>
          </w:p>
          <w:p>
            <w:pPr>
              <w:spacing w:line="280" w:lineRule="exact"/>
              <w:ind w:left="180"/>
              <w:rPr>
                <w:color w:val="000000"/>
                <w:szCs w:val="21"/>
              </w:rPr>
            </w:pPr>
          </w:p>
          <w:p>
            <w:pPr>
              <w:spacing w:line="280" w:lineRule="exact"/>
              <w:ind w:left="180"/>
              <w:rPr>
                <w:color w:val="000000"/>
                <w:szCs w:val="21"/>
              </w:rPr>
            </w:pPr>
          </w:p>
          <w:p>
            <w:pPr>
              <w:spacing w:line="280" w:lineRule="exact"/>
              <w:ind w:left="180"/>
              <w:rPr>
                <w:color w:val="000000"/>
                <w:szCs w:val="21"/>
              </w:rPr>
            </w:pPr>
          </w:p>
          <w:p>
            <w:pPr>
              <w:spacing w:line="280" w:lineRule="exact"/>
              <w:ind w:left="180"/>
              <w:rPr>
                <w:color w:val="000000"/>
                <w:szCs w:val="21"/>
              </w:rPr>
            </w:pPr>
          </w:p>
          <w:p>
            <w:pPr>
              <w:spacing w:line="280" w:lineRule="exact"/>
              <w:ind w:left="180"/>
              <w:rPr>
                <w:color w:val="000000"/>
                <w:szCs w:val="21"/>
              </w:rPr>
            </w:pPr>
          </w:p>
          <w:p>
            <w:pPr>
              <w:spacing w:line="280" w:lineRule="exact"/>
              <w:ind w:left="180"/>
              <w:rPr>
                <w:color w:val="000000"/>
                <w:szCs w:val="21"/>
              </w:rPr>
            </w:pPr>
          </w:p>
          <w:p>
            <w:pPr>
              <w:spacing w:line="280" w:lineRule="exact"/>
              <w:ind w:left="180"/>
              <w:rPr>
                <w:color w:val="000000"/>
                <w:szCs w:val="21"/>
              </w:rPr>
            </w:pPr>
          </w:p>
          <w:p>
            <w:pPr>
              <w:spacing w:line="280" w:lineRule="exact"/>
              <w:ind w:left="180"/>
              <w:rPr>
                <w:color w:val="000000"/>
                <w:szCs w:val="21"/>
              </w:rPr>
            </w:pPr>
          </w:p>
          <w:p>
            <w:pPr>
              <w:spacing w:line="280" w:lineRule="exact"/>
              <w:ind w:left="180"/>
              <w:rPr>
                <w:color w:val="000000"/>
                <w:szCs w:val="21"/>
              </w:rPr>
            </w:pPr>
          </w:p>
          <w:p>
            <w:pPr>
              <w:spacing w:line="280" w:lineRule="exact"/>
              <w:rPr>
                <w:color w:val="000000"/>
                <w:szCs w:val="21"/>
              </w:rPr>
            </w:pPr>
          </w:p>
          <w:p>
            <w:pPr>
              <w:spacing w:line="28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教务部门审核人签名：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1" w:hRule="exact"/>
          <w:jc w:val="center"/>
        </w:trPr>
        <w:tc>
          <w:tcPr>
            <w:tcW w:w="132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distribute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性别</w:t>
            </w:r>
          </w:p>
        </w:tc>
        <w:tc>
          <w:tcPr>
            <w:tcW w:w="1269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女</w:t>
            </w:r>
          </w:p>
        </w:tc>
        <w:tc>
          <w:tcPr>
            <w:tcW w:w="2688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ind w:left="-86" w:leftChars="-41" w:right="-80" w:rightChars="-38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参加工作时间</w:t>
            </w:r>
          </w:p>
        </w:tc>
        <w:tc>
          <w:tcPr>
            <w:tcW w:w="1647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1992.07.15</w:t>
            </w:r>
          </w:p>
        </w:tc>
        <w:tc>
          <w:tcPr>
            <w:tcW w:w="71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856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left="-44" w:leftChars="-21" w:right="-42" w:rightChars="-2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按年度填写教学工作量</w:t>
            </w:r>
          </w:p>
        </w:tc>
        <w:tc>
          <w:tcPr>
            <w:tcW w:w="732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right="-61" w:rightChars="-29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年度</w:t>
            </w:r>
          </w:p>
        </w:tc>
        <w:tc>
          <w:tcPr>
            <w:tcW w:w="142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right="-76" w:rightChars="-36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课堂教学</w:t>
            </w:r>
          </w:p>
          <w:p>
            <w:pPr>
              <w:spacing w:line="280" w:lineRule="exact"/>
              <w:ind w:right="-76" w:rightChars="-36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（学时）</w:t>
            </w:r>
          </w:p>
        </w:tc>
        <w:tc>
          <w:tcPr>
            <w:tcW w:w="812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left="-63" w:leftChars="-30" w:right="-59" w:rightChars="-28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其它</w:t>
            </w:r>
          </w:p>
          <w:p>
            <w:pPr>
              <w:spacing w:line="280" w:lineRule="exact"/>
              <w:ind w:left="-63" w:leftChars="-30" w:right="-59" w:rightChars="-28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教学</w:t>
            </w:r>
          </w:p>
          <w:p>
            <w:pPr>
              <w:spacing w:line="280" w:lineRule="exact"/>
              <w:ind w:left="-63" w:leftChars="-30" w:right="-59" w:rightChars="-28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工作量</w:t>
            </w:r>
          </w:p>
        </w:tc>
        <w:tc>
          <w:tcPr>
            <w:tcW w:w="8964" w:type="dxa"/>
            <w:gridSpan w:val="8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211" w:hanging="211" w:hangingChars="100"/>
              <w:textAlignment w:val="auto"/>
              <w:rPr>
                <w:rFonts w:hint="eastAsia" w:ascii="Times New Roman" w:hAnsi="Times New Roman" w:eastAsia="宋体" w:cs="Times New Roman"/>
                <w:b/>
                <w:bCs/>
                <w:color w:val="auto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21"/>
                <w:szCs w:val="21"/>
              </w:rPr>
              <w:t>1.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教学质量工程项目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类</w:t>
            </w:r>
            <w:r>
              <w:rPr>
                <w:rFonts w:hint="eastAsia" w:ascii="宋体" w:hAnsi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（主持省级教改项目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项，独著校定中文四级期刊论文</w:t>
            </w:r>
            <w:r>
              <w:rPr>
                <w:rFonts w:hint="eastAsia" w:ascii="Times New Roman" w:hAnsi="Times New Roman" w:cs="Times New Roman"/>
                <w:b/>
                <w:bCs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篇，主持校级教改项目2项，负责校级项目</w:t>
            </w:r>
            <w:r>
              <w:rPr>
                <w:rFonts w:hint="eastAsia" w:cs="Times New Roman"/>
                <w:b/>
                <w:bCs/>
                <w:color w:val="auto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项，参与国家级一流课程</w:t>
            </w:r>
            <w:r>
              <w:rPr>
                <w:rFonts w:hint="eastAsia" w:ascii="Times New Roman" w:hAnsi="Times New Roman" w:cs="Times New Roman"/>
                <w:b/>
                <w:bCs/>
                <w:color w:val="auto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门。</w:t>
            </w:r>
            <w:r>
              <w:rPr>
                <w:rFonts w:hint="eastAsia" w:ascii="宋体" w:hAnsi="宋体" w:cs="宋体"/>
                <w:b/>
                <w:bCs/>
                <w:color w:val="auto"/>
                <w:sz w:val="15"/>
                <w:szCs w:val="15"/>
                <w:lang w:val="en-US"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151" w:firstLineChars="100"/>
              <w:textAlignment w:val="auto"/>
              <w:rPr>
                <w:rFonts w:hint="eastAsia" w:ascii="宋体" w:hAnsi="宋体" w:eastAsia="宋体" w:cs="宋体"/>
                <w:b/>
                <w:bCs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auto"/>
                <w:sz w:val="15"/>
                <w:szCs w:val="15"/>
              </w:rPr>
              <w:t xml:space="preserve">1.1 </w:t>
            </w: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  <w:lang w:val="en-US" w:eastAsia="zh-CN"/>
              </w:rPr>
              <w:t>专业建设项目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ind w:left="0" w:leftChars="0" w:firstLine="150" w:firstLineChars="100"/>
              <w:textAlignment w:val="auto"/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5"/>
                <w:szCs w:val="15"/>
                <w:lang w:val="en-US" w:eastAsia="zh-CN"/>
              </w:rPr>
              <w:t xml:space="preserve">1.1.1  </w:t>
            </w:r>
            <w:r>
              <w:rPr>
                <w:rFonts w:hint="default" w:ascii="Times New Roman" w:hAnsi="Times New Roman" w:eastAsia="宋体" w:cs="Times New Roman"/>
                <w:sz w:val="15"/>
                <w:szCs w:val="15"/>
                <w:lang w:val="en-US" w:eastAsia="zh-CN"/>
              </w:rPr>
              <w:t>2018.10.13-2022.04.27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，特色示范专业：英语（师范）（</w:t>
            </w: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  <w:lang w:val="en-US" w:eastAsia="zh-CN"/>
              </w:rPr>
              <w:t>校级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），立项文号：湘女院通字</w:t>
            </w: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>[2018]156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号，</w:t>
            </w: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  <w:lang w:val="en-US" w:eastAsia="zh-CN"/>
              </w:rPr>
              <w:t>结项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文号：湘女院行字</w:t>
            </w: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>[2022]46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号，排名</w:t>
            </w: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  <w:lang w:val="en-US" w:eastAsia="zh-CN"/>
              </w:rPr>
              <w:t>第1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，项目</w:t>
            </w: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  <w:lang w:val="en-US" w:eastAsia="zh-CN"/>
              </w:rPr>
              <w:t>负责人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ind w:left="0" w:leftChars="0" w:firstLine="151" w:firstLineChars="100"/>
              <w:textAlignment w:val="auto"/>
              <w:rPr>
                <w:rFonts w:hint="eastAsia" w:ascii="宋体" w:hAnsi="宋体" w:eastAsia="宋体" w:cs="宋体"/>
                <w:b/>
                <w:bCs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auto"/>
                <w:sz w:val="15"/>
                <w:szCs w:val="15"/>
                <w:lang w:val="en-US" w:eastAsia="zh-CN"/>
              </w:rPr>
              <w:t xml:space="preserve">1.2 </w:t>
            </w: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  <w:lang w:val="en-US" w:eastAsia="zh-CN"/>
              </w:rPr>
              <w:t xml:space="preserve"> 教学团队项目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ind w:left="0" w:leftChars="0" w:firstLine="150" w:firstLineChars="100"/>
              <w:textAlignment w:val="auto"/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>1.2.1  2020.03.20-2023.02.23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，英语（师范）专业教师教育类课程教学团队（</w:t>
            </w: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  <w:lang w:val="en-US" w:eastAsia="zh-CN"/>
              </w:rPr>
              <w:t>校级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），立项文号：湘女院通字</w:t>
            </w: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>[2020]28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号，</w:t>
            </w: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  <w:lang w:val="en-US" w:eastAsia="zh-CN"/>
              </w:rPr>
              <w:t>结项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文号：湘女院行字</w:t>
            </w: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>[2023]8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号，排名</w:t>
            </w: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  <w:lang w:val="en-US" w:eastAsia="zh-CN"/>
              </w:rPr>
              <w:t>第1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，项目</w:t>
            </w: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  <w:lang w:val="en-US" w:eastAsia="zh-CN"/>
              </w:rPr>
              <w:t>负责人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ind w:left="0" w:leftChars="0" w:firstLine="151" w:firstLineChars="100"/>
              <w:textAlignment w:val="auto"/>
              <w:rPr>
                <w:rFonts w:hint="eastAsia" w:ascii="宋体" w:hAnsi="宋体" w:eastAsia="宋体" w:cs="宋体"/>
                <w:b/>
                <w:bCs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auto"/>
                <w:sz w:val="15"/>
                <w:szCs w:val="15"/>
                <w:lang w:val="en-US" w:eastAsia="zh-CN"/>
              </w:rPr>
              <w:t xml:space="preserve">1.3 </w:t>
            </w: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  <w:lang w:val="en-US" w:eastAsia="zh-CN"/>
              </w:rPr>
              <w:t xml:space="preserve"> 课程建设项目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ind w:left="0" w:leftChars="0" w:firstLine="150" w:firstLineChars="100"/>
              <w:textAlignment w:val="auto"/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>1.3.1  2023.05.30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  <w:lang w:val="en-US" w:eastAsia="zh-CN"/>
              </w:rPr>
              <w:t>一流本科课程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：语言学导论（</w:t>
            </w: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  <w:lang w:val="en-US" w:eastAsia="zh-CN"/>
              </w:rPr>
              <w:t>国家级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），文号：教高函</w:t>
            </w:r>
            <w:r>
              <w:rPr>
                <w:rFonts w:hint="eastAsia" w:cs="Times New Roman"/>
                <w:sz w:val="15"/>
                <w:szCs w:val="15"/>
                <w:lang w:val="en-US" w:eastAsia="zh-CN"/>
              </w:rPr>
              <w:t>[</w:t>
            </w: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>2023</w:t>
            </w:r>
            <w:r>
              <w:rPr>
                <w:rFonts w:hint="eastAsia" w:cs="Times New Roman"/>
                <w:sz w:val="15"/>
                <w:szCs w:val="15"/>
                <w:lang w:val="en-US" w:eastAsia="zh-CN"/>
              </w:rPr>
              <w:t>]</w:t>
            </w: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号，排名</w:t>
            </w: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  <w:lang w:val="en-US" w:eastAsia="zh-CN"/>
              </w:rPr>
              <w:t>第</w:t>
            </w:r>
            <w:r>
              <w:rPr>
                <w:rFonts w:hint="eastAsia" w:ascii="Times New Roman" w:hAnsi="Times New Roman" w:cs="Times New Roman"/>
                <w:b/>
                <w:bCs/>
                <w:sz w:val="15"/>
                <w:szCs w:val="15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ind w:left="0" w:leftChars="0" w:firstLine="150" w:firstLineChars="100"/>
              <w:textAlignment w:val="auto"/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 xml:space="preserve">1.3.2 </w:t>
            </w:r>
            <w:r>
              <w:rPr>
                <w:rFonts w:hint="eastAsia" w:cs="Times New Roman"/>
                <w:sz w:val="15"/>
                <w:szCs w:val="15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>2020.04.27</w:t>
            </w:r>
            <w:r>
              <w:rPr>
                <w:rFonts w:hint="eastAsia" w:ascii="宋体" w:hAnsi="宋体" w:cs="宋体"/>
                <w:sz w:val="15"/>
                <w:szCs w:val="15"/>
                <w:lang w:val="en-US" w:eastAsia="zh-CN"/>
              </w:rPr>
              <w:t>，优秀课程，教育学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（</w:t>
            </w:r>
            <w:r>
              <w:rPr>
                <w:rFonts w:hint="eastAsia" w:ascii="宋体" w:hAnsi="宋体" w:cs="宋体"/>
                <w:b/>
                <w:bCs/>
                <w:sz w:val="15"/>
                <w:szCs w:val="15"/>
                <w:lang w:val="en-US" w:eastAsia="zh-CN"/>
              </w:rPr>
              <w:t>校</w:t>
            </w: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  <w:lang w:val="en-US" w:eastAsia="zh-CN"/>
              </w:rPr>
              <w:t>级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），文号：湘女院</w:t>
            </w:r>
            <w:r>
              <w:rPr>
                <w:rFonts w:hint="eastAsia" w:ascii="宋体" w:hAnsi="宋体" w:cs="宋体"/>
                <w:sz w:val="15"/>
                <w:szCs w:val="15"/>
                <w:lang w:val="en-US" w:eastAsia="zh-CN"/>
              </w:rPr>
              <w:t>通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字</w:t>
            </w: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>[20</w:t>
            </w:r>
            <w:r>
              <w:rPr>
                <w:rFonts w:hint="eastAsia" w:cs="Times New Roman"/>
                <w:sz w:val="15"/>
                <w:szCs w:val="15"/>
                <w:lang w:val="en-US" w:eastAsia="zh-CN"/>
              </w:rPr>
              <w:t>20</w:t>
            </w: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>]</w:t>
            </w:r>
            <w:r>
              <w:rPr>
                <w:rFonts w:hint="eastAsia" w:cs="Times New Roman"/>
                <w:sz w:val="15"/>
                <w:szCs w:val="15"/>
                <w:lang w:val="en-US" w:eastAsia="zh-CN"/>
              </w:rPr>
              <w:t>25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号，排名</w:t>
            </w: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  <w:lang w:val="en-US" w:eastAsia="zh-CN"/>
              </w:rPr>
              <w:t>第</w:t>
            </w:r>
            <w:r>
              <w:rPr>
                <w:rFonts w:hint="eastAsia" w:cs="Times New Roman"/>
                <w:b/>
                <w:bCs/>
                <w:sz w:val="15"/>
                <w:szCs w:val="15"/>
                <w:lang w:val="en-US" w:eastAsia="zh-CN"/>
              </w:rPr>
              <w:t>1</w:t>
            </w:r>
            <w:r>
              <w:rPr>
                <w:rFonts w:hint="eastAsia" w:cs="Times New Roman"/>
                <w:sz w:val="15"/>
                <w:szCs w:val="15"/>
                <w:lang w:val="en-US" w:eastAsia="zh-CN"/>
              </w:rPr>
              <w:t>，</w:t>
            </w:r>
            <w:r>
              <w:rPr>
                <w:rFonts w:hint="eastAsia" w:cs="Times New Roman"/>
                <w:b/>
                <w:bCs/>
                <w:sz w:val="15"/>
                <w:szCs w:val="15"/>
                <w:lang w:val="en-US" w:eastAsia="zh-CN"/>
              </w:rPr>
              <w:t>负责人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ind w:left="0" w:leftChars="0" w:firstLine="150" w:firstLineChars="100"/>
              <w:textAlignment w:val="auto"/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>1.3.</w:t>
            </w:r>
            <w:r>
              <w:rPr>
                <w:rFonts w:hint="eastAsia" w:cs="Times New Roman"/>
                <w:sz w:val="15"/>
                <w:szCs w:val="15"/>
                <w:lang w:val="en-US" w:eastAsia="zh-CN"/>
              </w:rPr>
              <w:t>3</w:t>
            </w: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 xml:space="preserve">  202</w:t>
            </w:r>
            <w:r>
              <w:rPr>
                <w:rFonts w:hint="eastAsia" w:cs="Times New Roman"/>
                <w:sz w:val="15"/>
                <w:szCs w:val="15"/>
                <w:lang w:val="en-US" w:eastAsia="zh-CN"/>
              </w:rPr>
              <w:t>2.01.06</w:t>
            </w:r>
            <w:r>
              <w:rPr>
                <w:rFonts w:hint="eastAsia" w:ascii="宋体" w:hAnsi="宋体" w:cs="宋体"/>
                <w:sz w:val="15"/>
                <w:szCs w:val="15"/>
                <w:lang w:val="en-US" w:eastAsia="zh-CN"/>
              </w:rPr>
              <w:t>，优秀课程，中外教育史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（</w:t>
            </w:r>
            <w:r>
              <w:rPr>
                <w:rFonts w:hint="eastAsia" w:ascii="宋体" w:hAnsi="宋体" w:cs="宋体"/>
                <w:b/>
                <w:bCs/>
                <w:sz w:val="15"/>
                <w:szCs w:val="15"/>
                <w:lang w:val="en-US" w:eastAsia="zh-CN"/>
              </w:rPr>
              <w:t>校</w:t>
            </w: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  <w:lang w:val="en-US" w:eastAsia="zh-CN"/>
              </w:rPr>
              <w:t>级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），文号：湘女院</w:t>
            </w:r>
            <w:r>
              <w:rPr>
                <w:rFonts w:hint="eastAsia" w:ascii="宋体" w:hAnsi="宋体" w:cs="宋体"/>
                <w:sz w:val="15"/>
                <w:szCs w:val="15"/>
                <w:lang w:val="en-US" w:eastAsia="zh-CN"/>
              </w:rPr>
              <w:t>行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字</w:t>
            </w: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>[20</w:t>
            </w:r>
            <w:r>
              <w:rPr>
                <w:rFonts w:hint="eastAsia" w:cs="Times New Roman"/>
                <w:sz w:val="15"/>
                <w:szCs w:val="15"/>
                <w:lang w:val="en-US" w:eastAsia="zh-CN"/>
              </w:rPr>
              <w:t>22</w:t>
            </w: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>]</w:t>
            </w:r>
            <w:r>
              <w:rPr>
                <w:rFonts w:hint="eastAsia" w:cs="Times New Roman"/>
                <w:sz w:val="15"/>
                <w:szCs w:val="15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号，排名</w:t>
            </w: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  <w:lang w:val="en-US" w:eastAsia="zh-CN"/>
              </w:rPr>
              <w:t>第</w:t>
            </w:r>
            <w:r>
              <w:rPr>
                <w:rFonts w:hint="eastAsia" w:cs="Times New Roman"/>
                <w:b/>
                <w:bCs/>
                <w:sz w:val="15"/>
                <w:szCs w:val="15"/>
                <w:lang w:val="en-US" w:eastAsia="zh-CN"/>
              </w:rPr>
              <w:t>1</w:t>
            </w:r>
            <w:r>
              <w:rPr>
                <w:rFonts w:hint="eastAsia" w:cs="Times New Roman"/>
                <w:sz w:val="15"/>
                <w:szCs w:val="15"/>
                <w:lang w:val="en-US" w:eastAsia="zh-CN"/>
              </w:rPr>
              <w:t>，</w:t>
            </w:r>
            <w:r>
              <w:rPr>
                <w:rFonts w:hint="eastAsia" w:cs="Times New Roman"/>
                <w:b/>
                <w:bCs/>
                <w:sz w:val="15"/>
                <w:szCs w:val="15"/>
                <w:lang w:val="en-US" w:eastAsia="zh-CN"/>
              </w:rPr>
              <w:t>负责人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ind w:left="0" w:leftChars="0" w:firstLine="150" w:firstLineChars="100"/>
              <w:textAlignment w:val="auto"/>
              <w:rPr>
                <w:rFonts w:hint="default" w:ascii="宋体" w:hAnsi="宋体" w:eastAsia="宋体" w:cs="宋体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>1.3.</w:t>
            </w:r>
            <w:r>
              <w:rPr>
                <w:rFonts w:hint="eastAsia" w:cs="Times New Roman"/>
                <w:sz w:val="15"/>
                <w:szCs w:val="15"/>
                <w:lang w:val="en-US" w:eastAsia="zh-CN"/>
              </w:rPr>
              <w:t>4</w:t>
            </w: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 xml:space="preserve">  202</w:t>
            </w:r>
            <w:r>
              <w:rPr>
                <w:rFonts w:hint="eastAsia" w:cs="Times New Roman"/>
                <w:sz w:val="15"/>
                <w:szCs w:val="15"/>
                <w:lang w:val="en-US" w:eastAsia="zh-CN"/>
              </w:rPr>
              <w:t>3.02.23</w:t>
            </w:r>
            <w:r>
              <w:rPr>
                <w:rFonts w:hint="eastAsia" w:ascii="宋体" w:hAnsi="宋体" w:cs="宋体"/>
                <w:sz w:val="15"/>
                <w:szCs w:val="15"/>
                <w:lang w:val="en-US" w:eastAsia="zh-CN"/>
              </w:rPr>
              <w:t>，课程教学案例库，中外教育史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（</w:t>
            </w:r>
            <w:r>
              <w:rPr>
                <w:rFonts w:hint="eastAsia" w:ascii="宋体" w:hAnsi="宋体" w:cs="宋体"/>
                <w:b/>
                <w:bCs/>
                <w:sz w:val="15"/>
                <w:szCs w:val="15"/>
                <w:lang w:val="en-US" w:eastAsia="zh-CN"/>
              </w:rPr>
              <w:t>校</w:t>
            </w: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  <w:lang w:val="en-US" w:eastAsia="zh-CN"/>
              </w:rPr>
              <w:t>级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），文号：湘女院</w:t>
            </w:r>
            <w:r>
              <w:rPr>
                <w:rFonts w:hint="eastAsia" w:ascii="宋体" w:hAnsi="宋体" w:cs="宋体"/>
                <w:sz w:val="15"/>
                <w:szCs w:val="15"/>
                <w:lang w:val="en-US" w:eastAsia="zh-CN"/>
              </w:rPr>
              <w:t>行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字</w:t>
            </w: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>[20</w:t>
            </w:r>
            <w:r>
              <w:rPr>
                <w:rFonts w:hint="eastAsia" w:cs="Times New Roman"/>
                <w:sz w:val="15"/>
                <w:szCs w:val="15"/>
                <w:lang w:val="en-US" w:eastAsia="zh-CN"/>
              </w:rPr>
              <w:t>23</w:t>
            </w: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>]</w:t>
            </w:r>
            <w:r>
              <w:rPr>
                <w:rFonts w:hint="eastAsia" w:cs="Times New Roman"/>
                <w:sz w:val="15"/>
                <w:szCs w:val="15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号，排名</w:t>
            </w: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  <w:lang w:val="en-US" w:eastAsia="zh-CN"/>
              </w:rPr>
              <w:t>第</w:t>
            </w:r>
            <w:r>
              <w:rPr>
                <w:rFonts w:hint="eastAsia" w:cs="Times New Roman"/>
                <w:b/>
                <w:bCs/>
                <w:sz w:val="15"/>
                <w:szCs w:val="15"/>
                <w:lang w:val="en-US" w:eastAsia="zh-CN"/>
              </w:rPr>
              <w:t>1</w:t>
            </w:r>
            <w:r>
              <w:rPr>
                <w:rFonts w:hint="eastAsia" w:cs="Times New Roman"/>
                <w:sz w:val="15"/>
                <w:szCs w:val="15"/>
                <w:lang w:val="en-US" w:eastAsia="zh-CN"/>
              </w:rPr>
              <w:t>，</w:t>
            </w:r>
            <w:r>
              <w:rPr>
                <w:rFonts w:hint="eastAsia" w:cs="Times New Roman"/>
                <w:b/>
                <w:bCs/>
                <w:sz w:val="15"/>
                <w:szCs w:val="15"/>
                <w:lang w:val="en-US" w:eastAsia="zh-CN"/>
              </w:rPr>
              <w:t>负责人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ind w:left="0" w:leftChars="0" w:firstLine="151" w:firstLineChars="100"/>
              <w:textAlignment w:val="auto"/>
              <w:rPr>
                <w:rFonts w:hint="eastAsia" w:ascii="宋体" w:hAnsi="宋体" w:eastAsia="宋体" w:cs="宋体"/>
                <w:b/>
                <w:bCs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auto"/>
                <w:sz w:val="15"/>
                <w:szCs w:val="15"/>
                <w:lang w:val="en-US" w:eastAsia="zh-CN"/>
              </w:rPr>
              <w:t xml:space="preserve">1.4 </w:t>
            </w: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  <w:lang w:val="en-US" w:eastAsia="zh-CN"/>
              </w:rPr>
              <w:t xml:space="preserve"> 教改项目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ind w:left="0" w:leftChars="0" w:firstLine="150" w:firstLineChars="100"/>
              <w:textAlignment w:val="auto"/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>1.4.1  2009.07.08-2011.06.22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，民办本科医学院校教学质量监控的研究与实践（</w:t>
            </w: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  <w:lang w:val="en-US" w:eastAsia="zh-CN"/>
              </w:rPr>
              <w:t>省级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），立项文号：湘教通</w:t>
            </w: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>[2009]321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号，</w:t>
            </w: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  <w:lang w:val="en-US" w:eastAsia="zh-CN"/>
              </w:rPr>
              <w:t>结项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文号：湘教通</w:t>
            </w: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>[2011]315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号，排名第</w:t>
            </w: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  <w:lang w:val="en-US" w:eastAsia="zh-CN"/>
              </w:rPr>
              <w:t>主持人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ind w:left="0" w:leftChars="0" w:firstLine="150" w:firstLineChars="100"/>
              <w:textAlignment w:val="auto"/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>1.4.2  2016.09.02-2020.09.27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，张楚廷“人主义”教学改革思想研究与实践（</w:t>
            </w: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  <w:lang w:val="en-US" w:eastAsia="zh-CN"/>
              </w:rPr>
              <w:t>省级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），立项文号：湘教通</w:t>
            </w: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>[2016]400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号，</w:t>
            </w: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  <w:lang w:val="en-US" w:eastAsia="zh-CN"/>
              </w:rPr>
              <w:t>结项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文号：湘教通</w:t>
            </w:r>
            <w:r>
              <w:rPr>
                <w:rFonts w:hint="eastAsia" w:cs="Times New Roman"/>
                <w:sz w:val="15"/>
                <w:szCs w:val="15"/>
                <w:lang w:val="en-US" w:eastAsia="zh-CN"/>
              </w:rPr>
              <w:t>[</w:t>
            </w: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>2020</w:t>
            </w:r>
            <w:r>
              <w:rPr>
                <w:rFonts w:hint="eastAsia" w:cs="Times New Roman"/>
                <w:sz w:val="15"/>
                <w:szCs w:val="15"/>
                <w:lang w:val="en-US" w:eastAsia="zh-CN"/>
              </w:rPr>
              <w:t>]</w:t>
            </w: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 xml:space="preserve">232 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号，排名第</w:t>
            </w: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  <w:lang w:val="en-US" w:eastAsia="zh-CN"/>
              </w:rPr>
              <w:t>主持人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ind w:left="0" w:leftChars="0" w:firstLine="150" w:firstLineChars="100"/>
              <w:textAlignment w:val="auto"/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>1.4.3  2021.10.29</w:t>
            </w:r>
            <w:r>
              <w:rPr>
                <w:rFonts w:hint="eastAsia" w:cs="Times New Roman"/>
                <w:sz w:val="15"/>
                <w:szCs w:val="15"/>
                <w:lang w:val="en-US" w:eastAsia="zh-CN"/>
              </w:rPr>
              <w:t>-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至今，师范专业认证背景下英语专业教师教育课程改革与实践（</w:t>
            </w: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  <w:lang w:val="en-US" w:eastAsia="zh-CN"/>
              </w:rPr>
              <w:t>省级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），</w:t>
            </w: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  <w:lang w:val="en-US" w:eastAsia="zh-CN"/>
              </w:rPr>
              <w:t>立项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文号：湘教通</w:t>
            </w: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>[2021]298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号，排名第</w:t>
            </w: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  <w:lang w:val="en-US" w:eastAsia="zh-CN"/>
              </w:rPr>
              <w:t>主持人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ind w:left="0" w:leftChars="0" w:firstLine="150" w:firstLineChars="100"/>
              <w:textAlignment w:val="auto"/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>1.4.4  2010.03.16-2011.06.13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，高校教学团队建设研究与实践（</w:t>
            </w: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  <w:lang w:val="en-US" w:eastAsia="zh-CN"/>
              </w:rPr>
              <w:t>校级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），立项文号：长医教</w:t>
            </w: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>[2010]5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号，</w:t>
            </w: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  <w:lang w:val="en-US" w:eastAsia="zh-CN"/>
              </w:rPr>
              <w:t>结项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文号：长医教</w:t>
            </w: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>[2011]33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号，排名第</w:t>
            </w: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  <w:lang w:val="en-US" w:eastAsia="zh-CN"/>
              </w:rPr>
              <w:t>主持人。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ind w:left="0" w:leftChars="0" w:firstLine="150" w:firstLineChars="100"/>
              <w:textAlignment w:val="auto"/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>1.4.5  2013.06.08-2015.07.15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，基于自由教育理念下的大学英语教学改革研究与实践（</w:t>
            </w: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  <w:lang w:val="en-US" w:eastAsia="zh-CN"/>
              </w:rPr>
              <w:t>校级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），立项文号：湘女院教字</w:t>
            </w: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>[2013]19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号，</w:t>
            </w: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  <w:lang w:val="en-US" w:eastAsia="zh-CN"/>
              </w:rPr>
              <w:t>结项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文号：湘女院通字</w:t>
            </w: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>[2015]36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号，排名第</w:t>
            </w: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  <w:lang w:val="en-US" w:eastAsia="zh-CN"/>
              </w:rPr>
              <w:t>主持人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ind w:left="0" w:leftChars="0" w:firstLine="151" w:firstLineChars="100"/>
              <w:textAlignment w:val="auto"/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auto"/>
                <w:sz w:val="15"/>
                <w:szCs w:val="15"/>
              </w:rPr>
              <w:t>1.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auto"/>
                <w:sz w:val="15"/>
                <w:szCs w:val="15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  <w:lang w:val="en-US" w:eastAsia="zh-CN"/>
              </w:rPr>
              <w:t xml:space="preserve">  教改论文</w:t>
            </w:r>
            <w:r>
              <w:rPr>
                <w:rFonts w:hint="eastAsia" w:ascii="宋体" w:hAnsi="宋体" w:cs="宋体"/>
                <w:b/>
                <w:bCs/>
                <w:sz w:val="15"/>
                <w:szCs w:val="15"/>
                <w:lang w:val="en-US"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  <w:lang w:val="en-US" w:eastAsia="zh-CN"/>
              </w:rPr>
              <w:t>独著</w:t>
            </w:r>
            <w:r>
              <w:rPr>
                <w:rFonts w:hint="eastAsia" w:ascii="宋体" w:hAnsi="宋体" w:cs="宋体"/>
                <w:b/>
                <w:bCs/>
                <w:sz w:val="15"/>
                <w:szCs w:val="15"/>
                <w:lang w:val="en-US" w:eastAsia="zh-CN"/>
              </w:rPr>
              <w:t>/第一作者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在省级及以上期刊发表教研教改论文</w:t>
            </w:r>
            <w:r>
              <w:rPr>
                <w:rFonts w:hint="eastAsia" w:cs="Times New Roman"/>
                <w:b/>
                <w:bCs/>
                <w:sz w:val="15"/>
                <w:szCs w:val="15"/>
                <w:lang w:val="en-US" w:eastAsia="zh-CN"/>
              </w:rPr>
              <w:t>21</w:t>
            </w: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  <w:lang w:val="en-US" w:eastAsia="zh-CN"/>
              </w:rPr>
              <w:t>篇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，其中</w:t>
            </w: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  <w:lang w:val="en-US" w:eastAsia="zh-CN"/>
              </w:rPr>
              <w:t>校定中文四级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期刊论文</w:t>
            </w:r>
            <w:r>
              <w:rPr>
                <w:rFonts w:hint="eastAsia" w:cs="Times New Roman"/>
                <w:b/>
                <w:bCs/>
                <w:sz w:val="15"/>
                <w:szCs w:val="15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  <w:lang w:val="en-US" w:eastAsia="zh-CN"/>
              </w:rPr>
              <w:t>篇</w:t>
            </w:r>
            <w:r>
              <w:rPr>
                <w:rFonts w:hint="eastAsia" w:ascii="宋体" w:hAnsi="宋体" w:cs="宋体"/>
                <w:sz w:val="15"/>
                <w:szCs w:val="15"/>
                <w:lang w:val="en-US"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ind w:firstLine="150" w:firstLineChars="100"/>
              <w:textAlignment w:val="auto"/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>1.5.</w:t>
            </w:r>
            <w:r>
              <w:rPr>
                <w:rFonts w:hint="eastAsia" w:cs="Times New Roman"/>
                <w:sz w:val="15"/>
                <w:szCs w:val="15"/>
                <w:lang w:val="en-US" w:eastAsia="zh-CN"/>
              </w:rPr>
              <w:t>1</w:t>
            </w: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 xml:space="preserve">  2015.03.10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，张楚廷“人主义”治校思想与实践，高校教育管理（</w:t>
            </w:r>
            <w:r>
              <w:rPr>
                <w:rFonts w:hint="eastAsia"/>
                <w:b/>
                <w:bCs/>
                <w:color w:val="000000"/>
                <w:sz w:val="15"/>
                <w:szCs w:val="15"/>
                <w:lang w:val="en-US" w:eastAsia="zh-CN"/>
              </w:rPr>
              <w:t>CSSCI</w:t>
            </w: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扩展版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），</w:t>
            </w: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>2015（2）：24-29+47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  <w:lang w:val="en-US" w:eastAsia="zh-CN"/>
              </w:rPr>
              <w:t>独著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校定中文</w:t>
            </w: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  <w:lang w:val="en-US" w:eastAsia="zh-CN"/>
              </w:rPr>
              <w:t>四级</w:t>
            </w:r>
            <w:r>
              <w:rPr>
                <w:rFonts w:hint="eastAsia" w:ascii="宋体" w:hAnsi="宋体" w:eastAsia="宋体" w:cs="宋体"/>
                <w:sz w:val="15"/>
                <w:szCs w:val="15"/>
              </w:rPr>
              <w:t>期刊论文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ind w:firstLine="150" w:firstLineChars="100"/>
              <w:textAlignment w:val="auto"/>
              <w:rPr>
                <w:rFonts w:hint="eastAsia"/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  <w:lang w:val="en-US" w:eastAsia="zh-CN"/>
              </w:rPr>
              <w:t xml:space="preserve">1.5.2 </w:t>
            </w:r>
            <w:r>
              <w:rPr>
                <w:rFonts w:hint="eastAsia" w:ascii="宋体" w:hAnsi="宋体" w:cs="宋体"/>
                <w:sz w:val="15"/>
                <w:szCs w:val="15"/>
                <w:lang w:val="en-US" w:eastAsia="zh-CN"/>
              </w:rPr>
              <w:t xml:space="preserve"> </w:t>
            </w:r>
            <w:r>
              <w:rPr>
                <w:rFonts w:hint="eastAsia"/>
                <w:color w:val="000000"/>
                <w:sz w:val="15"/>
                <w:szCs w:val="15"/>
                <w:lang w:val="en-US" w:eastAsia="zh-CN"/>
              </w:rPr>
              <w:t>2015.03.25</w:t>
            </w:r>
            <w:r>
              <w:rPr>
                <w:rFonts w:hint="eastAsia"/>
                <w:color w:val="000000"/>
                <w:sz w:val="15"/>
                <w:szCs w:val="15"/>
              </w:rPr>
              <w:t>，</w:t>
            </w:r>
            <w:r>
              <w:rPr>
                <w:rFonts w:hint="eastAsia"/>
                <w:color w:val="000000"/>
                <w:sz w:val="15"/>
                <w:szCs w:val="15"/>
                <w:lang w:val="en-US" w:eastAsia="zh-CN"/>
              </w:rPr>
              <w:t>保守与超越：张楚廷的教育理论智慧</w:t>
            </w:r>
            <w:r>
              <w:rPr>
                <w:rFonts w:hint="eastAsia"/>
                <w:color w:val="000000"/>
                <w:sz w:val="15"/>
                <w:szCs w:val="15"/>
              </w:rPr>
              <w:t>，</w:t>
            </w:r>
            <w:r>
              <w:rPr>
                <w:rFonts w:hint="eastAsia"/>
                <w:color w:val="000000"/>
                <w:sz w:val="15"/>
                <w:szCs w:val="15"/>
                <w:lang w:val="en-US" w:eastAsia="zh-CN"/>
              </w:rPr>
              <w:t>高教发展与评估</w:t>
            </w:r>
            <w:r>
              <w:rPr>
                <w:rFonts w:hint="eastAsia"/>
                <w:color w:val="000000"/>
                <w:sz w:val="15"/>
                <w:szCs w:val="15"/>
              </w:rPr>
              <w:t>（</w:t>
            </w:r>
            <w:r>
              <w:rPr>
                <w:rFonts w:hint="eastAsia"/>
                <w:b/>
                <w:bCs/>
                <w:color w:val="000000"/>
                <w:sz w:val="15"/>
                <w:szCs w:val="15"/>
              </w:rPr>
              <w:t>CSSCI扩展版</w:t>
            </w:r>
            <w:r>
              <w:rPr>
                <w:rFonts w:hint="eastAsia"/>
                <w:color w:val="000000"/>
                <w:sz w:val="15"/>
                <w:szCs w:val="15"/>
              </w:rPr>
              <w:t>），</w:t>
            </w: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>2015（2）：</w:t>
            </w:r>
            <w:r>
              <w:rPr>
                <w:rFonts w:hint="eastAsia" w:cs="Times New Roman"/>
                <w:sz w:val="15"/>
                <w:szCs w:val="15"/>
                <w:lang w:val="en-US" w:eastAsia="zh-CN"/>
              </w:rPr>
              <w:t>67-72，</w:t>
            </w:r>
            <w:r>
              <w:rPr>
                <w:rFonts w:hint="eastAsia"/>
                <w:b/>
                <w:bCs/>
                <w:color w:val="000000"/>
                <w:sz w:val="15"/>
                <w:szCs w:val="15"/>
              </w:rPr>
              <w:t>独著</w:t>
            </w:r>
            <w:r>
              <w:rPr>
                <w:rFonts w:hint="eastAsia"/>
                <w:color w:val="000000"/>
                <w:sz w:val="15"/>
                <w:szCs w:val="15"/>
              </w:rPr>
              <w:t>，</w:t>
            </w:r>
            <w:r>
              <w:rPr>
                <w:rFonts w:hint="eastAsia"/>
                <w:b/>
                <w:bCs/>
                <w:color w:val="000000"/>
                <w:sz w:val="15"/>
                <w:szCs w:val="15"/>
              </w:rPr>
              <w:t>校定中文</w:t>
            </w:r>
            <w:r>
              <w:rPr>
                <w:rFonts w:hint="eastAsia"/>
                <w:b/>
                <w:bCs/>
                <w:color w:val="000000"/>
                <w:sz w:val="15"/>
                <w:szCs w:val="15"/>
                <w:lang w:val="en-US" w:eastAsia="zh-CN"/>
              </w:rPr>
              <w:t>四</w:t>
            </w:r>
            <w:r>
              <w:rPr>
                <w:rFonts w:hint="eastAsia"/>
                <w:b/>
                <w:bCs/>
                <w:color w:val="000000"/>
                <w:sz w:val="15"/>
                <w:szCs w:val="15"/>
              </w:rPr>
              <w:t>级</w:t>
            </w:r>
            <w:r>
              <w:rPr>
                <w:rFonts w:hint="eastAsia"/>
                <w:color w:val="000000"/>
                <w:sz w:val="15"/>
                <w:szCs w:val="15"/>
              </w:rPr>
              <w:t>期刊论文。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ind w:firstLine="150" w:firstLineChars="100"/>
              <w:textAlignment w:val="auto"/>
              <w:rPr>
                <w:rFonts w:hint="eastAsia"/>
                <w:color w:val="000000"/>
                <w:sz w:val="15"/>
                <w:szCs w:val="15"/>
              </w:rPr>
            </w:pP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>1.5.</w:t>
            </w:r>
            <w:r>
              <w:rPr>
                <w:rFonts w:hint="eastAsia" w:cs="Times New Roman"/>
                <w:sz w:val="15"/>
                <w:szCs w:val="15"/>
                <w:lang w:val="en-US" w:eastAsia="zh-CN"/>
              </w:rPr>
              <w:t>3</w:t>
            </w: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 xml:space="preserve">  2015.03.05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，张楚廷“神管形不管”学校管理思想与实践，黑龙江高教研究（</w:t>
            </w:r>
            <w:r>
              <w:rPr>
                <w:rFonts w:hint="eastAsia"/>
                <w:b/>
                <w:bCs/>
                <w:color w:val="000000"/>
                <w:sz w:val="15"/>
                <w:szCs w:val="15"/>
                <w:lang w:val="en-US" w:eastAsia="zh-CN"/>
              </w:rPr>
              <w:t>CSSCI</w:t>
            </w: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扩展版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），</w:t>
            </w: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>2015（3）：37-40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  <w:lang w:val="en-US" w:eastAsia="zh-CN"/>
              </w:rPr>
              <w:t>独著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校定中文</w:t>
            </w: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  <w:lang w:val="en-US" w:eastAsia="zh-CN"/>
              </w:rPr>
              <w:t>四级</w:t>
            </w:r>
            <w:r>
              <w:rPr>
                <w:rFonts w:hint="eastAsia" w:ascii="宋体" w:hAnsi="宋体" w:eastAsia="宋体" w:cs="宋体"/>
                <w:sz w:val="15"/>
                <w:szCs w:val="15"/>
              </w:rPr>
              <w:t>期刊论文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ind w:firstLine="150" w:firstLineChars="100"/>
              <w:textAlignment w:val="auto"/>
              <w:rPr>
                <w:rFonts w:hint="eastAsia"/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  <w:lang w:val="en-US" w:eastAsia="zh-CN"/>
              </w:rPr>
              <w:t>1.5.4</w:t>
            </w:r>
            <w:r>
              <w:rPr>
                <w:rFonts w:hint="eastAsia"/>
                <w:color w:val="000000"/>
                <w:sz w:val="15"/>
                <w:szCs w:val="15"/>
              </w:rPr>
              <w:t xml:space="preserve">  </w:t>
            </w:r>
            <w:r>
              <w:rPr>
                <w:rFonts w:hint="eastAsia"/>
                <w:color w:val="000000"/>
                <w:sz w:val="15"/>
                <w:szCs w:val="15"/>
                <w:lang w:val="en-US" w:eastAsia="zh-CN"/>
              </w:rPr>
              <w:t>2022.09.22</w:t>
            </w:r>
            <w:r>
              <w:rPr>
                <w:rFonts w:hint="eastAsia"/>
                <w:color w:val="000000"/>
                <w:sz w:val="15"/>
                <w:szCs w:val="15"/>
              </w:rPr>
              <w:t>，</w:t>
            </w:r>
            <w:r>
              <w:rPr>
                <w:rFonts w:hint="eastAsia"/>
                <w:color w:val="000000"/>
                <w:sz w:val="15"/>
                <w:szCs w:val="15"/>
                <w:lang w:val="en-US" w:eastAsia="zh-CN"/>
              </w:rPr>
              <w:t>公理视阈下的教育美学意蕴</w:t>
            </w:r>
            <w:r>
              <w:rPr>
                <w:rFonts w:hint="eastAsia"/>
                <w:color w:val="000000"/>
                <w:sz w:val="15"/>
                <w:szCs w:val="15"/>
              </w:rPr>
              <w:t>，</w:t>
            </w:r>
            <w:r>
              <w:rPr>
                <w:rFonts w:hint="eastAsia"/>
                <w:color w:val="000000"/>
                <w:sz w:val="15"/>
                <w:szCs w:val="15"/>
                <w:lang w:val="en-US" w:eastAsia="zh-CN"/>
              </w:rPr>
              <w:t>中国人民大学教育学刊</w:t>
            </w:r>
            <w:r>
              <w:rPr>
                <w:rFonts w:hint="eastAsia"/>
                <w:color w:val="000000"/>
                <w:sz w:val="15"/>
                <w:szCs w:val="15"/>
              </w:rPr>
              <w:t>（</w:t>
            </w:r>
            <w:r>
              <w:rPr>
                <w:rFonts w:hint="eastAsia"/>
                <w:b/>
                <w:bCs/>
                <w:color w:val="000000"/>
                <w:sz w:val="15"/>
                <w:szCs w:val="15"/>
              </w:rPr>
              <w:t>CSSCI扩展版</w:t>
            </w:r>
            <w:r>
              <w:rPr>
                <w:rFonts w:hint="eastAsia"/>
                <w:color w:val="000000"/>
                <w:sz w:val="15"/>
                <w:szCs w:val="15"/>
              </w:rPr>
              <w:t>），</w:t>
            </w: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>20</w:t>
            </w:r>
            <w:r>
              <w:rPr>
                <w:rFonts w:hint="eastAsia" w:cs="Times New Roman"/>
                <w:sz w:val="15"/>
                <w:szCs w:val="15"/>
                <w:lang w:val="en-US" w:eastAsia="zh-CN"/>
              </w:rPr>
              <w:t>22</w:t>
            </w: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>（</w:t>
            </w:r>
            <w:r>
              <w:rPr>
                <w:rFonts w:hint="eastAsia" w:cs="Times New Roman"/>
                <w:sz w:val="15"/>
                <w:szCs w:val="15"/>
                <w:lang w:val="en-US" w:eastAsia="zh-CN"/>
              </w:rPr>
              <w:t>4</w:t>
            </w: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>）：</w:t>
            </w:r>
            <w:r>
              <w:rPr>
                <w:rFonts w:hint="eastAsia" w:cs="Times New Roman"/>
                <w:sz w:val="15"/>
                <w:szCs w:val="15"/>
                <w:lang w:val="en-US" w:eastAsia="zh-CN"/>
              </w:rPr>
              <w:t>169-180，</w:t>
            </w:r>
            <w:r>
              <w:rPr>
                <w:rFonts w:hint="eastAsia"/>
                <w:b/>
                <w:bCs/>
                <w:color w:val="000000"/>
                <w:sz w:val="15"/>
                <w:szCs w:val="15"/>
              </w:rPr>
              <w:t>独著</w:t>
            </w:r>
            <w:r>
              <w:rPr>
                <w:rFonts w:hint="eastAsia"/>
                <w:color w:val="000000"/>
                <w:sz w:val="15"/>
                <w:szCs w:val="15"/>
              </w:rPr>
              <w:t>，</w:t>
            </w:r>
            <w:r>
              <w:rPr>
                <w:rFonts w:hint="eastAsia"/>
                <w:b/>
                <w:bCs/>
                <w:color w:val="000000"/>
                <w:sz w:val="15"/>
                <w:szCs w:val="15"/>
              </w:rPr>
              <w:t>校定中文</w:t>
            </w:r>
            <w:r>
              <w:rPr>
                <w:rFonts w:hint="eastAsia"/>
                <w:b/>
                <w:bCs/>
                <w:color w:val="000000"/>
                <w:sz w:val="15"/>
                <w:szCs w:val="15"/>
                <w:lang w:val="en-US" w:eastAsia="zh-CN"/>
              </w:rPr>
              <w:t>四</w:t>
            </w:r>
            <w:r>
              <w:rPr>
                <w:rFonts w:hint="eastAsia"/>
                <w:b/>
                <w:bCs/>
                <w:color w:val="000000"/>
                <w:sz w:val="15"/>
                <w:szCs w:val="15"/>
              </w:rPr>
              <w:t>级</w:t>
            </w:r>
            <w:r>
              <w:rPr>
                <w:rFonts w:hint="eastAsia"/>
                <w:color w:val="000000"/>
                <w:sz w:val="15"/>
                <w:szCs w:val="15"/>
              </w:rPr>
              <w:t>期刊论文。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ind w:firstLine="150" w:firstLineChars="100"/>
              <w:textAlignment w:val="auto"/>
              <w:rPr>
                <w:rFonts w:hint="eastAsia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/>
                <w:color w:val="000000"/>
                <w:sz w:val="15"/>
                <w:szCs w:val="15"/>
                <w:lang w:val="en-US" w:eastAsia="zh-CN"/>
              </w:rPr>
              <w:t>1.5.5  2015.04.15</w:t>
            </w:r>
            <w:r>
              <w:rPr>
                <w:rFonts w:hint="eastAsia"/>
                <w:color w:val="000000"/>
                <w:sz w:val="15"/>
                <w:szCs w:val="15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关于当代大学生为人为学的哲学思考</w:t>
            </w:r>
            <w:r>
              <w:rPr>
                <w:rFonts w:hint="eastAsia" w:ascii="宋体" w:hAnsi="宋体" w:cs="宋体"/>
                <w:color w:val="000000"/>
                <w:sz w:val="15"/>
                <w:szCs w:val="15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佳木斯大学社会科学学报</w:t>
            </w:r>
            <w:r>
              <w:rPr>
                <w:rFonts w:hint="eastAsia"/>
                <w:color w:val="000000"/>
                <w:sz w:val="15"/>
                <w:szCs w:val="15"/>
              </w:rPr>
              <w:t>，</w:t>
            </w: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>20</w:t>
            </w:r>
            <w:r>
              <w:rPr>
                <w:rFonts w:hint="eastAsia" w:cs="Times New Roman"/>
                <w:sz w:val="15"/>
                <w:szCs w:val="15"/>
                <w:lang w:val="en-US" w:eastAsia="zh-CN"/>
              </w:rPr>
              <w:t>15</w:t>
            </w: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>（</w:t>
            </w:r>
            <w:r>
              <w:rPr>
                <w:rFonts w:hint="eastAsia" w:cs="Times New Roman"/>
                <w:sz w:val="15"/>
                <w:szCs w:val="15"/>
                <w:lang w:val="en-US" w:eastAsia="zh-CN"/>
              </w:rPr>
              <w:t>2</w:t>
            </w: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>）：</w:t>
            </w:r>
            <w:r>
              <w:rPr>
                <w:rFonts w:hint="eastAsia" w:cs="Times New Roman"/>
                <w:sz w:val="15"/>
                <w:szCs w:val="15"/>
                <w:lang w:val="en-US" w:eastAsia="zh-CN"/>
              </w:rPr>
              <w:t>75-78，</w:t>
            </w:r>
            <w:r>
              <w:rPr>
                <w:rFonts w:hint="eastAsia"/>
                <w:b/>
                <w:bCs/>
                <w:color w:val="000000"/>
                <w:sz w:val="15"/>
                <w:szCs w:val="15"/>
              </w:rPr>
              <w:t>独著</w:t>
            </w:r>
            <w:r>
              <w:rPr>
                <w:rFonts w:hint="eastAsia"/>
                <w:color w:val="000000"/>
                <w:sz w:val="15"/>
                <w:szCs w:val="15"/>
              </w:rPr>
              <w:t>，</w:t>
            </w:r>
            <w:r>
              <w:rPr>
                <w:rFonts w:hint="eastAsia"/>
                <w:b/>
                <w:bCs/>
                <w:color w:val="000000"/>
                <w:sz w:val="15"/>
                <w:szCs w:val="15"/>
              </w:rPr>
              <w:t>校定中文</w:t>
            </w:r>
            <w:r>
              <w:rPr>
                <w:rFonts w:hint="eastAsia"/>
                <w:b/>
                <w:bCs/>
                <w:color w:val="000000"/>
                <w:sz w:val="15"/>
                <w:szCs w:val="15"/>
                <w:lang w:val="en-US" w:eastAsia="zh-CN"/>
              </w:rPr>
              <w:t>六</w:t>
            </w:r>
            <w:r>
              <w:rPr>
                <w:rFonts w:hint="eastAsia"/>
                <w:b/>
                <w:bCs/>
                <w:color w:val="000000"/>
                <w:sz w:val="15"/>
                <w:szCs w:val="15"/>
              </w:rPr>
              <w:t>级</w:t>
            </w:r>
            <w:r>
              <w:rPr>
                <w:rFonts w:hint="eastAsia"/>
                <w:color w:val="000000"/>
                <w:sz w:val="15"/>
                <w:szCs w:val="15"/>
              </w:rPr>
              <w:t>期刊论文。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ind w:firstLine="150" w:firstLineChars="100"/>
              <w:textAlignment w:val="auto"/>
              <w:rPr>
                <w:rFonts w:hint="eastAsia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/>
                <w:color w:val="000000"/>
                <w:sz w:val="15"/>
                <w:szCs w:val="15"/>
                <w:lang w:val="en-US" w:eastAsia="zh-CN"/>
              </w:rPr>
              <w:t>1.5.6  2016.07.28，</w:t>
            </w: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张楚廷“人与学”教师治学思想与实践</w:t>
            </w:r>
            <w:r>
              <w:rPr>
                <w:rFonts w:hint="eastAsia"/>
                <w:color w:val="000000"/>
                <w:sz w:val="15"/>
                <w:szCs w:val="15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重庆高教研究</w:t>
            </w:r>
            <w:r>
              <w:rPr>
                <w:rFonts w:hint="eastAsia"/>
                <w:color w:val="000000"/>
                <w:sz w:val="15"/>
                <w:szCs w:val="15"/>
                <w:lang w:val="en-US" w:eastAsia="zh-CN"/>
              </w:rPr>
              <w:t>，</w:t>
            </w: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>20</w:t>
            </w:r>
            <w:r>
              <w:rPr>
                <w:rFonts w:hint="eastAsia" w:cs="Times New Roman"/>
                <w:sz w:val="15"/>
                <w:szCs w:val="15"/>
                <w:lang w:val="en-US" w:eastAsia="zh-CN"/>
              </w:rPr>
              <w:t>16</w:t>
            </w: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>（</w:t>
            </w:r>
            <w:r>
              <w:rPr>
                <w:rFonts w:hint="eastAsia" w:cs="Times New Roman"/>
                <w:sz w:val="15"/>
                <w:szCs w:val="15"/>
                <w:lang w:val="en-US" w:eastAsia="zh-CN"/>
              </w:rPr>
              <w:t>4</w:t>
            </w: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>）：</w:t>
            </w:r>
            <w:r>
              <w:rPr>
                <w:rFonts w:hint="eastAsia" w:cs="Times New Roman"/>
                <w:sz w:val="15"/>
                <w:szCs w:val="15"/>
                <w:lang w:val="en-US" w:eastAsia="zh-CN"/>
              </w:rPr>
              <w:t>84-89，</w:t>
            </w:r>
            <w:r>
              <w:rPr>
                <w:rFonts w:hint="eastAsia"/>
                <w:b/>
                <w:bCs/>
                <w:color w:val="000000"/>
                <w:sz w:val="15"/>
                <w:szCs w:val="15"/>
              </w:rPr>
              <w:t>独著</w:t>
            </w:r>
            <w:r>
              <w:rPr>
                <w:rFonts w:hint="eastAsia"/>
                <w:color w:val="000000"/>
                <w:sz w:val="15"/>
                <w:szCs w:val="15"/>
              </w:rPr>
              <w:t>，</w:t>
            </w:r>
            <w:r>
              <w:rPr>
                <w:rFonts w:hint="eastAsia"/>
                <w:b/>
                <w:bCs/>
                <w:color w:val="000000"/>
                <w:sz w:val="15"/>
                <w:szCs w:val="15"/>
              </w:rPr>
              <w:t>校定中文</w:t>
            </w:r>
            <w:r>
              <w:rPr>
                <w:rFonts w:hint="eastAsia"/>
                <w:b/>
                <w:bCs/>
                <w:color w:val="000000"/>
                <w:sz w:val="15"/>
                <w:szCs w:val="15"/>
                <w:lang w:val="en-US" w:eastAsia="zh-CN"/>
              </w:rPr>
              <w:t>六</w:t>
            </w:r>
            <w:r>
              <w:rPr>
                <w:rFonts w:hint="eastAsia"/>
                <w:b/>
                <w:bCs/>
                <w:color w:val="000000"/>
                <w:sz w:val="15"/>
                <w:szCs w:val="15"/>
              </w:rPr>
              <w:t>级</w:t>
            </w:r>
            <w:r>
              <w:rPr>
                <w:rFonts w:hint="eastAsia"/>
                <w:color w:val="000000"/>
                <w:sz w:val="15"/>
                <w:szCs w:val="15"/>
              </w:rPr>
              <w:t>期刊论文</w:t>
            </w:r>
            <w:r>
              <w:rPr>
                <w:rFonts w:hint="eastAsia"/>
                <w:color w:val="000000"/>
                <w:sz w:val="15"/>
                <w:szCs w:val="15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ind w:firstLine="150" w:firstLineChars="100"/>
              <w:textAlignment w:val="auto"/>
              <w:rPr>
                <w:rFonts w:hint="eastAsia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/>
                <w:color w:val="000000"/>
                <w:sz w:val="15"/>
                <w:szCs w:val="15"/>
                <w:lang w:val="en-US" w:eastAsia="zh-CN"/>
              </w:rPr>
              <w:t>1.5.7  2016.08.10，张楚廷“人主义”教育思想研究述评，山东高等教育，</w:t>
            </w: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>20</w:t>
            </w:r>
            <w:r>
              <w:rPr>
                <w:rFonts w:hint="eastAsia" w:cs="Times New Roman"/>
                <w:sz w:val="15"/>
                <w:szCs w:val="15"/>
                <w:lang w:val="en-US" w:eastAsia="zh-CN"/>
              </w:rPr>
              <w:t>16</w:t>
            </w: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>（</w:t>
            </w:r>
            <w:r>
              <w:rPr>
                <w:rFonts w:hint="eastAsia" w:cs="Times New Roman"/>
                <w:sz w:val="15"/>
                <w:szCs w:val="15"/>
                <w:lang w:val="en-US" w:eastAsia="zh-CN"/>
              </w:rPr>
              <w:t>8</w:t>
            </w: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>）：</w:t>
            </w:r>
            <w:r>
              <w:rPr>
                <w:rFonts w:hint="eastAsia" w:cs="Times New Roman"/>
                <w:sz w:val="15"/>
                <w:szCs w:val="15"/>
                <w:lang w:val="en-US" w:eastAsia="zh-CN"/>
              </w:rPr>
              <w:t>79-85，</w:t>
            </w:r>
            <w:r>
              <w:rPr>
                <w:rFonts w:hint="eastAsia"/>
                <w:b/>
                <w:bCs/>
                <w:color w:val="000000"/>
                <w:sz w:val="15"/>
                <w:szCs w:val="15"/>
              </w:rPr>
              <w:t>独著</w:t>
            </w:r>
            <w:r>
              <w:rPr>
                <w:rFonts w:hint="eastAsia"/>
                <w:color w:val="000000"/>
                <w:sz w:val="15"/>
                <w:szCs w:val="15"/>
              </w:rPr>
              <w:t>，</w:t>
            </w:r>
            <w:r>
              <w:rPr>
                <w:rFonts w:hint="eastAsia"/>
                <w:b/>
                <w:bCs/>
                <w:color w:val="000000"/>
                <w:sz w:val="15"/>
                <w:szCs w:val="15"/>
              </w:rPr>
              <w:t>校定中文</w:t>
            </w:r>
            <w:r>
              <w:rPr>
                <w:rFonts w:hint="eastAsia"/>
                <w:b/>
                <w:bCs/>
                <w:color w:val="000000"/>
                <w:sz w:val="15"/>
                <w:szCs w:val="15"/>
                <w:lang w:val="en-US" w:eastAsia="zh-CN"/>
              </w:rPr>
              <w:t>六</w:t>
            </w:r>
            <w:r>
              <w:rPr>
                <w:rFonts w:hint="eastAsia"/>
                <w:b/>
                <w:bCs/>
                <w:color w:val="000000"/>
                <w:sz w:val="15"/>
                <w:szCs w:val="15"/>
              </w:rPr>
              <w:t>级</w:t>
            </w:r>
            <w:r>
              <w:rPr>
                <w:rFonts w:hint="eastAsia"/>
                <w:color w:val="000000"/>
                <w:sz w:val="15"/>
                <w:szCs w:val="15"/>
              </w:rPr>
              <w:t>期刊论文</w:t>
            </w:r>
            <w:r>
              <w:rPr>
                <w:rFonts w:hint="eastAsia"/>
                <w:color w:val="000000"/>
                <w:sz w:val="15"/>
                <w:szCs w:val="15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ind w:firstLine="150" w:firstLineChars="100"/>
              <w:textAlignment w:val="auto"/>
              <w:rPr>
                <w:rFonts w:hint="eastAsia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/>
                <w:color w:val="000000"/>
                <w:sz w:val="15"/>
                <w:szCs w:val="15"/>
                <w:lang w:val="en-US" w:eastAsia="zh-CN"/>
              </w:rPr>
              <w:t>1.5.8  2020.06.15，</w:t>
            </w: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人才培养的“人观”理念与“人的课程”</w:t>
            </w:r>
            <w:r>
              <w:rPr>
                <w:rFonts w:hint="eastAsia"/>
                <w:color w:val="000000"/>
                <w:sz w:val="15"/>
                <w:szCs w:val="15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延安职业技术学院学报</w:t>
            </w:r>
            <w:r>
              <w:rPr>
                <w:rFonts w:hint="eastAsia"/>
                <w:color w:val="000000"/>
                <w:sz w:val="15"/>
                <w:szCs w:val="15"/>
                <w:lang w:val="en-US" w:eastAsia="zh-CN"/>
              </w:rPr>
              <w:t>，</w:t>
            </w: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>20</w:t>
            </w:r>
            <w:r>
              <w:rPr>
                <w:rFonts w:hint="eastAsia" w:cs="Times New Roman"/>
                <w:sz w:val="15"/>
                <w:szCs w:val="15"/>
                <w:lang w:val="en-US" w:eastAsia="zh-CN"/>
              </w:rPr>
              <w:t>20</w:t>
            </w: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>（</w:t>
            </w:r>
            <w:r>
              <w:rPr>
                <w:rFonts w:hint="eastAsia" w:cs="Times New Roman"/>
                <w:sz w:val="15"/>
                <w:szCs w:val="15"/>
                <w:lang w:val="en-US" w:eastAsia="zh-CN"/>
              </w:rPr>
              <w:t>3</w:t>
            </w: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>）：</w:t>
            </w:r>
            <w:r>
              <w:rPr>
                <w:rFonts w:hint="eastAsia" w:cs="Times New Roman"/>
                <w:sz w:val="15"/>
                <w:szCs w:val="15"/>
                <w:lang w:val="en-US" w:eastAsia="zh-CN"/>
              </w:rPr>
              <w:t>73-76，</w:t>
            </w:r>
            <w:r>
              <w:rPr>
                <w:rFonts w:hint="eastAsia"/>
                <w:b/>
                <w:bCs/>
                <w:color w:val="000000"/>
                <w:sz w:val="15"/>
                <w:szCs w:val="15"/>
              </w:rPr>
              <w:t>独著</w:t>
            </w:r>
            <w:r>
              <w:rPr>
                <w:rFonts w:hint="eastAsia"/>
                <w:color w:val="000000"/>
                <w:sz w:val="15"/>
                <w:szCs w:val="15"/>
              </w:rPr>
              <w:t>，</w:t>
            </w:r>
            <w:r>
              <w:rPr>
                <w:rFonts w:hint="eastAsia"/>
                <w:b/>
                <w:bCs/>
                <w:color w:val="000000"/>
                <w:sz w:val="15"/>
                <w:szCs w:val="15"/>
              </w:rPr>
              <w:t>校定中文</w:t>
            </w:r>
            <w:r>
              <w:rPr>
                <w:rFonts w:hint="eastAsia"/>
                <w:b/>
                <w:bCs/>
                <w:color w:val="000000"/>
                <w:sz w:val="15"/>
                <w:szCs w:val="15"/>
                <w:lang w:val="en-US" w:eastAsia="zh-CN"/>
              </w:rPr>
              <w:t>六</w:t>
            </w:r>
            <w:r>
              <w:rPr>
                <w:rFonts w:hint="eastAsia"/>
                <w:b/>
                <w:bCs/>
                <w:color w:val="000000"/>
                <w:sz w:val="15"/>
                <w:szCs w:val="15"/>
              </w:rPr>
              <w:t>级</w:t>
            </w:r>
            <w:r>
              <w:rPr>
                <w:rFonts w:hint="eastAsia"/>
                <w:color w:val="000000"/>
                <w:sz w:val="15"/>
                <w:szCs w:val="15"/>
              </w:rPr>
              <w:t>期刊论文</w:t>
            </w:r>
            <w:r>
              <w:rPr>
                <w:rFonts w:hint="eastAsia"/>
                <w:color w:val="000000"/>
                <w:sz w:val="15"/>
                <w:szCs w:val="15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ind w:firstLine="150" w:firstLineChars="100"/>
              <w:textAlignment w:val="auto"/>
              <w:rPr>
                <w:rFonts w:hint="eastAsia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/>
                <w:color w:val="000000"/>
                <w:sz w:val="15"/>
                <w:szCs w:val="15"/>
                <w:lang w:val="en-US" w:eastAsia="zh-CN"/>
              </w:rPr>
              <w:t>1.5.9  2020.08.25，</w:t>
            </w: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课堂教学改革对“裸公开课”的时代呼唤</w:t>
            </w:r>
            <w:r>
              <w:rPr>
                <w:rFonts w:hint="eastAsia"/>
                <w:color w:val="000000"/>
                <w:sz w:val="15"/>
                <w:szCs w:val="15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教书育人</w:t>
            </w:r>
            <w:r>
              <w:rPr>
                <w:rFonts w:hint="eastAsia"/>
                <w:color w:val="000000"/>
                <w:sz w:val="15"/>
                <w:szCs w:val="15"/>
                <w:lang w:val="en-US" w:eastAsia="zh-CN"/>
              </w:rPr>
              <w:t>，</w:t>
            </w: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>20</w:t>
            </w:r>
            <w:r>
              <w:rPr>
                <w:rFonts w:hint="eastAsia" w:cs="Times New Roman"/>
                <w:sz w:val="15"/>
                <w:szCs w:val="15"/>
                <w:lang w:val="en-US" w:eastAsia="zh-CN"/>
              </w:rPr>
              <w:t>20</w:t>
            </w: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>（</w:t>
            </w:r>
            <w:r>
              <w:rPr>
                <w:rFonts w:hint="eastAsia" w:cs="Times New Roman"/>
                <w:sz w:val="15"/>
                <w:szCs w:val="15"/>
                <w:lang w:val="en-US" w:eastAsia="zh-CN"/>
              </w:rPr>
              <w:t>8</w:t>
            </w: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>）：</w:t>
            </w:r>
            <w:r>
              <w:rPr>
                <w:rFonts w:hint="eastAsia" w:cs="Times New Roman"/>
                <w:sz w:val="15"/>
                <w:szCs w:val="15"/>
                <w:lang w:val="en-US" w:eastAsia="zh-CN"/>
              </w:rPr>
              <w:t>106-107，</w:t>
            </w:r>
            <w:r>
              <w:rPr>
                <w:rFonts w:hint="eastAsia"/>
                <w:b/>
                <w:bCs/>
                <w:color w:val="000000"/>
                <w:sz w:val="15"/>
                <w:szCs w:val="15"/>
              </w:rPr>
              <w:t>独著</w:t>
            </w:r>
            <w:r>
              <w:rPr>
                <w:rFonts w:hint="eastAsia"/>
                <w:color w:val="000000"/>
                <w:sz w:val="15"/>
                <w:szCs w:val="15"/>
              </w:rPr>
              <w:t>，</w:t>
            </w:r>
            <w:r>
              <w:rPr>
                <w:rFonts w:hint="eastAsia"/>
                <w:b/>
                <w:bCs/>
                <w:color w:val="000000"/>
                <w:sz w:val="15"/>
                <w:szCs w:val="15"/>
              </w:rPr>
              <w:t>校定中文</w:t>
            </w:r>
            <w:r>
              <w:rPr>
                <w:rFonts w:hint="eastAsia"/>
                <w:b/>
                <w:bCs/>
                <w:color w:val="000000"/>
                <w:sz w:val="15"/>
                <w:szCs w:val="15"/>
                <w:lang w:val="en-US" w:eastAsia="zh-CN"/>
              </w:rPr>
              <w:t>六</w:t>
            </w:r>
            <w:r>
              <w:rPr>
                <w:rFonts w:hint="eastAsia"/>
                <w:b/>
                <w:bCs/>
                <w:color w:val="000000"/>
                <w:sz w:val="15"/>
                <w:szCs w:val="15"/>
              </w:rPr>
              <w:t>级</w:t>
            </w:r>
            <w:r>
              <w:rPr>
                <w:rFonts w:hint="eastAsia"/>
                <w:color w:val="000000"/>
                <w:sz w:val="15"/>
                <w:szCs w:val="15"/>
              </w:rPr>
              <w:t>期刊论文</w:t>
            </w:r>
            <w:r>
              <w:rPr>
                <w:rFonts w:hint="eastAsia"/>
                <w:color w:val="000000"/>
                <w:sz w:val="15"/>
                <w:szCs w:val="15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ind w:firstLine="150" w:firstLineChars="100"/>
              <w:textAlignment w:val="auto"/>
              <w:rPr>
                <w:rFonts w:hint="eastAsia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/>
                <w:color w:val="000000"/>
                <w:sz w:val="15"/>
                <w:szCs w:val="15"/>
                <w:lang w:val="en-US" w:eastAsia="zh-CN"/>
              </w:rPr>
              <w:t>1.5.10  2022.06.15，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高校课堂教学中的思想流与问题流管理智慧</w:t>
            </w:r>
            <w:r>
              <w:rPr>
                <w:rFonts w:hint="eastAsia"/>
                <w:color w:val="000000"/>
                <w:sz w:val="15"/>
                <w:szCs w:val="15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延安职业技术学院学报</w:t>
            </w:r>
            <w:r>
              <w:rPr>
                <w:rFonts w:hint="eastAsia"/>
                <w:color w:val="000000"/>
                <w:sz w:val="15"/>
                <w:szCs w:val="15"/>
                <w:lang w:val="en-US" w:eastAsia="zh-CN"/>
              </w:rPr>
              <w:t>，</w:t>
            </w: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>20</w:t>
            </w:r>
            <w:r>
              <w:rPr>
                <w:rFonts w:hint="eastAsia" w:cs="Times New Roman"/>
                <w:sz w:val="15"/>
                <w:szCs w:val="15"/>
                <w:lang w:val="en-US" w:eastAsia="zh-CN"/>
              </w:rPr>
              <w:t>22</w:t>
            </w: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>（</w:t>
            </w:r>
            <w:r>
              <w:rPr>
                <w:rFonts w:hint="eastAsia" w:cs="Times New Roman"/>
                <w:sz w:val="15"/>
                <w:szCs w:val="15"/>
                <w:lang w:val="en-US" w:eastAsia="zh-CN"/>
              </w:rPr>
              <w:t>3</w:t>
            </w: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>）：</w:t>
            </w:r>
            <w:r>
              <w:rPr>
                <w:rFonts w:hint="eastAsia" w:cs="Times New Roman"/>
                <w:sz w:val="15"/>
                <w:szCs w:val="15"/>
                <w:lang w:val="en-US" w:eastAsia="zh-CN"/>
              </w:rPr>
              <w:t>32-35，</w:t>
            </w:r>
            <w:r>
              <w:rPr>
                <w:rFonts w:hint="eastAsia"/>
                <w:b/>
                <w:bCs/>
                <w:color w:val="000000"/>
                <w:sz w:val="15"/>
                <w:szCs w:val="15"/>
              </w:rPr>
              <w:t>独著</w:t>
            </w:r>
            <w:r>
              <w:rPr>
                <w:rFonts w:hint="eastAsia"/>
                <w:color w:val="000000"/>
                <w:sz w:val="15"/>
                <w:szCs w:val="15"/>
              </w:rPr>
              <w:t>，</w:t>
            </w:r>
            <w:r>
              <w:rPr>
                <w:rFonts w:hint="eastAsia"/>
                <w:b/>
                <w:bCs/>
                <w:color w:val="000000"/>
                <w:sz w:val="15"/>
                <w:szCs w:val="15"/>
              </w:rPr>
              <w:t>校定中文</w:t>
            </w:r>
            <w:r>
              <w:rPr>
                <w:rFonts w:hint="eastAsia"/>
                <w:b/>
                <w:bCs/>
                <w:color w:val="000000"/>
                <w:sz w:val="15"/>
                <w:szCs w:val="15"/>
                <w:lang w:val="en-US" w:eastAsia="zh-CN"/>
              </w:rPr>
              <w:t>六</w:t>
            </w:r>
            <w:r>
              <w:rPr>
                <w:rFonts w:hint="eastAsia"/>
                <w:b/>
                <w:bCs/>
                <w:color w:val="000000"/>
                <w:sz w:val="15"/>
                <w:szCs w:val="15"/>
              </w:rPr>
              <w:t>级</w:t>
            </w:r>
            <w:r>
              <w:rPr>
                <w:rFonts w:hint="eastAsia"/>
                <w:color w:val="000000"/>
                <w:sz w:val="15"/>
                <w:szCs w:val="15"/>
              </w:rPr>
              <w:t>期刊论文</w:t>
            </w:r>
            <w:r>
              <w:rPr>
                <w:rFonts w:hint="eastAsia"/>
                <w:color w:val="000000"/>
                <w:sz w:val="15"/>
                <w:szCs w:val="15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ind w:firstLine="150" w:firstLineChars="100"/>
              <w:textAlignment w:val="auto"/>
              <w:rPr>
                <w:rFonts w:hint="eastAsia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/>
                <w:color w:val="000000"/>
                <w:sz w:val="15"/>
                <w:szCs w:val="15"/>
                <w:lang w:val="en-US" w:eastAsia="zh-CN"/>
              </w:rPr>
              <w:t>1.5.11  2022.05.15，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大学隐性管理的当代意义</w:t>
            </w:r>
            <w:r>
              <w:rPr>
                <w:rFonts w:hint="eastAsia"/>
                <w:color w:val="000000"/>
                <w:sz w:val="15"/>
                <w:szCs w:val="15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教育学文摘</w:t>
            </w:r>
            <w:r>
              <w:rPr>
                <w:rFonts w:hint="eastAsia"/>
                <w:color w:val="000000"/>
                <w:sz w:val="15"/>
                <w:szCs w:val="15"/>
                <w:lang w:val="en-US" w:eastAsia="zh-CN"/>
              </w:rPr>
              <w:t>，</w:t>
            </w: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>20</w:t>
            </w:r>
            <w:r>
              <w:rPr>
                <w:rFonts w:hint="eastAsia" w:cs="Times New Roman"/>
                <w:sz w:val="15"/>
                <w:szCs w:val="15"/>
                <w:lang w:val="en-US" w:eastAsia="zh-CN"/>
              </w:rPr>
              <w:t>22</w:t>
            </w: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>（</w:t>
            </w:r>
            <w:r>
              <w:rPr>
                <w:rFonts w:hint="eastAsia" w:cs="Times New Roman"/>
                <w:sz w:val="15"/>
                <w:szCs w:val="15"/>
                <w:lang w:val="en-US" w:eastAsia="zh-CN"/>
              </w:rPr>
              <w:t>9</w:t>
            </w: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>）：</w:t>
            </w:r>
            <w:r>
              <w:rPr>
                <w:rFonts w:hint="eastAsia" w:cs="Times New Roman"/>
                <w:sz w:val="15"/>
                <w:szCs w:val="15"/>
                <w:lang w:val="en-US" w:eastAsia="zh-CN"/>
              </w:rPr>
              <w:t>190，</w:t>
            </w:r>
            <w:r>
              <w:rPr>
                <w:rFonts w:hint="eastAsia"/>
                <w:b/>
                <w:bCs/>
                <w:color w:val="000000"/>
                <w:sz w:val="15"/>
                <w:szCs w:val="15"/>
              </w:rPr>
              <w:t>独著</w:t>
            </w:r>
            <w:r>
              <w:rPr>
                <w:rFonts w:hint="eastAsia"/>
                <w:color w:val="000000"/>
                <w:sz w:val="15"/>
                <w:szCs w:val="15"/>
              </w:rPr>
              <w:t>，</w:t>
            </w:r>
            <w:r>
              <w:rPr>
                <w:rFonts w:hint="eastAsia"/>
                <w:b/>
                <w:bCs/>
                <w:color w:val="000000"/>
                <w:sz w:val="15"/>
                <w:szCs w:val="15"/>
              </w:rPr>
              <w:t>校定中文</w:t>
            </w:r>
            <w:r>
              <w:rPr>
                <w:rFonts w:hint="eastAsia"/>
                <w:b/>
                <w:bCs/>
                <w:color w:val="000000"/>
                <w:sz w:val="15"/>
                <w:szCs w:val="15"/>
                <w:lang w:val="en-US" w:eastAsia="zh-CN"/>
              </w:rPr>
              <w:t>六</w:t>
            </w:r>
            <w:r>
              <w:rPr>
                <w:rFonts w:hint="eastAsia"/>
                <w:b/>
                <w:bCs/>
                <w:color w:val="000000"/>
                <w:sz w:val="15"/>
                <w:szCs w:val="15"/>
              </w:rPr>
              <w:t>级</w:t>
            </w:r>
            <w:r>
              <w:rPr>
                <w:rFonts w:hint="eastAsia"/>
                <w:color w:val="000000"/>
                <w:sz w:val="15"/>
                <w:szCs w:val="15"/>
              </w:rPr>
              <w:t>期刊论文</w:t>
            </w:r>
            <w:r>
              <w:rPr>
                <w:rFonts w:hint="eastAsia"/>
                <w:color w:val="000000"/>
                <w:sz w:val="15"/>
                <w:szCs w:val="15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ind w:firstLine="150" w:firstLineChars="100"/>
              <w:textAlignment w:val="auto"/>
              <w:rPr>
                <w:rFonts w:hint="eastAsia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/>
                <w:color w:val="000000"/>
                <w:sz w:val="15"/>
                <w:szCs w:val="15"/>
                <w:lang w:val="en-US" w:eastAsia="zh-CN"/>
              </w:rPr>
              <w:t>1.5.12  2023.02.15，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教育公理思想的理论逻辑及其意义</w:t>
            </w:r>
            <w:r>
              <w:rPr>
                <w:rFonts w:hint="eastAsia"/>
                <w:color w:val="000000"/>
                <w:sz w:val="15"/>
                <w:szCs w:val="15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教育学文摘</w:t>
            </w:r>
            <w:r>
              <w:rPr>
                <w:rFonts w:hint="eastAsia"/>
                <w:color w:val="000000"/>
                <w:sz w:val="15"/>
                <w:szCs w:val="15"/>
                <w:lang w:val="en-US" w:eastAsia="zh-CN"/>
              </w:rPr>
              <w:t>，</w:t>
            </w: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>20</w:t>
            </w:r>
            <w:r>
              <w:rPr>
                <w:rFonts w:hint="eastAsia" w:cs="Times New Roman"/>
                <w:sz w:val="15"/>
                <w:szCs w:val="15"/>
                <w:lang w:val="en-US" w:eastAsia="zh-CN"/>
              </w:rPr>
              <w:t>23</w:t>
            </w: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>（</w:t>
            </w:r>
            <w:r>
              <w:rPr>
                <w:rFonts w:hint="eastAsia" w:cs="Times New Roman"/>
                <w:sz w:val="15"/>
                <w:szCs w:val="15"/>
                <w:lang w:val="en-US" w:eastAsia="zh-CN"/>
              </w:rPr>
              <w:t>3</w:t>
            </w: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>）：</w:t>
            </w:r>
            <w:r>
              <w:rPr>
                <w:rFonts w:hint="eastAsia" w:cs="Times New Roman"/>
                <w:sz w:val="15"/>
                <w:szCs w:val="15"/>
                <w:lang w:val="en-US" w:eastAsia="zh-CN"/>
              </w:rPr>
              <w:t>221-224，</w:t>
            </w:r>
            <w:r>
              <w:rPr>
                <w:rFonts w:hint="eastAsia"/>
                <w:b/>
                <w:bCs/>
                <w:color w:val="000000"/>
                <w:sz w:val="15"/>
                <w:szCs w:val="15"/>
                <w:lang w:val="en-US" w:eastAsia="zh-CN"/>
              </w:rPr>
              <w:t>第一作者</w:t>
            </w:r>
            <w:r>
              <w:rPr>
                <w:rFonts w:hint="eastAsia"/>
                <w:color w:val="000000"/>
                <w:sz w:val="15"/>
                <w:szCs w:val="15"/>
              </w:rPr>
              <w:t>，</w:t>
            </w:r>
            <w:r>
              <w:rPr>
                <w:rFonts w:hint="eastAsia"/>
                <w:b/>
                <w:bCs/>
                <w:color w:val="000000"/>
                <w:sz w:val="15"/>
                <w:szCs w:val="15"/>
              </w:rPr>
              <w:t>校定中文</w:t>
            </w:r>
            <w:r>
              <w:rPr>
                <w:rFonts w:hint="eastAsia"/>
                <w:b/>
                <w:bCs/>
                <w:color w:val="000000"/>
                <w:sz w:val="15"/>
                <w:szCs w:val="15"/>
                <w:lang w:val="en-US" w:eastAsia="zh-CN"/>
              </w:rPr>
              <w:t>六</w:t>
            </w:r>
            <w:r>
              <w:rPr>
                <w:rFonts w:hint="eastAsia"/>
                <w:b/>
                <w:bCs/>
                <w:color w:val="000000"/>
                <w:sz w:val="15"/>
                <w:szCs w:val="15"/>
              </w:rPr>
              <w:t>级</w:t>
            </w:r>
            <w:r>
              <w:rPr>
                <w:rFonts w:hint="eastAsia"/>
                <w:color w:val="000000"/>
                <w:sz w:val="15"/>
                <w:szCs w:val="15"/>
              </w:rPr>
              <w:t>期刊论文</w:t>
            </w:r>
            <w:r>
              <w:rPr>
                <w:rFonts w:hint="eastAsia"/>
                <w:color w:val="000000"/>
                <w:sz w:val="15"/>
                <w:szCs w:val="15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ind w:firstLine="150" w:firstLineChars="100"/>
              <w:textAlignment w:val="auto"/>
              <w:rPr>
                <w:rFonts w:hint="eastAsia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sz w:val="15"/>
                <w:szCs w:val="15"/>
                <w:lang w:val="en-US" w:eastAsia="zh-CN"/>
              </w:rPr>
              <w:t>1.5.13</w:t>
            </w:r>
            <w:r>
              <w:rPr>
                <w:rFonts w:hint="eastAsia" w:ascii="宋体" w:hAnsi="宋体" w:cs="宋体"/>
                <w:sz w:val="15"/>
                <w:szCs w:val="15"/>
                <w:lang w:val="en-US" w:eastAsia="zh-CN"/>
              </w:rPr>
              <w:t xml:space="preserve">  </w:t>
            </w:r>
            <w:r>
              <w:rPr>
                <w:rFonts w:hint="eastAsia"/>
                <w:color w:val="000000"/>
                <w:sz w:val="15"/>
                <w:szCs w:val="15"/>
                <w:lang w:val="en-US" w:eastAsia="zh-CN"/>
              </w:rPr>
              <w:t>2012.09.15，浅谈人本与大学内部治理，中国校外教育，</w:t>
            </w: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>20</w:t>
            </w:r>
            <w:r>
              <w:rPr>
                <w:rFonts w:hint="eastAsia" w:cs="Times New Roman"/>
                <w:sz w:val="15"/>
                <w:szCs w:val="15"/>
                <w:lang w:val="en-US" w:eastAsia="zh-CN"/>
              </w:rPr>
              <w:t>12</w:t>
            </w: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>（</w:t>
            </w:r>
            <w:r>
              <w:rPr>
                <w:rFonts w:hint="eastAsia" w:cs="Times New Roman"/>
                <w:sz w:val="15"/>
                <w:szCs w:val="15"/>
                <w:lang w:val="en-US" w:eastAsia="zh-CN"/>
              </w:rPr>
              <w:t>9</w:t>
            </w: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>）：</w:t>
            </w:r>
            <w:r>
              <w:rPr>
                <w:rFonts w:hint="eastAsia" w:cs="Times New Roman"/>
                <w:sz w:val="15"/>
                <w:szCs w:val="15"/>
                <w:lang w:val="en-US" w:eastAsia="zh-CN"/>
              </w:rPr>
              <w:t>1+10，</w:t>
            </w:r>
            <w:r>
              <w:rPr>
                <w:rFonts w:hint="eastAsia"/>
                <w:b/>
                <w:bCs/>
                <w:color w:val="000000"/>
                <w:sz w:val="15"/>
                <w:szCs w:val="15"/>
                <w:lang w:val="en-US" w:eastAsia="zh-CN"/>
              </w:rPr>
              <w:t>独著</w:t>
            </w:r>
            <w:r>
              <w:rPr>
                <w:rFonts w:hint="eastAsia"/>
                <w:color w:val="000000"/>
                <w:sz w:val="15"/>
                <w:szCs w:val="15"/>
                <w:lang w:val="en-US" w:eastAsia="zh-CN"/>
              </w:rPr>
              <w:t>，</w:t>
            </w:r>
            <w:r>
              <w:rPr>
                <w:rFonts w:hint="eastAsia"/>
                <w:b/>
                <w:bCs/>
                <w:color w:val="000000"/>
                <w:sz w:val="15"/>
                <w:szCs w:val="15"/>
                <w:lang w:val="en-US" w:eastAsia="zh-CN"/>
              </w:rPr>
              <w:t>省级</w:t>
            </w:r>
            <w:r>
              <w:rPr>
                <w:rFonts w:hint="eastAsia"/>
                <w:color w:val="000000"/>
                <w:sz w:val="15"/>
                <w:szCs w:val="15"/>
                <w:lang w:val="en-US" w:eastAsia="zh-CN"/>
              </w:rPr>
              <w:t>期刊论文。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ind w:firstLine="150" w:firstLineChars="100"/>
              <w:textAlignment w:val="auto"/>
              <w:rPr>
                <w:rFonts w:hint="eastAsia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/>
                <w:color w:val="000000"/>
                <w:sz w:val="15"/>
                <w:szCs w:val="15"/>
                <w:lang w:val="en-US" w:eastAsia="zh-CN"/>
              </w:rPr>
              <w:t>1.5.14  2017.11.01，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张楚廷以师为本的治校观</w:t>
            </w:r>
            <w:r>
              <w:rPr>
                <w:rFonts w:hint="eastAsia"/>
                <w:color w:val="000000"/>
                <w:sz w:val="15"/>
                <w:szCs w:val="15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产业与科技论坛</w:t>
            </w:r>
            <w:r>
              <w:rPr>
                <w:rFonts w:hint="eastAsia"/>
                <w:color w:val="000000"/>
                <w:sz w:val="15"/>
                <w:szCs w:val="15"/>
                <w:lang w:val="en-US" w:eastAsia="zh-CN"/>
              </w:rPr>
              <w:t>，</w:t>
            </w: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>20</w:t>
            </w:r>
            <w:r>
              <w:rPr>
                <w:rFonts w:hint="eastAsia" w:cs="Times New Roman"/>
                <w:sz w:val="15"/>
                <w:szCs w:val="15"/>
                <w:lang w:val="en-US" w:eastAsia="zh-CN"/>
              </w:rPr>
              <w:t>17</w:t>
            </w: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>（</w:t>
            </w:r>
            <w:r>
              <w:rPr>
                <w:rFonts w:hint="eastAsia" w:cs="Times New Roman"/>
                <w:sz w:val="15"/>
                <w:szCs w:val="15"/>
                <w:lang w:val="en-US" w:eastAsia="zh-CN"/>
              </w:rPr>
              <w:t>21</w:t>
            </w: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>）：</w:t>
            </w:r>
            <w:r>
              <w:rPr>
                <w:rFonts w:hint="eastAsia" w:cs="Times New Roman"/>
                <w:sz w:val="15"/>
                <w:szCs w:val="15"/>
                <w:lang w:val="en-US" w:eastAsia="zh-CN"/>
              </w:rPr>
              <w:t>129-130，</w:t>
            </w:r>
            <w:r>
              <w:rPr>
                <w:rFonts w:hint="eastAsia"/>
                <w:b/>
                <w:bCs/>
                <w:color w:val="000000"/>
                <w:sz w:val="15"/>
                <w:szCs w:val="15"/>
              </w:rPr>
              <w:t>独著</w:t>
            </w:r>
            <w:r>
              <w:rPr>
                <w:rFonts w:hint="eastAsia"/>
                <w:color w:val="000000"/>
                <w:sz w:val="15"/>
                <w:szCs w:val="15"/>
              </w:rPr>
              <w:t>，</w:t>
            </w:r>
            <w:r>
              <w:rPr>
                <w:rFonts w:hint="eastAsia"/>
                <w:b/>
                <w:bCs/>
                <w:color w:val="000000"/>
                <w:sz w:val="15"/>
                <w:szCs w:val="15"/>
                <w:lang w:val="en-US" w:eastAsia="zh-CN"/>
              </w:rPr>
              <w:t>省级</w:t>
            </w:r>
            <w:r>
              <w:rPr>
                <w:rFonts w:hint="eastAsia"/>
                <w:color w:val="000000"/>
                <w:sz w:val="15"/>
                <w:szCs w:val="15"/>
              </w:rPr>
              <w:t>期刊论文</w:t>
            </w:r>
            <w:r>
              <w:rPr>
                <w:rFonts w:hint="eastAsia"/>
                <w:color w:val="000000"/>
                <w:sz w:val="15"/>
                <w:szCs w:val="15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ind w:firstLine="150" w:firstLineChars="100"/>
              <w:textAlignment w:val="auto"/>
              <w:rPr>
                <w:rFonts w:hint="eastAsia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/>
                <w:color w:val="000000"/>
                <w:sz w:val="15"/>
                <w:szCs w:val="15"/>
                <w:lang w:val="en-US" w:eastAsia="zh-CN"/>
              </w:rPr>
              <w:t>1.5.15  2017.11.15，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张楚廷“人主义”教育思想的当代意义</w:t>
            </w:r>
            <w:r>
              <w:rPr>
                <w:rFonts w:hint="eastAsia"/>
                <w:color w:val="000000"/>
                <w:sz w:val="15"/>
                <w:szCs w:val="15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产业与科技论坛</w:t>
            </w:r>
            <w:r>
              <w:rPr>
                <w:rFonts w:hint="eastAsia"/>
                <w:color w:val="000000"/>
                <w:sz w:val="15"/>
                <w:szCs w:val="15"/>
                <w:lang w:val="en-US" w:eastAsia="zh-CN"/>
              </w:rPr>
              <w:t>，</w:t>
            </w: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>20</w:t>
            </w:r>
            <w:r>
              <w:rPr>
                <w:rFonts w:hint="eastAsia" w:cs="Times New Roman"/>
                <w:sz w:val="15"/>
                <w:szCs w:val="15"/>
                <w:lang w:val="en-US" w:eastAsia="zh-CN"/>
              </w:rPr>
              <w:t>17</w:t>
            </w: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>（</w:t>
            </w:r>
            <w:r>
              <w:rPr>
                <w:rFonts w:hint="eastAsia" w:cs="Times New Roman"/>
                <w:sz w:val="15"/>
                <w:szCs w:val="15"/>
                <w:lang w:val="en-US" w:eastAsia="zh-CN"/>
              </w:rPr>
              <w:t>22</w:t>
            </w: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>）：</w:t>
            </w:r>
            <w:r>
              <w:rPr>
                <w:rFonts w:hint="eastAsia" w:cs="Times New Roman"/>
                <w:sz w:val="15"/>
                <w:szCs w:val="15"/>
                <w:lang w:val="en-US" w:eastAsia="zh-CN"/>
              </w:rPr>
              <w:t>120-121，</w:t>
            </w:r>
            <w:r>
              <w:rPr>
                <w:rFonts w:hint="eastAsia"/>
                <w:b/>
                <w:bCs/>
                <w:color w:val="000000"/>
                <w:sz w:val="15"/>
                <w:szCs w:val="15"/>
              </w:rPr>
              <w:t>独著</w:t>
            </w:r>
            <w:r>
              <w:rPr>
                <w:rFonts w:hint="eastAsia"/>
                <w:color w:val="000000"/>
                <w:sz w:val="15"/>
                <w:szCs w:val="15"/>
              </w:rPr>
              <w:t>，</w:t>
            </w:r>
            <w:r>
              <w:rPr>
                <w:rFonts w:hint="eastAsia"/>
                <w:b/>
                <w:bCs/>
                <w:color w:val="000000"/>
                <w:sz w:val="15"/>
                <w:szCs w:val="15"/>
                <w:lang w:val="en-US" w:eastAsia="zh-CN"/>
              </w:rPr>
              <w:t>省级</w:t>
            </w:r>
            <w:r>
              <w:rPr>
                <w:rFonts w:hint="eastAsia"/>
                <w:color w:val="000000"/>
                <w:sz w:val="15"/>
                <w:szCs w:val="15"/>
              </w:rPr>
              <w:t>期刊论文</w:t>
            </w:r>
            <w:r>
              <w:rPr>
                <w:rFonts w:hint="eastAsia"/>
                <w:color w:val="000000"/>
                <w:sz w:val="15"/>
                <w:szCs w:val="15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ind w:firstLine="150" w:firstLineChars="100"/>
              <w:textAlignment w:val="auto"/>
              <w:rPr>
                <w:rFonts w:hint="eastAsia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/>
                <w:color w:val="000000"/>
                <w:sz w:val="15"/>
                <w:szCs w:val="15"/>
                <w:lang w:val="en-US" w:eastAsia="zh-CN"/>
              </w:rPr>
              <w:t>1.5.16  2017.12.01，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张楚廷的问题教学法探究</w:t>
            </w:r>
            <w:r>
              <w:rPr>
                <w:rFonts w:hint="eastAsia"/>
                <w:color w:val="000000"/>
                <w:sz w:val="15"/>
                <w:szCs w:val="15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产业与科技论坛</w:t>
            </w:r>
            <w:r>
              <w:rPr>
                <w:rFonts w:hint="eastAsia"/>
                <w:color w:val="000000"/>
                <w:sz w:val="15"/>
                <w:szCs w:val="15"/>
                <w:lang w:val="en-US" w:eastAsia="zh-CN"/>
              </w:rPr>
              <w:t>，</w:t>
            </w: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>20</w:t>
            </w:r>
            <w:r>
              <w:rPr>
                <w:rFonts w:hint="eastAsia" w:cs="Times New Roman"/>
                <w:sz w:val="15"/>
                <w:szCs w:val="15"/>
                <w:lang w:val="en-US" w:eastAsia="zh-CN"/>
              </w:rPr>
              <w:t>17</w:t>
            </w: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>（</w:t>
            </w:r>
            <w:r>
              <w:rPr>
                <w:rFonts w:hint="eastAsia" w:cs="Times New Roman"/>
                <w:sz w:val="15"/>
                <w:szCs w:val="15"/>
                <w:lang w:val="en-US" w:eastAsia="zh-CN"/>
              </w:rPr>
              <w:t>23</w:t>
            </w: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>）：</w:t>
            </w:r>
            <w:r>
              <w:rPr>
                <w:rFonts w:hint="eastAsia" w:cs="Times New Roman"/>
                <w:sz w:val="15"/>
                <w:szCs w:val="15"/>
                <w:lang w:val="en-US" w:eastAsia="zh-CN"/>
              </w:rPr>
              <w:t>107-108，</w:t>
            </w:r>
            <w:r>
              <w:rPr>
                <w:rFonts w:hint="eastAsia"/>
                <w:b/>
                <w:bCs/>
                <w:color w:val="000000"/>
                <w:sz w:val="15"/>
                <w:szCs w:val="15"/>
              </w:rPr>
              <w:t>独著</w:t>
            </w:r>
            <w:r>
              <w:rPr>
                <w:rFonts w:hint="eastAsia"/>
                <w:color w:val="000000"/>
                <w:sz w:val="15"/>
                <w:szCs w:val="15"/>
              </w:rPr>
              <w:t>，</w:t>
            </w:r>
            <w:r>
              <w:rPr>
                <w:rFonts w:hint="eastAsia"/>
                <w:b/>
                <w:bCs/>
                <w:color w:val="000000"/>
                <w:sz w:val="15"/>
                <w:szCs w:val="15"/>
                <w:lang w:val="en-US" w:eastAsia="zh-CN"/>
              </w:rPr>
              <w:t>省级</w:t>
            </w:r>
            <w:r>
              <w:rPr>
                <w:rFonts w:hint="eastAsia"/>
                <w:color w:val="000000"/>
                <w:sz w:val="15"/>
                <w:szCs w:val="15"/>
              </w:rPr>
              <w:t>期刊论文</w:t>
            </w:r>
            <w:r>
              <w:rPr>
                <w:rFonts w:hint="eastAsia"/>
                <w:color w:val="000000"/>
                <w:sz w:val="15"/>
                <w:szCs w:val="15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ind w:firstLine="150" w:firstLineChars="100"/>
              <w:textAlignment w:val="auto"/>
              <w:rPr>
                <w:rFonts w:hint="eastAsia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/>
                <w:color w:val="000000"/>
                <w:sz w:val="15"/>
                <w:szCs w:val="15"/>
                <w:lang w:val="en-US" w:eastAsia="zh-CN"/>
              </w:rPr>
              <w:t>1.5.17  2019.08.15，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张楚廷的人主义教学改革观：学会做人与学会学习</w:t>
            </w:r>
            <w:r>
              <w:rPr>
                <w:rFonts w:hint="eastAsia"/>
                <w:color w:val="000000"/>
                <w:sz w:val="15"/>
                <w:szCs w:val="15"/>
                <w:lang w:val="en-US" w:eastAsia="zh-CN"/>
              </w:rPr>
              <w:t>，</w:t>
            </w:r>
            <w:r>
              <w:rPr>
                <w:rFonts w:hint="eastAsia" w:ascii="宋体" w:hAnsi="宋体" w:cs="宋体"/>
                <w:color w:val="000000"/>
                <w:sz w:val="15"/>
                <w:szCs w:val="15"/>
                <w:lang w:val="en-US" w:eastAsia="zh-CN"/>
              </w:rPr>
              <w:t>大视野</w:t>
            </w:r>
            <w:r>
              <w:rPr>
                <w:rFonts w:hint="eastAsia"/>
                <w:color w:val="000000"/>
                <w:sz w:val="15"/>
                <w:szCs w:val="15"/>
                <w:lang w:val="en-US" w:eastAsia="zh-CN"/>
              </w:rPr>
              <w:t>，</w:t>
            </w: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>20</w:t>
            </w:r>
            <w:r>
              <w:rPr>
                <w:rFonts w:hint="eastAsia" w:cs="Times New Roman"/>
                <w:sz w:val="15"/>
                <w:szCs w:val="15"/>
                <w:lang w:val="en-US" w:eastAsia="zh-CN"/>
              </w:rPr>
              <w:t>19</w:t>
            </w: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>（</w:t>
            </w:r>
            <w:r>
              <w:rPr>
                <w:rFonts w:hint="eastAsia" w:cs="Times New Roman"/>
                <w:sz w:val="15"/>
                <w:szCs w:val="15"/>
                <w:lang w:val="en-US" w:eastAsia="zh-CN"/>
              </w:rPr>
              <w:t>4</w:t>
            </w: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>）：</w:t>
            </w:r>
            <w:r>
              <w:rPr>
                <w:rFonts w:hint="eastAsia" w:cs="Times New Roman"/>
                <w:sz w:val="15"/>
                <w:szCs w:val="15"/>
                <w:lang w:val="en-US" w:eastAsia="zh-CN"/>
              </w:rPr>
              <w:t>29-33，</w:t>
            </w:r>
            <w:r>
              <w:rPr>
                <w:rFonts w:hint="eastAsia"/>
                <w:b/>
                <w:bCs/>
                <w:color w:val="000000"/>
                <w:sz w:val="15"/>
                <w:szCs w:val="15"/>
              </w:rPr>
              <w:t>独著</w:t>
            </w:r>
            <w:r>
              <w:rPr>
                <w:rFonts w:hint="eastAsia"/>
                <w:color w:val="000000"/>
                <w:sz w:val="15"/>
                <w:szCs w:val="15"/>
              </w:rPr>
              <w:t>，</w:t>
            </w:r>
            <w:r>
              <w:rPr>
                <w:rFonts w:hint="eastAsia"/>
                <w:b/>
                <w:bCs/>
                <w:color w:val="000000"/>
                <w:sz w:val="15"/>
                <w:szCs w:val="15"/>
                <w:lang w:val="en-US" w:eastAsia="zh-CN"/>
              </w:rPr>
              <w:t>省级</w:t>
            </w:r>
            <w:r>
              <w:rPr>
                <w:rFonts w:hint="eastAsia"/>
                <w:color w:val="000000"/>
                <w:sz w:val="15"/>
                <w:szCs w:val="15"/>
              </w:rPr>
              <w:t>期刊论文</w:t>
            </w:r>
            <w:r>
              <w:rPr>
                <w:rFonts w:hint="eastAsia"/>
                <w:color w:val="000000"/>
                <w:sz w:val="15"/>
                <w:szCs w:val="15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ind w:firstLine="150" w:firstLineChars="100"/>
              <w:textAlignment w:val="auto"/>
              <w:rPr>
                <w:rFonts w:hint="eastAsia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/>
                <w:color w:val="000000"/>
                <w:sz w:val="15"/>
                <w:szCs w:val="15"/>
                <w:lang w:val="en-US" w:eastAsia="zh-CN"/>
              </w:rPr>
              <w:t>1.5.18  2020.10.01，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张楚廷“人主义”教师观的当代意义</w:t>
            </w:r>
            <w:r>
              <w:rPr>
                <w:rFonts w:hint="eastAsia"/>
                <w:color w:val="000000"/>
                <w:sz w:val="15"/>
                <w:szCs w:val="15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产业与科技论坛</w:t>
            </w:r>
            <w:r>
              <w:rPr>
                <w:rFonts w:hint="eastAsia"/>
                <w:color w:val="000000"/>
                <w:sz w:val="15"/>
                <w:szCs w:val="15"/>
                <w:lang w:val="en-US" w:eastAsia="zh-CN"/>
              </w:rPr>
              <w:t>，</w:t>
            </w: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>20</w:t>
            </w:r>
            <w:r>
              <w:rPr>
                <w:rFonts w:hint="eastAsia" w:cs="Times New Roman"/>
                <w:sz w:val="15"/>
                <w:szCs w:val="15"/>
                <w:lang w:val="en-US" w:eastAsia="zh-CN"/>
              </w:rPr>
              <w:t>20</w:t>
            </w: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>（</w:t>
            </w:r>
            <w:r>
              <w:rPr>
                <w:rFonts w:hint="eastAsia" w:cs="Times New Roman"/>
                <w:sz w:val="15"/>
                <w:szCs w:val="15"/>
                <w:lang w:val="en-US" w:eastAsia="zh-CN"/>
              </w:rPr>
              <w:t>19</w:t>
            </w: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>）：</w:t>
            </w:r>
            <w:r>
              <w:rPr>
                <w:rFonts w:hint="eastAsia" w:cs="Times New Roman"/>
                <w:sz w:val="15"/>
                <w:szCs w:val="15"/>
                <w:lang w:val="en-US" w:eastAsia="zh-CN"/>
              </w:rPr>
              <w:t>91-93，</w:t>
            </w:r>
            <w:r>
              <w:rPr>
                <w:rFonts w:hint="eastAsia"/>
                <w:b/>
                <w:bCs/>
                <w:color w:val="000000"/>
                <w:sz w:val="15"/>
                <w:szCs w:val="15"/>
              </w:rPr>
              <w:t>独著</w:t>
            </w:r>
            <w:r>
              <w:rPr>
                <w:rFonts w:hint="eastAsia"/>
                <w:color w:val="000000"/>
                <w:sz w:val="15"/>
                <w:szCs w:val="15"/>
              </w:rPr>
              <w:t>，</w:t>
            </w:r>
            <w:r>
              <w:rPr>
                <w:rFonts w:hint="eastAsia"/>
                <w:b/>
                <w:bCs/>
                <w:color w:val="000000"/>
                <w:sz w:val="15"/>
                <w:szCs w:val="15"/>
                <w:lang w:val="en-US" w:eastAsia="zh-CN"/>
              </w:rPr>
              <w:t>省级</w:t>
            </w:r>
            <w:r>
              <w:rPr>
                <w:rFonts w:hint="eastAsia"/>
                <w:color w:val="000000"/>
                <w:sz w:val="15"/>
                <w:szCs w:val="15"/>
              </w:rPr>
              <w:t>期刊论文</w:t>
            </w:r>
            <w:r>
              <w:rPr>
                <w:rFonts w:hint="eastAsia"/>
                <w:color w:val="000000"/>
                <w:sz w:val="15"/>
                <w:szCs w:val="15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ind w:firstLine="150" w:firstLineChars="100"/>
              <w:textAlignment w:val="auto"/>
              <w:rPr>
                <w:rFonts w:hint="eastAsia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/>
                <w:color w:val="000000"/>
                <w:sz w:val="15"/>
                <w:szCs w:val="15"/>
                <w:lang w:val="en-US" w:eastAsia="zh-CN"/>
              </w:rPr>
              <w:t>1.5.19  2020.11.13，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学生至上的大学生命教育观</w:t>
            </w:r>
            <w:r>
              <w:rPr>
                <w:rFonts w:hint="eastAsia"/>
                <w:color w:val="000000"/>
                <w:sz w:val="15"/>
                <w:szCs w:val="15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教育现代化</w:t>
            </w:r>
            <w:r>
              <w:rPr>
                <w:rFonts w:hint="eastAsia"/>
                <w:color w:val="000000"/>
                <w:sz w:val="15"/>
                <w:szCs w:val="15"/>
                <w:lang w:val="en-US" w:eastAsia="zh-CN"/>
              </w:rPr>
              <w:t>，</w:t>
            </w: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>20</w:t>
            </w:r>
            <w:r>
              <w:rPr>
                <w:rFonts w:hint="eastAsia" w:cs="Times New Roman"/>
                <w:sz w:val="15"/>
                <w:szCs w:val="15"/>
                <w:lang w:val="en-US" w:eastAsia="zh-CN"/>
              </w:rPr>
              <w:t>20</w:t>
            </w: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>（</w:t>
            </w:r>
            <w:r>
              <w:rPr>
                <w:rFonts w:hint="eastAsia" w:cs="Times New Roman"/>
                <w:sz w:val="15"/>
                <w:szCs w:val="15"/>
                <w:lang w:val="en-US" w:eastAsia="zh-CN"/>
              </w:rPr>
              <w:t>92</w:t>
            </w: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>）：</w:t>
            </w:r>
            <w:r>
              <w:rPr>
                <w:rFonts w:hint="eastAsia" w:cs="Times New Roman"/>
                <w:sz w:val="15"/>
                <w:szCs w:val="15"/>
                <w:lang w:val="en-US" w:eastAsia="zh-CN"/>
              </w:rPr>
              <w:t>125-128+165，</w:t>
            </w:r>
            <w:r>
              <w:rPr>
                <w:rFonts w:hint="eastAsia"/>
                <w:b/>
                <w:bCs/>
                <w:color w:val="000000"/>
                <w:sz w:val="15"/>
                <w:szCs w:val="15"/>
              </w:rPr>
              <w:t>独著</w:t>
            </w:r>
            <w:r>
              <w:rPr>
                <w:rFonts w:hint="eastAsia"/>
                <w:color w:val="000000"/>
                <w:sz w:val="15"/>
                <w:szCs w:val="15"/>
              </w:rPr>
              <w:t>，</w:t>
            </w:r>
            <w:r>
              <w:rPr>
                <w:rFonts w:hint="eastAsia"/>
                <w:b/>
                <w:bCs/>
                <w:color w:val="000000"/>
                <w:sz w:val="15"/>
                <w:szCs w:val="15"/>
                <w:lang w:val="en-US" w:eastAsia="zh-CN"/>
              </w:rPr>
              <w:t>省级</w:t>
            </w:r>
            <w:r>
              <w:rPr>
                <w:rFonts w:hint="eastAsia"/>
                <w:color w:val="000000"/>
                <w:sz w:val="15"/>
                <w:szCs w:val="15"/>
              </w:rPr>
              <w:t>期刊论文</w:t>
            </w:r>
            <w:r>
              <w:rPr>
                <w:rFonts w:hint="eastAsia"/>
                <w:color w:val="000000"/>
                <w:sz w:val="15"/>
                <w:szCs w:val="15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ind w:firstLine="150" w:firstLineChars="100"/>
              <w:textAlignment w:val="auto"/>
              <w:rPr>
                <w:rFonts w:hint="eastAsia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/>
                <w:color w:val="000000"/>
                <w:sz w:val="15"/>
                <w:szCs w:val="15"/>
                <w:lang w:val="en-US" w:eastAsia="zh-CN"/>
              </w:rPr>
              <w:t>1.5.20  2021.04.15，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疫情背景下的大学隐性管理探索</w:t>
            </w:r>
            <w:r>
              <w:rPr>
                <w:rFonts w:hint="eastAsia"/>
                <w:color w:val="000000"/>
                <w:sz w:val="15"/>
                <w:szCs w:val="15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产业与科技论坛</w:t>
            </w:r>
            <w:r>
              <w:rPr>
                <w:rFonts w:hint="eastAsia"/>
                <w:color w:val="000000"/>
                <w:sz w:val="15"/>
                <w:szCs w:val="15"/>
                <w:lang w:val="en-US" w:eastAsia="zh-CN"/>
              </w:rPr>
              <w:t>，</w:t>
            </w: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>20</w:t>
            </w:r>
            <w:r>
              <w:rPr>
                <w:rFonts w:hint="eastAsia" w:cs="Times New Roman"/>
                <w:sz w:val="15"/>
                <w:szCs w:val="15"/>
                <w:lang w:val="en-US" w:eastAsia="zh-CN"/>
              </w:rPr>
              <w:t>21</w:t>
            </w: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>（</w:t>
            </w:r>
            <w:r>
              <w:rPr>
                <w:rFonts w:hint="eastAsia" w:cs="Times New Roman"/>
                <w:sz w:val="15"/>
                <w:szCs w:val="15"/>
                <w:lang w:val="en-US" w:eastAsia="zh-CN"/>
              </w:rPr>
              <w:t>8</w:t>
            </w: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>）：</w:t>
            </w:r>
            <w:r>
              <w:rPr>
                <w:rFonts w:hint="eastAsia" w:cs="Times New Roman"/>
                <w:sz w:val="15"/>
                <w:szCs w:val="15"/>
                <w:lang w:val="en-US" w:eastAsia="zh-CN"/>
              </w:rPr>
              <w:t>249-250，</w:t>
            </w:r>
            <w:r>
              <w:rPr>
                <w:rFonts w:hint="eastAsia"/>
                <w:b/>
                <w:bCs/>
                <w:color w:val="000000"/>
                <w:sz w:val="15"/>
                <w:szCs w:val="15"/>
              </w:rPr>
              <w:t>独著</w:t>
            </w:r>
            <w:r>
              <w:rPr>
                <w:rFonts w:hint="eastAsia"/>
                <w:color w:val="000000"/>
                <w:sz w:val="15"/>
                <w:szCs w:val="15"/>
              </w:rPr>
              <w:t>，</w:t>
            </w:r>
            <w:r>
              <w:rPr>
                <w:rFonts w:hint="eastAsia"/>
                <w:b/>
                <w:bCs/>
                <w:color w:val="000000"/>
                <w:sz w:val="15"/>
                <w:szCs w:val="15"/>
                <w:lang w:val="en-US" w:eastAsia="zh-CN"/>
              </w:rPr>
              <w:t>省级</w:t>
            </w:r>
            <w:r>
              <w:rPr>
                <w:rFonts w:hint="eastAsia"/>
                <w:color w:val="000000"/>
                <w:sz w:val="15"/>
                <w:szCs w:val="15"/>
              </w:rPr>
              <w:t>期刊论文</w:t>
            </w:r>
            <w:r>
              <w:rPr>
                <w:rFonts w:hint="eastAsia"/>
                <w:color w:val="000000"/>
                <w:sz w:val="15"/>
                <w:szCs w:val="15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firstLine="150" w:firstLineChars="100"/>
              <w:textAlignment w:val="auto"/>
              <w:rPr>
                <w:rFonts w:hint="eastAsia" w:ascii="Times New Roman" w:hAnsi="Times New Roman" w:eastAsia="宋体" w:cs="Times New Roman"/>
                <w:b/>
                <w:bCs/>
                <w:color w:val="auto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  <w:lang w:val="en-US" w:eastAsia="zh-CN"/>
              </w:rPr>
              <w:t>1.5.21  2022.09.15，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自由教育意蕴及其实现</w:t>
            </w:r>
            <w:r>
              <w:rPr>
                <w:rFonts w:hint="eastAsia"/>
                <w:color w:val="000000"/>
                <w:sz w:val="15"/>
                <w:szCs w:val="15"/>
                <w:lang w:val="en-US" w:eastAsia="zh-CN"/>
              </w:rPr>
              <w:t>，</w:t>
            </w:r>
            <w:r>
              <w:rPr>
                <w:rFonts w:hint="default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民族文汇·教学与实践</w:t>
            </w:r>
            <w:r>
              <w:rPr>
                <w:rFonts w:hint="eastAsia"/>
                <w:color w:val="000000"/>
                <w:sz w:val="15"/>
                <w:szCs w:val="15"/>
                <w:lang w:val="en-US" w:eastAsia="zh-CN"/>
              </w:rPr>
              <w:t>，</w:t>
            </w: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>20</w:t>
            </w:r>
            <w:r>
              <w:rPr>
                <w:rFonts w:hint="eastAsia" w:cs="Times New Roman"/>
                <w:sz w:val="15"/>
                <w:szCs w:val="15"/>
                <w:lang w:val="en-US" w:eastAsia="zh-CN"/>
              </w:rPr>
              <w:t>22</w:t>
            </w: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>（</w:t>
            </w:r>
            <w:r>
              <w:rPr>
                <w:rFonts w:hint="eastAsia" w:cs="Times New Roman"/>
                <w:sz w:val="15"/>
                <w:szCs w:val="15"/>
                <w:lang w:val="en-US" w:eastAsia="zh-CN"/>
              </w:rPr>
              <w:t>9</w:t>
            </w: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>）：</w:t>
            </w:r>
            <w:r>
              <w:rPr>
                <w:rFonts w:hint="eastAsia" w:cs="Times New Roman"/>
                <w:sz w:val="15"/>
                <w:szCs w:val="15"/>
                <w:lang w:val="en-US" w:eastAsia="zh-CN"/>
              </w:rPr>
              <w:t>112-113，</w:t>
            </w:r>
            <w:r>
              <w:rPr>
                <w:rFonts w:hint="eastAsia"/>
                <w:b/>
                <w:bCs/>
                <w:color w:val="000000"/>
                <w:sz w:val="15"/>
                <w:szCs w:val="15"/>
              </w:rPr>
              <w:t>独著</w:t>
            </w:r>
            <w:r>
              <w:rPr>
                <w:rFonts w:hint="eastAsia"/>
                <w:color w:val="000000"/>
                <w:sz w:val="15"/>
                <w:szCs w:val="15"/>
              </w:rPr>
              <w:t>，</w:t>
            </w:r>
            <w:r>
              <w:rPr>
                <w:rFonts w:hint="eastAsia"/>
                <w:b/>
                <w:bCs/>
                <w:color w:val="000000"/>
                <w:sz w:val="15"/>
                <w:szCs w:val="15"/>
                <w:lang w:val="en-US" w:eastAsia="zh-CN"/>
              </w:rPr>
              <w:t>省级</w:t>
            </w:r>
            <w:r>
              <w:rPr>
                <w:rFonts w:hint="eastAsia"/>
                <w:color w:val="000000"/>
                <w:sz w:val="15"/>
                <w:szCs w:val="15"/>
              </w:rPr>
              <w:t>期刊论文</w:t>
            </w:r>
            <w:r>
              <w:rPr>
                <w:rFonts w:hint="eastAsia"/>
                <w:color w:val="000000"/>
                <w:sz w:val="15"/>
                <w:szCs w:val="15"/>
                <w:lang w:eastAsia="zh-CN"/>
              </w:rPr>
              <w:t>。</w:t>
            </w:r>
            <w:r>
              <w:rPr>
                <w:rFonts w:hint="eastAsia" w:ascii="宋体" w:hAnsi="宋体" w:cs="宋体"/>
                <w:sz w:val="15"/>
                <w:szCs w:val="15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auto"/>
                <w:sz w:val="21"/>
                <w:szCs w:val="21"/>
              </w:rPr>
              <w:t>2.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教学成果奖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类</w:t>
            </w:r>
            <w:r>
              <w:rPr>
                <w:rFonts w:hint="eastAsia" w:ascii="宋体" w:hAnsi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省级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三等奖</w:t>
            </w:r>
            <w:r>
              <w:rPr>
                <w:rFonts w:hint="eastAsia" w:ascii="Times New Roman" w:hAnsi="Times New Roman" w:cs="Times New Roman"/>
                <w:b/>
                <w:bCs/>
                <w:color w:val="auto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项，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校级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一等奖</w:t>
            </w:r>
            <w:r>
              <w:rPr>
                <w:rFonts w:hint="eastAsia" w:ascii="Times New Roman" w:hAnsi="Times New Roman" w:cs="Times New Roman"/>
                <w:b/>
                <w:bCs/>
                <w:color w:val="auto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项）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0" w:leftChars="0" w:firstLine="150" w:firstLineChars="100"/>
              <w:textAlignment w:val="auto"/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>2.1  2013.12.12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，新建医学本科院校教学质量保障与监控体系的构建及运行（</w:t>
            </w: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  <w:lang w:val="en-US" w:eastAsia="zh-CN"/>
              </w:rPr>
              <w:t>省级</w:t>
            </w:r>
            <w:r>
              <w:rPr>
                <w:rFonts w:hint="eastAsia" w:ascii="宋体" w:hAnsi="宋体" w:cs="宋体"/>
                <w:b/>
                <w:bCs/>
                <w:sz w:val="15"/>
                <w:szCs w:val="15"/>
                <w:lang w:val="en-US" w:eastAsia="zh-CN"/>
              </w:rPr>
              <w:t>三等奖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），文号：湘教通</w:t>
            </w: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>[2013]541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号，排名</w:t>
            </w: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  <w:lang w:val="en-US" w:eastAsia="zh-CN"/>
              </w:rPr>
              <w:t>第</w:t>
            </w:r>
            <w:r>
              <w:rPr>
                <w:rFonts w:hint="eastAsia" w:ascii="Times New Roman" w:hAnsi="Times New Roman" w:cs="Times New Roman"/>
                <w:b/>
                <w:bCs/>
                <w:sz w:val="15"/>
                <w:szCs w:val="15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ind w:left="0" w:leftChars="0" w:firstLine="150" w:firstLineChars="100"/>
              <w:textAlignment w:val="auto"/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>2.2  2022.01.06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，知识·技能·价值：新时代女子本科院校《语言学导论》“321”课程教学模式的构建与实践（</w:t>
            </w: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  <w:lang w:val="en-US" w:eastAsia="zh-CN"/>
              </w:rPr>
              <w:t>校级</w:t>
            </w:r>
            <w:r>
              <w:rPr>
                <w:rFonts w:hint="eastAsia" w:ascii="宋体" w:hAnsi="宋体" w:cs="宋体"/>
                <w:b/>
                <w:bCs/>
                <w:sz w:val="15"/>
                <w:szCs w:val="15"/>
                <w:lang w:val="en-US" w:eastAsia="zh-CN"/>
              </w:rPr>
              <w:t>一等奖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），文号：</w:t>
            </w:r>
            <w:r>
              <w:rPr>
                <w:rFonts w:hint="eastAsia" w:ascii="宋体" w:hAnsi="宋体" w:eastAsia="宋体" w:cs="宋体"/>
                <w:sz w:val="15"/>
                <w:szCs w:val="15"/>
                <w:highlight w:val="none"/>
                <w:lang w:val="en-US" w:eastAsia="zh-CN"/>
              </w:rPr>
              <w:t>湘女院行字</w:t>
            </w:r>
            <w:r>
              <w:rPr>
                <w:rFonts w:hint="eastAsia" w:cs="Times New Roman"/>
                <w:sz w:val="15"/>
                <w:szCs w:val="15"/>
                <w:lang w:val="en-US" w:eastAsia="zh-CN"/>
              </w:rPr>
              <w:t>[</w:t>
            </w: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>2022</w:t>
            </w:r>
            <w:r>
              <w:rPr>
                <w:rFonts w:hint="eastAsia" w:cs="Times New Roman"/>
                <w:sz w:val="15"/>
                <w:szCs w:val="15"/>
                <w:lang w:val="en-US" w:eastAsia="zh-CN"/>
              </w:rPr>
              <w:t>]</w:t>
            </w: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15"/>
                <w:szCs w:val="15"/>
                <w:highlight w:val="none"/>
                <w:lang w:val="en-US" w:eastAsia="zh-CN"/>
              </w:rPr>
              <w:t>号，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排名</w:t>
            </w: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  <w:lang w:val="en-US" w:eastAsia="zh-CN"/>
              </w:rPr>
              <w:t>第</w:t>
            </w:r>
            <w:r>
              <w:rPr>
                <w:rFonts w:hint="eastAsia" w:ascii="Times New Roman" w:hAnsi="Times New Roman" w:cs="Times New Roman"/>
                <w:b/>
                <w:bCs/>
                <w:sz w:val="15"/>
                <w:szCs w:val="15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default" w:ascii="宋体" w:hAnsi="宋体" w:eastAsia="宋体" w:cs="宋体"/>
                <w:b/>
                <w:bCs/>
                <w:color w:val="auto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教师教学竞赛类（校级一等奖1项，校级二等奖1项）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ind w:left="0" w:leftChars="0" w:firstLine="150" w:firstLineChars="100"/>
              <w:textAlignment w:val="auto"/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>3.1 2020.09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，</w:t>
            </w:r>
            <w:r>
              <w:rPr>
                <w:rFonts w:hint="eastAsia" w:ascii="宋体" w:hAnsi="宋体" w:cs="宋体"/>
                <w:sz w:val="15"/>
                <w:szCs w:val="15"/>
                <w:lang w:val="en-US" w:eastAsia="zh-CN"/>
              </w:rPr>
              <w:t>湖南女子学院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教师外语思政教学竞赛</w:t>
            </w: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  <w:lang w:val="en-US" w:eastAsia="zh-CN"/>
              </w:rPr>
              <w:t>一等奖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  <w:lang w:val="en-US" w:eastAsia="zh-CN"/>
              </w:rPr>
              <w:t>校级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），排名</w:t>
            </w: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  <w:lang w:val="en-US" w:eastAsia="zh-CN"/>
              </w:rPr>
              <w:t>第</w:t>
            </w:r>
            <w:r>
              <w:rPr>
                <w:rFonts w:hint="eastAsia" w:ascii="Times New Roman" w:hAnsi="Times New Roman" w:cs="Times New Roman"/>
                <w:b/>
                <w:bCs/>
                <w:sz w:val="15"/>
                <w:szCs w:val="15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ind w:left="0" w:leftChars="0" w:firstLine="150" w:firstLineChars="100"/>
              <w:textAlignment w:val="auto"/>
              <w:rPr>
                <w:rFonts w:hint="eastAsia" w:ascii="宋体" w:hAnsi="宋体" w:eastAsia="宋体" w:cs="宋体"/>
                <w:color w:val="0000FF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>3.2 2022.01.14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，</w:t>
            </w:r>
            <w:r>
              <w:rPr>
                <w:rFonts w:hint="eastAsia" w:ascii="宋体" w:hAnsi="宋体" w:cs="宋体"/>
                <w:sz w:val="15"/>
                <w:szCs w:val="15"/>
                <w:lang w:val="en-US" w:eastAsia="zh-CN"/>
              </w:rPr>
              <w:t>湖南女子学院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教师教学创新大赛</w:t>
            </w: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  <w:lang w:val="en-US" w:eastAsia="zh-CN"/>
              </w:rPr>
              <w:t>二等奖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  <w:lang w:val="en-US" w:eastAsia="zh-CN"/>
              </w:rPr>
              <w:t>校级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），排名</w:t>
            </w: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  <w:lang w:val="en-US" w:eastAsia="zh-CN"/>
              </w:rPr>
              <w:t>第</w:t>
            </w:r>
            <w:r>
              <w:rPr>
                <w:rFonts w:hint="eastAsia" w:ascii="Times New Roman" w:hAnsi="Times New Roman" w:cs="Times New Roman"/>
                <w:b/>
                <w:bCs/>
                <w:sz w:val="15"/>
                <w:szCs w:val="15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指导学生竞赛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类（A类省级三等奖1项）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150" w:firstLineChars="100"/>
              <w:textAlignment w:val="auto"/>
              <w:rPr>
                <w:rFonts w:hint="eastAsia" w:ascii="宋体" w:hAnsi="宋体" w:eastAsia="宋体" w:cs="宋体"/>
                <w:sz w:val="15"/>
                <w:szCs w:val="15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 xml:space="preserve"> 4.1  2019.10</w:t>
            </w:r>
            <w:r>
              <w:rPr>
                <w:rFonts w:hint="eastAsia" w:ascii="宋体" w:hAnsi="宋体" w:eastAsia="宋体" w:cs="宋体"/>
                <w:sz w:val="15"/>
                <w:szCs w:val="15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李宇维获第五届湖南省普通高等学校师范生教学技能竞赛</w:t>
            </w: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  <w:lang w:val="en-US" w:eastAsia="zh-CN"/>
              </w:rPr>
              <w:t>三等奖</w:t>
            </w:r>
            <w:r>
              <w:rPr>
                <w:rFonts w:hint="eastAsia" w:ascii="宋体" w:hAnsi="宋体" w:eastAsia="宋体" w:cs="宋体"/>
                <w:sz w:val="15"/>
                <w:szCs w:val="15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  <w:lang w:val="en-US" w:eastAsia="zh-CN"/>
              </w:rPr>
              <w:t>省级</w:t>
            </w:r>
            <w:r>
              <w:rPr>
                <w:rFonts w:hint="eastAsia" w:ascii="宋体" w:hAnsi="宋体" w:eastAsia="宋体" w:cs="宋体"/>
                <w:sz w:val="15"/>
                <w:szCs w:val="15"/>
              </w:rPr>
              <w:t>）</w:t>
            </w:r>
            <w:r>
              <w:rPr>
                <w:rFonts w:hint="eastAsia" w:ascii="宋体" w:hAnsi="宋体" w:eastAsia="宋体" w:cs="宋体"/>
                <w:sz w:val="15"/>
                <w:szCs w:val="15"/>
                <w:lang w:eastAsia="zh-CN"/>
              </w:rPr>
              <w:t>，</w:t>
            </w:r>
            <w:r>
              <w:rPr>
                <w:rFonts w:hint="eastAsia" w:ascii="Times New Roman" w:hAnsi="Times New Roman" w:cs="Times New Roman"/>
                <w:b/>
                <w:bCs/>
                <w:sz w:val="15"/>
                <w:szCs w:val="15"/>
                <w:lang w:val="en-US" w:eastAsia="zh-CN"/>
              </w:rPr>
              <w:t>A</w:t>
            </w: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  <w:lang w:val="en-US" w:eastAsia="zh-CN"/>
              </w:rPr>
              <w:t>类</w:t>
            </w:r>
            <w:r>
              <w:rPr>
                <w:rFonts w:hint="eastAsia" w:ascii="宋体" w:hAnsi="宋体" w:eastAsia="宋体" w:cs="宋体"/>
                <w:sz w:val="15"/>
                <w:szCs w:val="15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5.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指导大学生研究性学习和创新性实验计划项目类（省级1项）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ind w:left="0" w:leftChars="0" w:firstLine="150" w:firstLineChars="100"/>
              <w:textAlignment w:val="auto"/>
              <w:rPr>
                <w:rFonts w:hint="default" w:cs="宋体" w:asciiTheme="minorEastAsia" w:hAnsiTheme="minorEastAsia" w:eastAsiaTheme="minorEastAsia"/>
                <w:color w:val="000000"/>
                <w:w w:val="9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>5.1  2017.05.31-2020.07.06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，创意旅游对文化与人精神层面影响的研究——以湖南三地为例（</w:t>
            </w: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  <w:lang w:val="en-US" w:eastAsia="zh-CN"/>
              </w:rPr>
              <w:t>省级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），立项文号：湘教通</w:t>
            </w: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>[2017]205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号，</w:t>
            </w: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  <w:lang w:val="en-US" w:eastAsia="zh-CN"/>
              </w:rPr>
              <w:t>结项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文号：湘女院通字</w:t>
            </w:r>
            <w:r>
              <w:rPr>
                <w:rFonts w:hint="eastAsia" w:ascii="Times New Roman" w:hAnsi="Times New Roman" w:cs="Times New Roman"/>
                <w:sz w:val="15"/>
                <w:szCs w:val="15"/>
                <w:lang w:val="en-US" w:eastAsia="zh-CN"/>
              </w:rPr>
              <w:t>[2020]47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号，排名</w:t>
            </w: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  <w:lang w:val="en-US" w:eastAsia="zh-CN"/>
              </w:rPr>
              <w:t>第</w:t>
            </w:r>
            <w:r>
              <w:rPr>
                <w:rFonts w:hint="eastAsia" w:ascii="Times New Roman" w:hAnsi="Times New Roman" w:cs="Times New Roman"/>
                <w:b/>
                <w:bCs/>
                <w:sz w:val="15"/>
                <w:szCs w:val="15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，唯一指导老师。</w:t>
            </w:r>
          </w:p>
        </w:tc>
        <w:tc>
          <w:tcPr>
            <w:tcW w:w="864" w:type="dxa"/>
            <w:gridSpan w:val="3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指导青年教师</w:t>
            </w: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1名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：</w:t>
            </w: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黄超楠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。</w:t>
            </w:r>
          </w:p>
        </w:tc>
        <w:tc>
          <w:tcPr>
            <w:tcW w:w="104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5" w:hRule="atLeast"/>
          <w:jc w:val="center"/>
        </w:trPr>
        <w:tc>
          <w:tcPr>
            <w:tcW w:w="132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269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2688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647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71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73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2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right="-73" w:rightChars="-35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理论</w:t>
            </w:r>
          </w:p>
          <w:p>
            <w:pPr>
              <w:spacing w:line="280" w:lineRule="exact"/>
              <w:ind w:right="-73" w:rightChars="-35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教学</w:t>
            </w:r>
          </w:p>
        </w:tc>
        <w:tc>
          <w:tcPr>
            <w:tcW w:w="70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left="-75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实践</w:t>
            </w:r>
          </w:p>
          <w:p>
            <w:pPr>
              <w:spacing w:line="280" w:lineRule="exact"/>
              <w:ind w:left="-75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教学</w:t>
            </w:r>
          </w:p>
        </w:tc>
        <w:tc>
          <w:tcPr>
            <w:tcW w:w="81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964" w:type="dxa"/>
            <w:gridSpan w:val="8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864" w:type="dxa"/>
            <w:gridSpan w:val="3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04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2589" w:type="dxa"/>
            <w:gridSpan w:val="3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ind w:left="-86" w:leftChars="-41" w:right="-80" w:rightChars="-38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现任专业技术职称</w:t>
            </w:r>
          </w:p>
        </w:tc>
        <w:tc>
          <w:tcPr>
            <w:tcW w:w="143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ind w:left="-86" w:leftChars="-41" w:right="-80" w:rightChars="-38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副教授</w:t>
            </w:r>
          </w:p>
        </w:tc>
        <w:tc>
          <w:tcPr>
            <w:tcW w:w="125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ind w:left="-71" w:leftChars="-34" w:right="-61" w:rightChars="-2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获得时间</w:t>
            </w:r>
          </w:p>
        </w:tc>
        <w:tc>
          <w:tcPr>
            <w:tcW w:w="1647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ind w:left="-63" w:leftChars="-30" w:right="-73" w:rightChars="-35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2008.11.02</w:t>
            </w:r>
          </w:p>
        </w:tc>
        <w:tc>
          <w:tcPr>
            <w:tcW w:w="71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73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2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1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964" w:type="dxa"/>
            <w:gridSpan w:val="8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864" w:type="dxa"/>
            <w:gridSpan w:val="3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04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5" w:hRule="atLeast"/>
          <w:jc w:val="center"/>
        </w:trPr>
        <w:tc>
          <w:tcPr>
            <w:tcW w:w="2589" w:type="dxa"/>
            <w:gridSpan w:val="3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43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 w:themeColor="text1"/>
                <w:szCs w:val="21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 w:themeColor="text1"/>
                <w:szCs w:val="21"/>
              </w:rPr>
            </w:pPr>
          </w:p>
        </w:tc>
        <w:tc>
          <w:tcPr>
            <w:tcW w:w="1647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 w:themeColor="text1"/>
                <w:szCs w:val="21"/>
              </w:rPr>
            </w:pPr>
          </w:p>
        </w:tc>
        <w:tc>
          <w:tcPr>
            <w:tcW w:w="71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732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20" w:lineRule="exact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2018学年</w:t>
            </w:r>
          </w:p>
        </w:tc>
        <w:tc>
          <w:tcPr>
            <w:tcW w:w="72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20" w:lineRule="exact"/>
              <w:ind w:left="181" w:leftChars="0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248</w:t>
            </w:r>
          </w:p>
        </w:tc>
        <w:tc>
          <w:tcPr>
            <w:tcW w:w="70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12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80</w:t>
            </w:r>
          </w:p>
        </w:tc>
        <w:tc>
          <w:tcPr>
            <w:tcW w:w="8964" w:type="dxa"/>
            <w:gridSpan w:val="8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864" w:type="dxa"/>
            <w:gridSpan w:val="3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04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  <w:jc w:val="center"/>
        </w:trPr>
        <w:tc>
          <w:tcPr>
            <w:tcW w:w="13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distribute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外语</w:t>
            </w:r>
            <w:r>
              <w:rPr>
                <w:rFonts w:hint="eastAsia"/>
                <w:color w:val="000000"/>
                <w:szCs w:val="21"/>
              </w:rPr>
              <w:t>成绩</w:t>
            </w:r>
          </w:p>
        </w:tc>
        <w:tc>
          <w:tcPr>
            <w:tcW w:w="126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  <w:lang w:val="en-US" w:eastAsia="zh-CN"/>
              </w:rPr>
              <w:t>免</w:t>
            </w:r>
          </w:p>
        </w:tc>
        <w:tc>
          <w:tcPr>
            <w:tcW w:w="268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pacing w:val="-20"/>
                <w:szCs w:val="21"/>
              </w:rPr>
              <w:t>计算机</w:t>
            </w:r>
            <w:r>
              <w:rPr>
                <w:rFonts w:hint="eastAsia"/>
                <w:color w:val="000000" w:themeColor="text1"/>
                <w:spacing w:val="-20"/>
                <w:szCs w:val="21"/>
              </w:rPr>
              <w:t>成绩</w:t>
            </w:r>
          </w:p>
        </w:tc>
        <w:tc>
          <w:tcPr>
            <w:tcW w:w="164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  <w:lang w:val="en-US" w:eastAsia="zh-CN"/>
              </w:rPr>
              <w:t>免</w:t>
            </w:r>
          </w:p>
        </w:tc>
        <w:tc>
          <w:tcPr>
            <w:tcW w:w="71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73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2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2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1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964" w:type="dxa"/>
            <w:gridSpan w:val="8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864" w:type="dxa"/>
            <w:gridSpan w:val="3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04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5" w:hRule="atLeast"/>
          <w:jc w:val="center"/>
        </w:trPr>
        <w:tc>
          <w:tcPr>
            <w:tcW w:w="1320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distribute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最高学历</w:t>
            </w:r>
          </w:p>
        </w:tc>
        <w:tc>
          <w:tcPr>
            <w:tcW w:w="126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  <w:lang w:val="en-US" w:eastAsia="zh-CN"/>
              </w:rPr>
              <w:t>博士研究生</w:t>
            </w:r>
          </w:p>
        </w:tc>
        <w:tc>
          <w:tcPr>
            <w:tcW w:w="268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最高学位</w:t>
            </w:r>
          </w:p>
        </w:tc>
        <w:tc>
          <w:tcPr>
            <w:tcW w:w="164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ind w:left="-63" w:leftChars="-30" w:right="-73" w:rightChars="-35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  <w:lang w:val="en-US" w:eastAsia="zh-CN"/>
              </w:rPr>
              <w:t>博士</w:t>
            </w:r>
          </w:p>
        </w:tc>
        <w:tc>
          <w:tcPr>
            <w:tcW w:w="71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732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2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2019   学年</w:t>
            </w:r>
          </w:p>
        </w:tc>
        <w:tc>
          <w:tcPr>
            <w:tcW w:w="720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128实岗</w:t>
            </w:r>
          </w:p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锻炼半年</w:t>
            </w:r>
          </w:p>
        </w:tc>
        <w:tc>
          <w:tcPr>
            <w:tcW w:w="700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12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50</w:t>
            </w:r>
          </w:p>
        </w:tc>
        <w:tc>
          <w:tcPr>
            <w:tcW w:w="8964" w:type="dxa"/>
            <w:gridSpan w:val="8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864" w:type="dxa"/>
            <w:gridSpan w:val="3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04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0" w:hRule="atLeast"/>
          <w:jc w:val="center"/>
        </w:trPr>
        <w:tc>
          <w:tcPr>
            <w:tcW w:w="1320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left="-57" w:leftChars="-27" w:right="-53" w:rightChars="-25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现从事专业</w:t>
            </w:r>
          </w:p>
        </w:tc>
        <w:tc>
          <w:tcPr>
            <w:tcW w:w="1269" w:type="dxa"/>
            <w:gridSpan w:val="2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教育心理学</w:t>
            </w:r>
          </w:p>
        </w:tc>
        <w:tc>
          <w:tcPr>
            <w:tcW w:w="2688" w:type="dxa"/>
            <w:gridSpan w:val="2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是否破格</w:t>
            </w:r>
          </w:p>
        </w:tc>
        <w:tc>
          <w:tcPr>
            <w:tcW w:w="1647" w:type="dxa"/>
            <w:gridSpan w:val="2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否</w:t>
            </w:r>
          </w:p>
        </w:tc>
        <w:tc>
          <w:tcPr>
            <w:tcW w:w="71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732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2020  学年</w:t>
            </w:r>
          </w:p>
        </w:tc>
        <w:tc>
          <w:tcPr>
            <w:tcW w:w="72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64</w:t>
            </w:r>
          </w:p>
        </w:tc>
        <w:tc>
          <w:tcPr>
            <w:tcW w:w="70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320</w:t>
            </w:r>
          </w:p>
        </w:tc>
        <w:tc>
          <w:tcPr>
            <w:tcW w:w="812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80</w:t>
            </w:r>
          </w:p>
        </w:tc>
        <w:tc>
          <w:tcPr>
            <w:tcW w:w="8964" w:type="dxa"/>
            <w:gridSpan w:val="8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864" w:type="dxa"/>
            <w:gridSpan w:val="3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04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77" w:type="dxa"/>
            <w:gridSpan w:val="5"/>
            <w:vMerge w:val="restart"/>
            <w:tcBorders>
              <w:top w:val="single" w:color="auto" w:sz="4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毕业学校及专业</w:t>
            </w:r>
          </w:p>
        </w:tc>
        <w:tc>
          <w:tcPr>
            <w:tcW w:w="1647" w:type="dxa"/>
            <w:gridSpan w:val="2"/>
            <w:vMerge w:val="restart"/>
            <w:tcBorders>
              <w:top w:val="single" w:color="auto" w:sz="4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毕业时间</w:t>
            </w:r>
          </w:p>
        </w:tc>
        <w:tc>
          <w:tcPr>
            <w:tcW w:w="71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732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720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700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812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8964" w:type="dxa"/>
            <w:gridSpan w:val="8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864" w:type="dxa"/>
            <w:gridSpan w:val="3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04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3" w:hRule="atLeast"/>
          <w:jc w:val="center"/>
        </w:trPr>
        <w:tc>
          <w:tcPr>
            <w:tcW w:w="5277" w:type="dxa"/>
            <w:gridSpan w:val="5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647" w:type="dxa"/>
            <w:gridSpan w:val="2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color w:val="000000"/>
                <w:szCs w:val="21"/>
              </w:rPr>
            </w:pPr>
          </w:p>
        </w:tc>
        <w:tc>
          <w:tcPr>
            <w:tcW w:w="71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732" w:type="dxa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2021  学年</w:t>
            </w:r>
          </w:p>
        </w:tc>
        <w:tc>
          <w:tcPr>
            <w:tcW w:w="720" w:type="dxa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224</w:t>
            </w:r>
          </w:p>
        </w:tc>
        <w:tc>
          <w:tcPr>
            <w:tcW w:w="700" w:type="dxa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160</w:t>
            </w:r>
          </w:p>
        </w:tc>
        <w:tc>
          <w:tcPr>
            <w:tcW w:w="812" w:type="dxa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80</w:t>
            </w:r>
          </w:p>
        </w:tc>
        <w:tc>
          <w:tcPr>
            <w:tcW w:w="8964" w:type="dxa"/>
            <w:gridSpan w:val="8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864" w:type="dxa"/>
            <w:gridSpan w:val="3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04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04" w:hRule="atLeast"/>
          <w:jc w:val="center"/>
        </w:trPr>
        <w:tc>
          <w:tcPr>
            <w:tcW w:w="5277" w:type="dxa"/>
            <w:gridSpan w:val="5"/>
            <w:vMerge w:val="restart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湖南师范大学 高等教育学</w:t>
            </w:r>
          </w:p>
        </w:tc>
        <w:tc>
          <w:tcPr>
            <w:tcW w:w="1647" w:type="dxa"/>
            <w:gridSpan w:val="2"/>
            <w:vMerge w:val="restart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2015.06.15</w:t>
            </w:r>
          </w:p>
        </w:tc>
        <w:tc>
          <w:tcPr>
            <w:tcW w:w="71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732" w:type="dxa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20" w:lineRule="exact"/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2022学年</w:t>
            </w:r>
          </w:p>
        </w:tc>
        <w:tc>
          <w:tcPr>
            <w:tcW w:w="720" w:type="dxa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256</w:t>
            </w:r>
          </w:p>
        </w:tc>
        <w:tc>
          <w:tcPr>
            <w:tcW w:w="700" w:type="dxa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176</w:t>
            </w:r>
          </w:p>
        </w:tc>
        <w:tc>
          <w:tcPr>
            <w:tcW w:w="812" w:type="dxa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90</w:t>
            </w:r>
          </w:p>
        </w:tc>
        <w:tc>
          <w:tcPr>
            <w:tcW w:w="8964" w:type="dxa"/>
            <w:gridSpan w:val="8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864" w:type="dxa"/>
            <w:gridSpan w:val="3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04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  <w:jc w:val="center"/>
        </w:trPr>
        <w:tc>
          <w:tcPr>
            <w:tcW w:w="5277" w:type="dxa"/>
            <w:gridSpan w:val="5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647" w:type="dxa"/>
            <w:gridSpan w:val="2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color w:val="000000"/>
                <w:szCs w:val="21"/>
              </w:rPr>
            </w:pPr>
          </w:p>
        </w:tc>
        <w:tc>
          <w:tcPr>
            <w:tcW w:w="71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732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20" w:lineRule="exact"/>
              <w:jc w:val="center"/>
              <w:rPr>
                <w:rFonts w:hint="eastAsia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平均</w:t>
            </w:r>
          </w:p>
        </w:tc>
        <w:tc>
          <w:tcPr>
            <w:tcW w:w="1420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350.2</w:t>
            </w:r>
          </w:p>
        </w:tc>
        <w:tc>
          <w:tcPr>
            <w:tcW w:w="812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76</w:t>
            </w:r>
          </w:p>
        </w:tc>
        <w:tc>
          <w:tcPr>
            <w:tcW w:w="9828" w:type="dxa"/>
            <w:gridSpan w:val="11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szCs w:val="21"/>
              </w:rPr>
              <w:t>任教课程</w:t>
            </w:r>
          </w:p>
        </w:tc>
        <w:tc>
          <w:tcPr>
            <w:tcW w:w="104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77" w:type="dxa"/>
            <w:gridSpan w:val="5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647" w:type="dxa"/>
            <w:gridSpan w:val="2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71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732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420" w:type="dxa"/>
            <w:gridSpan w:val="2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812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9828" w:type="dxa"/>
            <w:gridSpan w:val="11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rFonts w:hint="eastAsia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Cs w:val="21"/>
                <w:lang w:val="en-US" w:eastAsia="zh-CN"/>
              </w:rPr>
              <w:t>教育学、大学英语、教育研究方法、中外教育史</w:t>
            </w:r>
          </w:p>
          <w:p>
            <w:pPr>
              <w:spacing w:line="280" w:lineRule="exact"/>
              <w:jc w:val="center"/>
              <w:rPr>
                <w:rFonts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Cs w:val="21"/>
                <w:lang w:val="en-US" w:eastAsia="zh-CN"/>
              </w:rPr>
              <w:t>课件制作技能展示、师范生教学技能展示、教育见习、教育实习、教育研习</w:t>
            </w:r>
          </w:p>
        </w:tc>
        <w:tc>
          <w:tcPr>
            <w:tcW w:w="104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7" w:hRule="exact"/>
          <w:jc w:val="center"/>
        </w:trPr>
        <w:tc>
          <w:tcPr>
            <w:tcW w:w="6924" w:type="dxa"/>
            <w:gridSpan w:val="7"/>
            <w:vMerge w:val="restart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近五年年度考核情况</w:t>
            </w:r>
          </w:p>
        </w:tc>
        <w:tc>
          <w:tcPr>
            <w:tcW w:w="716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科</w:t>
            </w: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研</w:t>
            </w: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工</w:t>
            </w: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作</w:t>
            </w: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科</w:t>
            </w: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研</w:t>
            </w: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工</w:t>
            </w: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作</w:t>
            </w:r>
          </w:p>
          <w:p>
            <w:pPr>
              <w:spacing w:line="280" w:lineRule="exact"/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业</w:t>
            </w:r>
          </w:p>
          <w:p>
            <w:pPr>
              <w:spacing w:line="280" w:lineRule="exact"/>
              <w:jc w:val="center"/>
              <w:rPr>
                <w:rFonts w:hint="eastAsia"/>
                <w:color w:val="000000"/>
                <w:szCs w:val="21"/>
                <w:lang w:val="en-US"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/>
                <w:color w:val="000000"/>
                <w:szCs w:val="21"/>
                <w:lang w:val="en-US"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绩</w:t>
            </w:r>
          </w:p>
        </w:tc>
        <w:tc>
          <w:tcPr>
            <w:tcW w:w="856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主要论著或论文（标题、刊物名称、发表时间、作者排名、代表作）</w:t>
            </w:r>
          </w:p>
        </w:tc>
        <w:tc>
          <w:tcPr>
            <w:tcW w:w="7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b/>
                <w:color w:val="000000"/>
                <w:w w:val="9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w w:val="90"/>
                <w:szCs w:val="21"/>
              </w:rPr>
              <w:t>论文</w:t>
            </w:r>
          </w:p>
          <w:p>
            <w:pPr>
              <w:spacing w:line="280" w:lineRule="exact"/>
              <w:jc w:val="center"/>
              <w:rPr>
                <w:rFonts w:ascii="宋体" w:hAnsi="宋体" w:cs="宋体"/>
                <w:b/>
                <w:color w:val="000000"/>
                <w:w w:val="9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w w:val="90"/>
                <w:szCs w:val="21"/>
              </w:rPr>
              <w:t>总数</w:t>
            </w:r>
          </w:p>
        </w:tc>
        <w:tc>
          <w:tcPr>
            <w:tcW w:w="5525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cs="Times New Roman"/>
                <w:b/>
                <w:color w:val="000000"/>
                <w:szCs w:val="21"/>
                <w:lang w:val="en-US" w:eastAsia="zh-CN"/>
              </w:rPr>
              <w:t>6</w:t>
            </w:r>
          </w:p>
        </w:tc>
        <w:tc>
          <w:tcPr>
            <w:tcW w:w="4198" w:type="dxa"/>
            <w:gridSpan w:val="4"/>
            <w:tcBorders>
              <w:top w:val="single" w:color="000000" w:sz="8" w:space="0"/>
              <w:left w:val="single" w:color="000000" w:sz="8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w w:val="90"/>
                <w:szCs w:val="21"/>
              </w:rPr>
              <w:t>专（译）著数</w:t>
            </w:r>
          </w:p>
        </w:tc>
        <w:tc>
          <w:tcPr>
            <w:tcW w:w="2337" w:type="dxa"/>
            <w:gridSpan w:val="5"/>
            <w:tcBorders>
              <w:top w:val="single" w:color="000000" w:sz="8" w:space="0"/>
              <w:left w:val="single" w:color="auto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b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 xml:space="preserve"> (独著)</w:t>
            </w:r>
          </w:p>
        </w:tc>
        <w:tc>
          <w:tcPr>
            <w:tcW w:w="1047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科研部门审核意见（盖章）</w:t>
            </w:r>
          </w:p>
          <w:p>
            <w:pPr>
              <w:spacing w:line="280" w:lineRule="exact"/>
              <w:rPr>
                <w:color w:val="000000"/>
                <w:szCs w:val="21"/>
              </w:rPr>
            </w:pPr>
          </w:p>
          <w:p>
            <w:pPr>
              <w:spacing w:line="280" w:lineRule="exact"/>
              <w:rPr>
                <w:color w:val="000000"/>
                <w:szCs w:val="21"/>
              </w:rPr>
            </w:pPr>
          </w:p>
          <w:p>
            <w:pPr>
              <w:spacing w:line="280" w:lineRule="exact"/>
              <w:rPr>
                <w:color w:val="000000"/>
                <w:szCs w:val="21"/>
              </w:rPr>
            </w:pPr>
          </w:p>
          <w:p>
            <w:pPr>
              <w:spacing w:line="280" w:lineRule="exact"/>
              <w:rPr>
                <w:color w:val="000000"/>
                <w:szCs w:val="21"/>
              </w:rPr>
            </w:pPr>
          </w:p>
          <w:p>
            <w:pPr>
              <w:spacing w:line="280" w:lineRule="exact"/>
              <w:rPr>
                <w:color w:val="000000"/>
                <w:szCs w:val="21"/>
              </w:rPr>
            </w:pPr>
          </w:p>
          <w:p>
            <w:pPr>
              <w:spacing w:line="280" w:lineRule="exact"/>
              <w:rPr>
                <w:color w:val="000000"/>
                <w:szCs w:val="21"/>
              </w:rPr>
            </w:pPr>
          </w:p>
          <w:p>
            <w:pPr>
              <w:spacing w:line="280" w:lineRule="exact"/>
              <w:rPr>
                <w:color w:val="000000"/>
                <w:szCs w:val="21"/>
              </w:rPr>
            </w:pPr>
          </w:p>
          <w:p>
            <w:pPr>
              <w:spacing w:line="28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科研部门审核人签名：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6924" w:type="dxa"/>
            <w:gridSpan w:val="7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71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2792" w:type="dxa"/>
            <w:gridSpan w:val="15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eastAsia="方正书宋简体"/>
                <w:b/>
                <w:color w:val="000000"/>
                <w:sz w:val="21"/>
                <w:szCs w:val="21"/>
              </w:rPr>
            </w:pPr>
            <w:r>
              <w:rPr>
                <w:rFonts w:hint="eastAsia" w:eastAsia="方正书宋简体"/>
                <w:b/>
                <w:color w:val="000000"/>
                <w:sz w:val="21"/>
                <w:szCs w:val="21"/>
              </w:rPr>
              <w:t>1.论著</w:t>
            </w:r>
            <w:r>
              <w:rPr>
                <w:rFonts w:hint="eastAsia" w:eastAsia="方正书宋简体"/>
                <w:b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eastAsia="方正书宋简体"/>
                <w:b/>
                <w:color w:val="000000"/>
                <w:sz w:val="21"/>
                <w:szCs w:val="21"/>
                <w:lang w:val="en-US" w:eastAsia="zh-CN"/>
              </w:rPr>
              <w:t>独著专著1部）</w:t>
            </w:r>
            <w:r>
              <w:rPr>
                <w:rFonts w:hint="eastAsia" w:eastAsia="方正书宋简体"/>
                <w:b/>
                <w:color w:val="000000"/>
                <w:sz w:val="21"/>
                <w:szCs w:val="21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210" w:firstLineChars="100"/>
              <w:textAlignment w:val="auto"/>
              <w:rPr>
                <w:rFonts w:hint="eastAsia" w:eastAsia="方正书宋简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eastAsia="方正书宋简体"/>
                <w:color w:val="000000"/>
                <w:sz w:val="21"/>
                <w:szCs w:val="21"/>
              </w:rPr>
              <w:t xml:space="preserve">1.1  </w:t>
            </w:r>
            <w:r>
              <w:rPr>
                <w:rFonts w:hint="eastAsia" w:eastAsia="方正书宋简体"/>
                <w:color w:val="000000"/>
                <w:sz w:val="21"/>
                <w:szCs w:val="21"/>
                <w:lang w:val="en-US" w:eastAsia="zh-CN"/>
              </w:rPr>
              <w:t>张楚廷教育智慧</w:t>
            </w:r>
            <w:r>
              <w:rPr>
                <w:rFonts w:eastAsia="方正书宋简体"/>
                <w:color w:val="000000"/>
                <w:sz w:val="21"/>
                <w:szCs w:val="21"/>
              </w:rPr>
              <w:t>（专著，</w:t>
            </w:r>
            <w:r>
              <w:rPr>
                <w:rFonts w:eastAsia="方正书宋简体"/>
                <w:b/>
                <w:bCs/>
                <w:color w:val="000000"/>
                <w:sz w:val="21"/>
                <w:szCs w:val="21"/>
              </w:rPr>
              <w:t>代表作</w:t>
            </w:r>
            <w:r>
              <w:rPr>
                <w:rFonts w:eastAsia="方正书宋简体"/>
                <w:color w:val="000000"/>
                <w:sz w:val="21"/>
                <w:szCs w:val="21"/>
              </w:rPr>
              <w:t>），</w:t>
            </w:r>
            <w:r>
              <w:rPr>
                <w:rFonts w:hint="eastAsia" w:eastAsia="方正书宋简体"/>
                <w:color w:val="000000"/>
                <w:sz w:val="21"/>
                <w:szCs w:val="21"/>
                <w:lang w:val="en-US" w:eastAsia="zh-CN"/>
              </w:rPr>
              <w:t>北京理工大学</w:t>
            </w:r>
            <w:r>
              <w:rPr>
                <w:rFonts w:eastAsia="方正书宋简体"/>
                <w:color w:val="000000"/>
                <w:sz w:val="21"/>
                <w:szCs w:val="21"/>
              </w:rPr>
              <w:t>出版社，</w:t>
            </w:r>
            <w:r>
              <w:rPr>
                <w:rFonts w:hint="eastAsia" w:eastAsia="方正书宋简体"/>
                <w:color w:val="000000"/>
                <w:sz w:val="21"/>
                <w:szCs w:val="21"/>
                <w:lang w:val="en-US" w:eastAsia="zh-CN"/>
              </w:rPr>
              <w:t>2016年5月</w:t>
            </w:r>
            <w:r>
              <w:rPr>
                <w:rFonts w:eastAsia="方正书宋简体"/>
                <w:color w:val="000000"/>
                <w:sz w:val="21"/>
                <w:szCs w:val="21"/>
              </w:rPr>
              <w:t>，</w:t>
            </w:r>
            <w:r>
              <w:rPr>
                <w:rFonts w:eastAsia="方正书宋简体"/>
                <w:b/>
                <w:bCs/>
                <w:color w:val="000000"/>
                <w:sz w:val="21"/>
                <w:szCs w:val="21"/>
              </w:rPr>
              <w:t>独著</w:t>
            </w:r>
            <w:r>
              <w:rPr>
                <w:rFonts w:hint="eastAsia" w:eastAsia="方正书宋简体"/>
                <w:color w:val="000000"/>
                <w:sz w:val="21"/>
                <w:szCs w:val="21"/>
              </w:rPr>
              <w:t>，</w:t>
            </w:r>
            <w:r>
              <w:rPr>
                <w:rFonts w:hint="eastAsia" w:eastAsia="方正书宋简体"/>
                <w:b/>
                <w:bCs/>
                <w:color w:val="000000"/>
                <w:sz w:val="21"/>
                <w:szCs w:val="21"/>
              </w:rPr>
              <w:t>专著</w:t>
            </w:r>
            <w:r>
              <w:rPr>
                <w:rFonts w:hint="eastAsia" w:eastAsia="方正书宋简体"/>
                <w:color w:val="000000"/>
                <w:sz w:val="21"/>
                <w:szCs w:val="21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eastAsia="宋体"/>
                <w:b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</w:rPr>
              <w:t>2.论文</w:t>
            </w:r>
            <w:r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/>
                <w:b/>
                <w:color w:val="000000"/>
                <w:sz w:val="21"/>
                <w:szCs w:val="21"/>
                <w:lang w:val="en-US" w:eastAsia="zh-CN"/>
              </w:rPr>
              <w:t>省级期刊论文6篇）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210" w:firstLineChars="100"/>
              <w:textAlignment w:val="auto"/>
              <w:rPr>
                <w:rFonts w:hint="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2.1  论全科医生的职业教育与培养，中华全科医学，2008年11月8日，</w:t>
            </w:r>
            <w:r>
              <w:rPr>
                <w:rFonts w:hint="eastAsia"/>
                <w:b/>
                <w:bCs/>
                <w:color w:val="000000"/>
                <w:sz w:val="21"/>
                <w:szCs w:val="21"/>
                <w:lang w:val="en-US" w:eastAsia="zh-CN"/>
              </w:rPr>
              <w:t>第一作者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eastAsia"/>
                <w:b/>
                <w:bCs/>
                <w:color w:val="000000"/>
                <w:sz w:val="21"/>
                <w:szCs w:val="21"/>
                <w:lang w:val="en-US" w:eastAsia="zh-CN"/>
              </w:rPr>
              <w:t>省级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期刊论文。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210" w:firstLineChars="100"/>
              <w:textAlignment w:val="auto"/>
              <w:rPr>
                <w:rFonts w:hint="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2.2  清代湖南农产品商品化的发展与困境，安徽农业科学，2009年9月20日，第二作者，</w:t>
            </w:r>
            <w:r>
              <w:rPr>
                <w:rFonts w:hint="eastAsia"/>
                <w:b/>
                <w:bCs/>
                <w:color w:val="000000"/>
                <w:sz w:val="21"/>
                <w:szCs w:val="21"/>
                <w:lang w:val="en-US" w:eastAsia="zh-CN"/>
              </w:rPr>
              <w:t>省级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期刊论文。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210" w:firstLineChars="100"/>
              <w:textAlignment w:val="auto"/>
              <w:rPr>
                <w:rFonts w:hint="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2.3  民办高校教师资源配置与教育公平，科技信息，2009年12月15日，</w:t>
            </w:r>
            <w:r>
              <w:rPr>
                <w:rFonts w:hint="eastAsia"/>
                <w:b/>
                <w:bCs/>
                <w:color w:val="000000"/>
                <w:sz w:val="21"/>
                <w:szCs w:val="21"/>
                <w:lang w:val="en-US" w:eastAsia="zh-CN"/>
              </w:rPr>
              <w:t>第一作者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eastAsia"/>
                <w:b/>
                <w:bCs/>
                <w:color w:val="000000"/>
                <w:sz w:val="21"/>
                <w:szCs w:val="21"/>
                <w:lang w:val="en-US" w:eastAsia="zh-CN"/>
              </w:rPr>
              <w:t>省级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期刊论文。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210" w:firstLineChars="100"/>
              <w:textAlignment w:val="auto"/>
              <w:rPr>
                <w:rFonts w:hint="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2.4  关于民办医学普通高校军事课程教学质量监控的几点思考，科技信息，2010年12月5日，</w:t>
            </w:r>
            <w:r>
              <w:rPr>
                <w:rFonts w:hint="eastAsia"/>
                <w:b/>
                <w:bCs/>
                <w:color w:val="000000"/>
                <w:sz w:val="21"/>
                <w:szCs w:val="21"/>
                <w:lang w:val="en-US" w:eastAsia="zh-CN"/>
              </w:rPr>
              <w:t>第一作者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eastAsia"/>
                <w:b/>
                <w:bCs/>
                <w:color w:val="000000"/>
                <w:sz w:val="21"/>
                <w:szCs w:val="21"/>
                <w:lang w:val="en-US" w:eastAsia="zh-CN"/>
              </w:rPr>
              <w:t>省级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期刊论文。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210" w:firstLineChars="100"/>
              <w:textAlignment w:val="auto"/>
              <w:rPr>
                <w:rFonts w:hint="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2.5  民办医学普通高校教学质量监控体系的构建与完善，科技信息，2011年1月15日，</w:t>
            </w:r>
            <w:r>
              <w:rPr>
                <w:rFonts w:hint="eastAsia"/>
                <w:b/>
                <w:bCs/>
                <w:color w:val="000000"/>
                <w:sz w:val="21"/>
                <w:szCs w:val="21"/>
                <w:lang w:val="en-US" w:eastAsia="zh-CN"/>
              </w:rPr>
              <w:t>第一作者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eastAsia"/>
                <w:b/>
                <w:bCs/>
                <w:color w:val="000000"/>
                <w:sz w:val="21"/>
                <w:szCs w:val="21"/>
                <w:lang w:val="en-US" w:eastAsia="zh-CN"/>
              </w:rPr>
              <w:t>省级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期刊论文。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210" w:firstLineChars="100"/>
              <w:textAlignment w:val="auto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2.6  全球化、信息化背景下高等教育质量保障体系的构建，中国校外教育，2011年1月15日，</w:t>
            </w:r>
            <w:r>
              <w:rPr>
                <w:rFonts w:hint="eastAsia"/>
                <w:b/>
                <w:bCs/>
                <w:color w:val="000000"/>
                <w:sz w:val="21"/>
                <w:szCs w:val="21"/>
                <w:lang w:val="en-US" w:eastAsia="zh-CN"/>
              </w:rPr>
              <w:t>第一作者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eastAsia"/>
                <w:b/>
                <w:bCs/>
                <w:color w:val="000000"/>
                <w:sz w:val="21"/>
                <w:szCs w:val="21"/>
                <w:lang w:val="en-US" w:eastAsia="zh-CN"/>
              </w:rPr>
              <w:t>省级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 xml:space="preserve">期刊论文。  </w:t>
            </w:r>
          </w:p>
        </w:tc>
        <w:tc>
          <w:tcPr>
            <w:tcW w:w="104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2" w:hRule="atLeast"/>
          <w:jc w:val="center"/>
        </w:trPr>
        <w:tc>
          <w:tcPr>
            <w:tcW w:w="13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201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8</w:t>
            </w:r>
            <w:r>
              <w:rPr>
                <w:rFonts w:hint="eastAsia"/>
                <w:color w:val="000000"/>
                <w:szCs w:val="21"/>
              </w:rPr>
              <w:t>年度</w:t>
            </w:r>
          </w:p>
        </w:tc>
        <w:tc>
          <w:tcPr>
            <w:tcW w:w="12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201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9</w:t>
            </w:r>
            <w:r>
              <w:rPr>
                <w:rFonts w:hint="eastAsia"/>
                <w:color w:val="000000"/>
                <w:szCs w:val="21"/>
              </w:rPr>
              <w:t>年度</w:t>
            </w:r>
          </w:p>
        </w:tc>
        <w:tc>
          <w:tcPr>
            <w:tcW w:w="143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20</w:t>
            </w:r>
            <w:r>
              <w:rPr>
                <w:rFonts w:hint="eastAsia"/>
                <w:color w:val="000000"/>
                <w:szCs w:val="21"/>
              </w:rPr>
              <w:t>年度</w:t>
            </w:r>
          </w:p>
        </w:tc>
        <w:tc>
          <w:tcPr>
            <w:tcW w:w="133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202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1</w:t>
            </w:r>
            <w:r>
              <w:rPr>
                <w:rFonts w:hint="eastAsia"/>
                <w:color w:val="000000"/>
                <w:szCs w:val="21"/>
              </w:rPr>
              <w:t>年度</w:t>
            </w:r>
          </w:p>
        </w:tc>
        <w:tc>
          <w:tcPr>
            <w:tcW w:w="15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202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2</w:t>
            </w:r>
            <w:r>
              <w:rPr>
                <w:rFonts w:hint="eastAsia"/>
                <w:color w:val="000000"/>
                <w:szCs w:val="21"/>
              </w:rPr>
              <w:t>年度</w:t>
            </w:r>
          </w:p>
        </w:tc>
        <w:tc>
          <w:tcPr>
            <w:tcW w:w="71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2792" w:type="dxa"/>
            <w:gridSpan w:val="15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04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9" w:hRule="atLeast"/>
          <w:jc w:val="center"/>
        </w:trPr>
        <w:tc>
          <w:tcPr>
            <w:tcW w:w="13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合格</w:t>
            </w:r>
          </w:p>
        </w:tc>
        <w:tc>
          <w:tcPr>
            <w:tcW w:w="12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优秀</w:t>
            </w:r>
          </w:p>
        </w:tc>
        <w:tc>
          <w:tcPr>
            <w:tcW w:w="143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合格</w:t>
            </w:r>
          </w:p>
        </w:tc>
        <w:tc>
          <w:tcPr>
            <w:tcW w:w="133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优秀</w:t>
            </w:r>
          </w:p>
        </w:tc>
        <w:tc>
          <w:tcPr>
            <w:tcW w:w="15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合格</w:t>
            </w:r>
          </w:p>
        </w:tc>
        <w:tc>
          <w:tcPr>
            <w:tcW w:w="71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2792" w:type="dxa"/>
            <w:gridSpan w:val="15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04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69" w:hRule="atLeast"/>
          <w:jc w:val="center"/>
        </w:trPr>
        <w:tc>
          <w:tcPr>
            <w:tcW w:w="6924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工作经历与任现职以来继续教育情况</w:t>
            </w:r>
          </w:p>
        </w:tc>
        <w:tc>
          <w:tcPr>
            <w:tcW w:w="71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2792" w:type="dxa"/>
            <w:gridSpan w:val="15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04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2" w:hRule="atLeast"/>
          <w:jc w:val="center"/>
        </w:trPr>
        <w:tc>
          <w:tcPr>
            <w:tcW w:w="6924" w:type="dxa"/>
            <w:gridSpan w:val="7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Chars="0"/>
              <w:jc w:val="both"/>
              <w:textAlignment w:val="auto"/>
              <w:rPr>
                <w:rFonts w:hint="eastAsia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一、工作经历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Chars="0" w:firstLine="420" w:firstLineChars="200"/>
              <w:jc w:val="both"/>
              <w:textAlignment w:val="auto"/>
              <w:rPr>
                <w:rFonts w:hint="eastAsia" w:eastAsia="宋体"/>
                <w:color w:val="000000"/>
                <w:szCs w:val="21"/>
                <w:lang w:eastAsia="zh-CN"/>
              </w:rPr>
            </w:pPr>
            <w:r>
              <w:rPr>
                <w:rFonts w:hint="eastAsia"/>
                <w:color w:val="000000"/>
                <w:szCs w:val="21"/>
              </w:rPr>
              <w:t xml:space="preserve">1992.07-1994.12  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 在</w:t>
            </w:r>
            <w:r>
              <w:rPr>
                <w:rFonts w:hint="eastAsia"/>
                <w:color w:val="000000"/>
                <w:szCs w:val="21"/>
              </w:rPr>
              <w:t>湖南省溆浦县第六中学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任教；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Chars="0" w:firstLine="420" w:firstLineChars="200"/>
              <w:jc w:val="both"/>
              <w:textAlignment w:val="auto"/>
              <w:rPr>
                <w:rFonts w:hint="eastAsia" w:eastAsia="宋体"/>
                <w:color w:val="000000"/>
                <w:szCs w:val="21"/>
                <w:lang w:eastAsia="zh-CN"/>
              </w:rPr>
            </w:pPr>
            <w:r>
              <w:rPr>
                <w:rFonts w:hint="eastAsia"/>
                <w:color w:val="000000"/>
                <w:szCs w:val="21"/>
              </w:rPr>
              <w:t>1995.01-2003.0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8</w:t>
            </w:r>
            <w:r>
              <w:rPr>
                <w:rFonts w:hint="eastAsia"/>
                <w:color w:val="000000"/>
                <w:szCs w:val="21"/>
              </w:rPr>
              <w:t xml:space="preserve">  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 在</w:t>
            </w:r>
            <w:r>
              <w:rPr>
                <w:rFonts w:hint="eastAsia"/>
                <w:color w:val="000000"/>
                <w:szCs w:val="21"/>
              </w:rPr>
              <w:t>湖南省邵东县两市镇一中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任教；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Chars="0" w:firstLine="420" w:firstLineChars="200"/>
              <w:jc w:val="both"/>
              <w:textAlignment w:val="auto"/>
              <w:rPr>
                <w:rFonts w:hint="eastAsia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 xml:space="preserve">2006.08-2012.07  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 在</w:t>
            </w:r>
            <w:r>
              <w:rPr>
                <w:rFonts w:hint="eastAsia"/>
                <w:color w:val="000000"/>
                <w:szCs w:val="21"/>
              </w:rPr>
              <w:t>湖南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省</w:t>
            </w:r>
            <w:r>
              <w:rPr>
                <w:rFonts w:hint="eastAsia"/>
                <w:color w:val="000000"/>
                <w:szCs w:val="21"/>
              </w:rPr>
              <w:t>长沙医学院教务处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工作；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Chars="0" w:firstLine="420" w:firstLineChars="200"/>
              <w:jc w:val="both"/>
              <w:textAlignment w:val="auto"/>
              <w:rPr>
                <w:rFonts w:hint="eastAsia" w:eastAsia="宋体"/>
                <w:color w:val="000000"/>
                <w:szCs w:val="21"/>
                <w:lang w:eastAsia="zh-CN"/>
              </w:rPr>
            </w:pPr>
            <w:r>
              <w:rPr>
                <w:rFonts w:hint="eastAsia"/>
                <w:color w:val="000000"/>
                <w:szCs w:val="21"/>
              </w:rPr>
              <w:t>2012.07-2019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.04    </w:t>
            </w:r>
            <w:r>
              <w:rPr>
                <w:rFonts w:hint="eastAsia"/>
                <w:color w:val="000000"/>
                <w:szCs w:val="21"/>
              </w:rPr>
              <w:t>在湖南女子学院外语系任教</w:t>
            </w:r>
            <w:r>
              <w:rPr>
                <w:rFonts w:hint="eastAsia"/>
                <w:color w:val="000000"/>
                <w:szCs w:val="21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Chars="0" w:firstLine="420" w:firstLineChars="200"/>
              <w:jc w:val="both"/>
              <w:textAlignment w:val="auto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2019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.05</w:t>
            </w:r>
            <w:r>
              <w:rPr>
                <w:rFonts w:hint="eastAsia"/>
                <w:color w:val="000000"/>
                <w:szCs w:val="21"/>
              </w:rPr>
              <w:t>-至今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     </w:t>
            </w:r>
            <w:r>
              <w:rPr>
                <w:rFonts w:hint="eastAsia"/>
                <w:color w:val="000000"/>
                <w:szCs w:val="21"/>
              </w:rPr>
              <w:t>在湖南女子学院文学院任教。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Chars="0"/>
              <w:jc w:val="both"/>
              <w:textAlignment w:val="auto"/>
              <w:rPr>
                <w:rFonts w:hint="eastAsia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二、任现职以来继续教育情况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highlight w:val="none"/>
                <w:lang w:val="en-US" w:eastAsia="zh-CN"/>
              </w:rPr>
              <w:t>继续教育湖南省人力资源和社会保障厅审核合格，编号：（2023）0027536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Chars="0" w:firstLine="420" w:firstLineChars="200"/>
              <w:jc w:val="both"/>
              <w:textAlignment w:val="auto"/>
              <w:rPr>
                <w:rFonts w:hint="eastAsia" w:eastAsia="宋体"/>
                <w:color w:val="000000"/>
                <w:szCs w:val="21"/>
                <w:lang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1. </w:t>
            </w:r>
            <w:r>
              <w:rPr>
                <w:rFonts w:hint="eastAsia"/>
                <w:color w:val="000000"/>
                <w:szCs w:val="21"/>
              </w:rPr>
              <w:t>20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10.09</w:t>
            </w:r>
            <w:r>
              <w:rPr>
                <w:rFonts w:hint="eastAsia"/>
                <w:color w:val="000000"/>
                <w:szCs w:val="21"/>
              </w:rPr>
              <w:t>-20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15.06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在湖南师范大学教育科学学院攻读博士学位</w:t>
            </w:r>
            <w:r>
              <w:rPr>
                <w:rFonts w:hint="eastAsia"/>
                <w:color w:val="000000"/>
                <w:szCs w:val="21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Chars="100" w:firstLine="210" w:firstLineChars="100"/>
              <w:jc w:val="both"/>
              <w:textAlignment w:val="auto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2. 2017年暑假：北京师范大学举办的骨干教师高级研修班；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Chars="100" w:firstLine="210" w:firstLineChars="100"/>
              <w:jc w:val="both"/>
              <w:textAlignment w:val="auto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3. 2018年寒假：厦门大学举办的提升教学质量高级研修班；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Chars="100" w:firstLine="210" w:firstLineChars="100"/>
              <w:jc w:val="both"/>
              <w:textAlignment w:val="auto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4. 2018年暑假：香港中文大学举办的高校课程教学法赴港培训班。</w:t>
            </w:r>
          </w:p>
          <w:p>
            <w:pPr>
              <w:spacing w:line="280" w:lineRule="exact"/>
              <w:ind w:firstLine="210" w:firstLineChars="100"/>
              <w:rPr>
                <w:color w:val="FF0000"/>
                <w:szCs w:val="21"/>
              </w:rPr>
            </w:pPr>
          </w:p>
          <w:p>
            <w:pPr>
              <w:spacing w:line="280" w:lineRule="exact"/>
              <w:ind w:firstLine="210" w:firstLineChars="100"/>
              <w:rPr>
                <w:color w:val="000000"/>
                <w:szCs w:val="21"/>
              </w:rPr>
            </w:pPr>
          </w:p>
          <w:p>
            <w:pPr>
              <w:spacing w:line="280" w:lineRule="exact"/>
              <w:ind w:firstLine="210" w:firstLineChars="100"/>
              <w:rPr>
                <w:color w:val="000000"/>
                <w:szCs w:val="21"/>
              </w:rPr>
            </w:pPr>
          </w:p>
          <w:p>
            <w:pPr>
              <w:spacing w:line="280" w:lineRule="exact"/>
              <w:ind w:firstLine="210" w:firstLineChars="100"/>
              <w:rPr>
                <w:color w:val="000000"/>
                <w:szCs w:val="21"/>
              </w:rPr>
            </w:pPr>
          </w:p>
          <w:p>
            <w:pPr>
              <w:spacing w:line="280" w:lineRule="exact"/>
              <w:ind w:firstLine="210" w:firstLineChars="100"/>
              <w:rPr>
                <w:color w:val="000000"/>
                <w:szCs w:val="21"/>
              </w:rPr>
            </w:pPr>
          </w:p>
          <w:p>
            <w:pPr>
              <w:spacing w:line="280" w:lineRule="exact"/>
              <w:ind w:firstLine="210" w:firstLineChars="100"/>
              <w:rPr>
                <w:color w:val="000000"/>
                <w:szCs w:val="21"/>
              </w:rPr>
            </w:pPr>
          </w:p>
          <w:p>
            <w:pPr>
              <w:spacing w:line="280" w:lineRule="exact"/>
              <w:ind w:firstLine="210" w:firstLineChars="100"/>
              <w:rPr>
                <w:color w:val="000000"/>
                <w:szCs w:val="21"/>
              </w:rPr>
            </w:pPr>
          </w:p>
          <w:p>
            <w:pPr>
              <w:spacing w:line="280" w:lineRule="exact"/>
              <w:ind w:firstLine="210" w:firstLineChars="100"/>
              <w:rPr>
                <w:color w:val="000000"/>
                <w:szCs w:val="21"/>
              </w:rPr>
            </w:pPr>
          </w:p>
          <w:p>
            <w:pPr>
              <w:spacing w:line="280" w:lineRule="exact"/>
              <w:ind w:firstLine="840" w:firstLineChars="40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审核人签名：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             </w:t>
            </w:r>
            <w:r>
              <w:rPr>
                <w:rFonts w:hint="eastAsia"/>
                <w:color w:val="000000"/>
                <w:szCs w:val="21"/>
              </w:rPr>
              <w:t>人事部门盖章：</w:t>
            </w:r>
          </w:p>
        </w:tc>
        <w:tc>
          <w:tcPr>
            <w:tcW w:w="71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856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承担或参</w:t>
            </w: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与的科研教研技术开发项目（项目名称、立项审批单位、项目编号）及鉴定获奖情况</w:t>
            </w:r>
          </w:p>
        </w:tc>
        <w:tc>
          <w:tcPr>
            <w:tcW w:w="145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right="-69" w:rightChars="-33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主持研究项目数</w:t>
            </w:r>
          </w:p>
        </w:tc>
        <w:tc>
          <w:tcPr>
            <w:tcW w:w="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eastAsia" w:eastAsia="宋体"/>
                <w:color w:val="000000"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9</w:t>
            </w:r>
          </w:p>
        </w:tc>
        <w:tc>
          <w:tcPr>
            <w:tcW w:w="8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参与研究</w:t>
            </w: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项目数</w:t>
            </w:r>
          </w:p>
        </w:tc>
        <w:tc>
          <w:tcPr>
            <w:tcW w:w="24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科研</w:t>
            </w: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经费</w:t>
            </w:r>
          </w:p>
        </w:tc>
        <w:tc>
          <w:tcPr>
            <w:tcW w:w="19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54.5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万</w:t>
            </w: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元</w:t>
            </w:r>
          </w:p>
          <w:p>
            <w:pPr>
              <w:spacing w:line="280" w:lineRule="exact"/>
              <w:jc w:val="center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（不含配套经费）</w:t>
            </w:r>
          </w:p>
        </w:tc>
        <w:tc>
          <w:tcPr>
            <w:tcW w:w="18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技术开发或</w:t>
            </w:r>
          </w:p>
          <w:p>
            <w:pPr>
              <w:spacing w:line="28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社会服务项目数</w:t>
            </w:r>
          </w:p>
        </w:tc>
        <w:tc>
          <w:tcPr>
            <w:tcW w:w="96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0</w:t>
            </w:r>
          </w:p>
        </w:tc>
        <w:tc>
          <w:tcPr>
            <w:tcW w:w="74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left="-69" w:leftChars="-33" w:right="-82" w:rightChars="-39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专利数</w:t>
            </w:r>
          </w:p>
        </w:tc>
        <w:tc>
          <w:tcPr>
            <w:tcW w:w="81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0</w:t>
            </w:r>
          </w:p>
        </w:tc>
        <w:tc>
          <w:tcPr>
            <w:tcW w:w="104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6" w:hRule="atLeast"/>
          <w:jc w:val="center"/>
        </w:trPr>
        <w:tc>
          <w:tcPr>
            <w:tcW w:w="6924" w:type="dxa"/>
            <w:gridSpan w:val="7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71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2617" w:type="dxa"/>
            <w:gridSpan w:val="1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92" w:beforeLines="50" w:after="118" w:afterLines="20" w:line="280" w:lineRule="exact"/>
              <w:ind w:left="211" w:hanging="211" w:hangingChars="100"/>
              <w:jc w:val="both"/>
              <w:textAlignment w:val="auto"/>
              <w:rPr>
                <w:rFonts w:hint="default" w:eastAsia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 w:val="21"/>
                <w:szCs w:val="21"/>
              </w:rPr>
              <w:t>1.科研项目</w:t>
            </w:r>
            <w:r>
              <w:rPr>
                <w:rFonts w:hint="eastAsia"/>
                <w:b/>
                <w:bCs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/>
                <w:b/>
                <w:bCs/>
                <w:color w:val="000000"/>
                <w:sz w:val="21"/>
                <w:szCs w:val="21"/>
                <w:lang w:val="en-US" w:eastAsia="zh-CN"/>
              </w:rPr>
              <w:t>主持教育部人文社科项目1项，主持省级项目6项，主持市厅级项目1项，主持科学研究类横向课题1项，参与省部级项目1项。）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181" w:firstLineChars="100"/>
              <w:jc w:val="both"/>
              <w:textAlignment w:val="auto"/>
              <w:rPr>
                <w:rFonts w:hint="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1.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 省部级项目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纵向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60" w:firstLineChars="200"/>
              <w:jc w:val="both"/>
              <w:textAlignment w:val="auto"/>
              <w:rPr>
                <w:rFonts w:hint="eastAsia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1.1.1  2019年3月15日至今，张楚廷的教育公理思想研究，项目编号：19YJA880019，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主持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，项目来源：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教育部人文社会科学研究一般项目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，立项单位：教育部社会科学司，项目经费（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10万元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），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在研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360" w:firstLineChars="200"/>
              <w:jc w:val="both"/>
              <w:textAlignment w:val="auto"/>
              <w:rPr>
                <w:rFonts w:hint="eastAsia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1.1.2  2023年3月27日至今，中外家校社协同育人的理论逻辑与实践路径比较研究，项目编号：XJK23AJD015，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主持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，项目来源：</w:t>
            </w:r>
            <w:r>
              <w:rPr>
                <w:rFonts w:hint="eastAsia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  <w:t>湖南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省教育科学</w:t>
            </w:r>
            <w:r>
              <w:rPr>
                <w:rFonts w:hint="eastAsia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  <w:t>“十四五”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规划省级重点资助课题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，立项单位：湖南省教育科学规划领导小组，项目经费（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4万元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），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在研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360" w:firstLineChars="200"/>
              <w:jc w:val="both"/>
              <w:textAlignment w:val="auto"/>
              <w:rPr>
                <w:rFonts w:hint="eastAsia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1.1.3  2016年8月31日—2021年3月17日，张楚廷“人主义”教育思想研究，项目编号：16A108，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主持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，项目来源：湖南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省教育厅科学研究重点项目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，立项单位：湖南省教育厅，项目经费（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3万元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），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结项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等级：合格。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360" w:firstLineChars="200"/>
              <w:jc w:val="both"/>
              <w:textAlignment w:val="auto"/>
              <w:rPr>
                <w:rFonts w:hint="default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1.1.4  2017年10月13日—2023年3月31日，张楚廷学术思想的当代意义研究，项目编号：17YBA226，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主持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，项目来源：湖南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省哲学社会科学基金一般项目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，立项单位：湖南省哲学社会科学规划基金办公室，项目经费（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2万元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），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结项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等级：合格。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360" w:firstLineChars="200"/>
              <w:jc w:val="both"/>
              <w:textAlignment w:val="auto"/>
              <w:rPr>
                <w:rFonts w:hint="default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1.1.5  2013年7月2日—2015年11月26日，张楚廷大学人文教育思想研究，项目编号：XJK013BLL001，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主持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，项目来源：湖南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省教育科学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“十二五”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规划省级一般资助课题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，立项单位：湖南省教育科学规划领导小组，项目经费（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1万元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），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结项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等级：合格。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360" w:firstLineChars="200"/>
              <w:jc w:val="both"/>
              <w:textAlignment w:val="auto"/>
              <w:rPr>
                <w:rFonts w:hint="eastAsia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1.1.6  2016年5月9日—2017年9月30日，张楚廷治校智慧及其实践研究，项目编号：XJK016BGD032，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主持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，项目来源：湖南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省教育科学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“十三五”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规划省级一般资助课题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，立项单位：湖南省教育科学规划领导小组，项目经费（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1万元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），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结项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等级：合格。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360" w:firstLineChars="200"/>
              <w:jc w:val="both"/>
              <w:textAlignment w:val="auto"/>
              <w:rPr>
                <w:rFonts w:hint="eastAsia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1.1.7  2017年2月4日—2022年9月2日，张楚廷隐性管理思想研究，项目编号：XSP17YBZC091，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主持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，项目来源：湖南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省社会科学成果评审委员会一般自筹课题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，立项单位：湖南省社会科学成果评审委员会，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结项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等级：合格。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360" w:firstLineChars="200"/>
              <w:jc w:val="both"/>
              <w:textAlignment w:val="auto"/>
              <w:rPr>
                <w:rFonts w:hint="default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1.1.8  2023年6月9日至今，家教家风与大学生就业价值取向研究，项目编号：XJK23AXJ001，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参与第2位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，项目来源：</w:t>
            </w:r>
            <w:r>
              <w:rPr>
                <w:rFonts w:hint="eastAsia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  <w:t>湖南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省教育科学</w:t>
            </w:r>
            <w:r>
              <w:rPr>
                <w:rFonts w:hint="eastAsia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  <w:t>“十四五”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规划省级重点资助专项课题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，立项单位：湖南省教育科学规划领导小组，项目经费（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3万元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），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在研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181" w:firstLineChars="100"/>
              <w:jc w:val="both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1.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 市厅级项目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纵向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360" w:firstLineChars="200"/>
              <w:jc w:val="both"/>
              <w:textAlignment w:val="auto"/>
              <w:rPr>
                <w:rFonts w:hint="default"/>
                <w:color w:val="00000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1.2.1  2010年7月27日—2011年8月23日，普通高校教师智慧与教师专业发展研究，项目编号：10C0451，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主持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，项目来源：湖南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省教育厅科学研究一般项目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，立项单位：湖南省教育厅，项目经费（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0.5万元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），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结项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等级：合格。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81" w:firstLineChars="100"/>
              <w:jc w:val="both"/>
              <w:textAlignment w:val="auto"/>
              <w:rPr>
                <w:rFonts w:hint="eastAsia"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1.3 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科研项目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横向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18" w:beforeLines="20" w:after="118" w:afterLines="20" w:line="240" w:lineRule="auto"/>
              <w:ind w:left="0" w:leftChars="0" w:firstLine="360" w:firstLineChars="200"/>
              <w:jc w:val="both"/>
              <w:textAlignment w:val="auto"/>
              <w:rPr>
                <w:rFonts w:hint="eastAsia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1.3.1  2023年9月30日至今，家校社协同育人合作研究，项目编号：20231031001，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主持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，项目来源：隆回县新晨托管有限公司（湖南省教育科学“十四五”规划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基地项目：家校社协同育人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），项目类别：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科学研究类，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项目经费（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30万元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），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在研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18" w:beforeLines="20" w:after="118" w:afterLines="20" w:line="240" w:lineRule="auto"/>
              <w:jc w:val="both"/>
              <w:textAlignment w:val="auto"/>
              <w:rPr>
                <w:rFonts w:hint="default" w:eastAsia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/>
                <w:b/>
                <w:bCs/>
                <w:color w:val="000000"/>
                <w:sz w:val="21"/>
                <w:szCs w:val="21"/>
              </w:rPr>
              <w:t>获奖</w:t>
            </w:r>
            <w:r>
              <w:rPr>
                <w:rFonts w:hint="eastAsia"/>
                <w:b/>
                <w:bCs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/>
                <w:b/>
                <w:bCs/>
                <w:color w:val="000000"/>
                <w:sz w:val="21"/>
                <w:szCs w:val="21"/>
                <w:lang w:val="en-US" w:eastAsia="zh-CN"/>
              </w:rPr>
              <w:t>论文省级二等奖3项）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18" w:beforeLines="20" w:after="118" w:afterLines="20" w:line="240" w:lineRule="auto"/>
              <w:ind w:left="0" w:leftChars="0" w:firstLine="180" w:firstLineChars="100"/>
              <w:jc w:val="both"/>
              <w:textAlignment w:val="auto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.1 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 xml:space="preserve"> 2015</w:t>
            </w:r>
            <w:r>
              <w:rPr>
                <w:rFonts w:hint="eastAsia"/>
                <w:color w:val="000000"/>
                <w:sz w:val="18"/>
                <w:szCs w:val="18"/>
              </w:rPr>
              <w:t>年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11</w:t>
            </w:r>
            <w:r>
              <w:rPr>
                <w:rFonts w:hint="eastAsia"/>
                <w:color w:val="000000"/>
                <w:sz w:val="18"/>
                <w:szCs w:val="18"/>
              </w:rPr>
              <w:t>月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20日</w:t>
            </w:r>
            <w:r>
              <w:rPr>
                <w:rFonts w:hint="eastAsia"/>
                <w:color w:val="000000"/>
                <w:sz w:val="18"/>
                <w:szCs w:val="18"/>
              </w:rPr>
              <w:t>，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论文《保守与超越：张楚廷的教育理论智慧》</w:t>
            </w:r>
            <w:r>
              <w:rPr>
                <w:rFonts w:hint="eastAsia"/>
                <w:color w:val="000000"/>
                <w:sz w:val="18"/>
                <w:szCs w:val="18"/>
              </w:rPr>
              <w:t>获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湖南省教育科学研究院</w:t>
            </w:r>
            <w:r>
              <w:rPr>
                <w:rFonts w:hint="eastAsia"/>
                <w:color w:val="000000"/>
                <w:sz w:val="18"/>
                <w:szCs w:val="18"/>
              </w:rPr>
              <w:t>颁发的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二等奖</w:t>
            </w:r>
            <w:r>
              <w:rPr>
                <w:rFonts w:hint="eastAsia"/>
                <w:color w:val="000000"/>
                <w:sz w:val="18"/>
                <w:szCs w:val="18"/>
              </w:rPr>
              <w:t>（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省级</w:t>
            </w:r>
            <w:r>
              <w:rPr>
                <w:rFonts w:hint="eastAsia"/>
                <w:color w:val="000000"/>
                <w:sz w:val="18"/>
                <w:szCs w:val="18"/>
              </w:rPr>
              <w:t>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180" w:firstLineChars="100"/>
              <w:jc w:val="both"/>
              <w:textAlignment w:val="auto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/>
                <w:color w:val="000000"/>
                <w:sz w:val="18"/>
                <w:szCs w:val="18"/>
              </w:rPr>
              <w:t>.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 xml:space="preserve"> 2010</w:t>
            </w:r>
            <w:r>
              <w:rPr>
                <w:rFonts w:hint="eastAsia"/>
                <w:color w:val="000000"/>
                <w:sz w:val="18"/>
                <w:szCs w:val="18"/>
              </w:rPr>
              <w:t>年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/>
                <w:color w:val="000000"/>
                <w:sz w:val="18"/>
                <w:szCs w:val="18"/>
              </w:rPr>
              <w:t>月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12日</w:t>
            </w:r>
            <w:r>
              <w:rPr>
                <w:rFonts w:hint="eastAsia"/>
                <w:color w:val="000000"/>
                <w:sz w:val="18"/>
                <w:szCs w:val="18"/>
              </w:rPr>
              <w:t>，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论文《大学英语教学方法改革与教育公平》</w:t>
            </w:r>
            <w:r>
              <w:rPr>
                <w:rFonts w:hint="eastAsia"/>
                <w:color w:val="000000"/>
                <w:sz w:val="18"/>
                <w:szCs w:val="18"/>
              </w:rPr>
              <w:t>获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湖南省教育科学研究院</w:t>
            </w:r>
            <w:r>
              <w:rPr>
                <w:rFonts w:hint="eastAsia"/>
                <w:color w:val="000000"/>
                <w:sz w:val="18"/>
                <w:szCs w:val="18"/>
              </w:rPr>
              <w:t>颁发的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二等奖</w:t>
            </w:r>
            <w:r>
              <w:rPr>
                <w:rFonts w:hint="eastAsia"/>
                <w:color w:val="000000"/>
                <w:sz w:val="18"/>
                <w:szCs w:val="18"/>
              </w:rPr>
              <w:t>（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省级</w:t>
            </w:r>
            <w:r>
              <w:rPr>
                <w:rFonts w:hint="eastAsia"/>
                <w:color w:val="000000"/>
                <w:sz w:val="18"/>
                <w:szCs w:val="18"/>
              </w:rPr>
              <w:t>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180" w:firstLineChars="100"/>
              <w:jc w:val="both"/>
              <w:textAlignment w:val="auto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/>
                <w:color w:val="000000"/>
                <w:sz w:val="18"/>
                <w:szCs w:val="18"/>
              </w:rPr>
              <w:t>.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 xml:space="preserve"> 2009</w:t>
            </w:r>
            <w:r>
              <w:rPr>
                <w:rFonts w:hint="eastAsia"/>
                <w:color w:val="000000"/>
                <w:sz w:val="18"/>
                <w:szCs w:val="18"/>
              </w:rPr>
              <w:t>年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/>
                <w:color w:val="000000"/>
                <w:sz w:val="18"/>
                <w:szCs w:val="18"/>
              </w:rPr>
              <w:t>月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13日</w:t>
            </w:r>
            <w:r>
              <w:rPr>
                <w:rFonts w:hint="eastAsia"/>
                <w:color w:val="000000"/>
                <w:sz w:val="18"/>
                <w:szCs w:val="18"/>
              </w:rPr>
              <w:t>，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论文《论全科医生的职业教育与培养》</w:t>
            </w:r>
            <w:r>
              <w:rPr>
                <w:rFonts w:hint="eastAsia"/>
                <w:color w:val="000000"/>
                <w:sz w:val="18"/>
                <w:szCs w:val="18"/>
              </w:rPr>
              <w:t>获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湖南省教育科学规划领导小组办公室</w:t>
            </w:r>
            <w:r>
              <w:rPr>
                <w:rFonts w:hint="eastAsia"/>
                <w:color w:val="000000"/>
                <w:sz w:val="18"/>
                <w:szCs w:val="18"/>
              </w:rPr>
              <w:t>颁发的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二等奖</w:t>
            </w:r>
            <w:r>
              <w:rPr>
                <w:rFonts w:hint="eastAsia"/>
                <w:color w:val="000000"/>
                <w:sz w:val="18"/>
                <w:szCs w:val="18"/>
              </w:rPr>
              <w:t>（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省级</w:t>
            </w:r>
            <w:r>
              <w:rPr>
                <w:rFonts w:hint="eastAsia"/>
                <w:color w:val="000000"/>
                <w:sz w:val="18"/>
                <w:szCs w:val="18"/>
              </w:rPr>
              <w:t>）。</w:t>
            </w:r>
          </w:p>
        </w:tc>
        <w:tc>
          <w:tcPr>
            <w:tcW w:w="1222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64" w:hRule="atLeast"/>
          <w:jc w:val="center"/>
        </w:trPr>
        <w:tc>
          <w:tcPr>
            <w:tcW w:w="6924" w:type="dxa"/>
            <w:gridSpan w:val="7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57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学生思想政治</w:t>
            </w:r>
          </w:p>
          <w:p>
            <w:pPr>
              <w:spacing w:line="280" w:lineRule="exact"/>
              <w:jc w:val="center"/>
              <w:rPr>
                <w:color w:val="000000"/>
                <w:sz w:val="2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教育工作业绩</w:t>
            </w:r>
          </w:p>
        </w:tc>
        <w:tc>
          <w:tcPr>
            <w:tcW w:w="12617" w:type="dxa"/>
            <w:gridSpan w:val="1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00" w:lineRule="exact"/>
              <w:rPr>
                <w:rFonts w:hint="eastAsia" w:ascii="宋体" w:hAnsi="宋体" w:eastAsia="宋体" w:cs="宋体"/>
                <w:color w:val="000000"/>
                <w:w w:val="90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w w:val="90"/>
                <w:kern w:val="0"/>
                <w:szCs w:val="21"/>
              </w:rPr>
              <w:t>1.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w w:val="90"/>
                <w:kern w:val="0"/>
                <w:szCs w:val="21"/>
                <w:lang w:val="en-US" w:eastAsia="zh-CN"/>
              </w:rPr>
              <w:t>班主任工作</w:t>
            </w:r>
            <w:r>
              <w:rPr>
                <w:rFonts w:hint="eastAsia" w:ascii="宋体" w:hAnsi="宋体" w:eastAsia="宋体" w:cs="宋体"/>
                <w:color w:val="000000"/>
                <w:w w:val="90"/>
                <w:kern w:val="0"/>
                <w:szCs w:val="21"/>
                <w:lang w:val="en-US" w:eastAsia="zh-CN"/>
              </w:rPr>
              <w:t>：</w:t>
            </w:r>
            <w:r>
              <w:rPr>
                <w:rFonts w:hint="eastAsia" w:ascii="Times New Roman" w:hAnsi="Times New Roman" w:eastAsia="宋体" w:cs="Times New Roman"/>
                <w:color w:val="000000"/>
                <w:w w:val="90"/>
                <w:kern w:val="0"/>
                <w:szCs w:val="21"/>
              </w:rPr>
              <w:t>2018-2019</w:t>
            </w:r>
            <w:r>
              <w:rPr>
                <w:rFonts w:hint="eastAsia" w:ascii="宋体" w:hAnsi="宋体" w:eastAsia="宋体" w:cs="宋体"/>
                <w:color w:val="000000"/>
                <w:w w:val="90"/>
                <w:kern w:val="0"/>
                <w:szCs w:val="21"/>
              </w:rPr>
              <w:t>学年度担任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w w:val="90"/>
                <w:kern w:val="0"/>
                <w:szCs w:val="21"/>
                <w:lang w:val="en-US" w:eastAsia="zh-CN"/>
              </w:rPr>
              <w:t>兼职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w w:val="90"/>
                <w:kern w:val="0"/>
                <w:szCs w:val="21"/>
              </w:rPr>
              <w:t>班主任</w:t>
            </w:r>
            <w:r>
              <w:rPr>
                <w:rFonts w:hint="eastAsia" w:ascii="宋体" w:hAnsi="宋体" w:eastAsia="宋体" w:cs="宋体"/>
                <w:color w:val="000000"/>
                <w:w w:val="90"/>
                <w:kern w:val="0"/>
                <w:szCs w:val="21"/>
              </w:rPr>
              <w:t>，</w:t>
            </w:r>
            <w:r>
              <w:rPr>
                <w:rFonts w:hint="eastAsia" w:ascii="宋体" w:hAnsi="宋体" w:cs="宋体"/>
                <w:color w:val="000000"/>
                <w:w w:val="90"/>
                <w:kern w:val="0"/>
                <w:szCs w:val="21"/>
                <w:lang w:val="en-US" w:eastAsia="zh-CN"/>
              </w:rPr>
              <w:t>荣</w:t>
            </w:r>
            <w:r>
              <w:rPr>
                <w:rFonts w:hint="eastAsia" w:ascii="宋体" w:hAnsi="宋体" w:eastAsia="宋体" w:cs="宋体"/>
                <w:color w:val="000000"/>
                <w:w w:val="90"/>
                <w:kern w:val="0"/>
                <w:szCs w:val="21"/>
              </w:rPr>
              <w:t>获校</w:t>
            </w:r>
            <w:r>
              <w:rPr>
                <w:rFonts w:hint="eastAsia" w:ascii="宋体" w:hAnsi="宋体" w:cs="宋体"/>
                <w:color w:val="000000"/>
                <w:w w:val="90"/>
                <w:kern w:val="0"/>
                <w:szCs w:val="21"/>
                <w:lang w:eastAsia="zh-CN"/>
              </w:rPr>
              <w:t>“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w w:val="90"/>
                <w:kern w:val="0"/>
                <w:szCs w:val="21"/>
              </w:rPr>
              <w:t>优秀班主任</w:t>
            </w:r>
            <w:r>
              <w:rPr>
                <w:rFonts w:hint="eastAsia" w:ascii="宋体" w:hAnsi="宋体" w:cs="宋体"/>
                <w:color w:val="000000"/>
                <w:w w:val="90"/>
                <w:kern w:val="0"/>
                <w:szCs w:val="21"/>
                <w:lang w:eastAsia="zh-CN"/>
              </w:rPr>
              <w:t>”</w:t>
            </w:r>
            <w:r>
              <w:rPr>
                <w:rFonts w:hint="eastAsia" w:ascii="宋体" w:hAnsi="宋体" w:eastAsia="宋体" w:cs="宋体"/>
                <w:color w:val="000000"/>
                <w:w w:val="90"/>
                <w:kern w:val="0"/>
                <w:szCs w:val="21"/>
              </w:rPr>
              <w:t>称号。</w:t>
            </w:r>
          </w:p>
          <w:p>
            <w:pPr>
              <w:spacing w:line="300" w:lineRule="exact"/>
              <w:rPr>
                <w:rFonts w:hint="eastAsia" w:ascii="宋体" w:hAnsi="宋体" w:eastAsia="宋体" w:cs="宋体"/>
                <w:color w:val="000000"/>
                <w:w w:val="9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w w:val="90"/>
                <w:kern w:val="0"/>
                <w:szCs w:val="21"/>
              </w:rPr>
              <w:t>2.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w w:val="90"/>
                <w:kern w:val="0"/>
                <w:szCs w:val="21"/>
                <w:lang w:val="en-US" w:eastAsia="zh-CN"/>
              </w:rPr>
              <w:t>党员</w:t>
            </w:r>
            <w:r>
              <w:rPr>
                <w:rFonts w:hint="eastAsia" w:ascii="宋体" w:hAnsi="宋体" w:cs="宋体"/>
                <w:b/>
                <w:bCs/>
                <w:color w:val="000000"/>
                <w:w w:val="90"/>
                <w:kern w:val="0"/>
                <w:szCs w:val="21"/>
                <w:lang w:eastAsia="zh-CN"/>
              </w:rPr>
              <w:t>“</w:t>
            </w:r>
            <w:r>
              <w:rPr>
                <w:rFonts w:hint="eastAsia" w:ascii="宋体" w:hAnsi="宋体" w:cs="宋体"/>
                <w:b/>
                <w:bCs/>
                <w:color w:val="000000"/>
                <w:w w:val="90"/>
                <w:kern w:val="0"/>
                <w:szCs w:val="21"/>
                <w:lang w:val="en-US" w:eastAsia="zh-CN"/>
              </w:rPr>
              <w:t>三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w w:val="90"/>
                <w:kern w:val="0"/>
                <w:szCs w:val="21"/>
                <w:lang w:eastAsia="zh-CN"/>
              </w:rPr>
              <w:t>联系</w:t>
            </w:r>
            <w:r>
              <w:rPr>
                <w:rFonts w:hint="eastAsia" w:ascii="宋体" w:hAnsi="宋体" w:cs="宋体"/>
                <w:b/>
                <w:bCs/>
                <w:color w:val="000000"/>
                <w:w w:val="90"/>
                <w:kern w:val="0"/>
                <w:szCs w:val="21"/>
                <w:lang w:eastAsia="zh-CN"/>
              </w:rPr>
              <w:t>”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w w:val="90"/>
                <w:kern w:val="0"/>
                <w:szCs w:val="21"/>
                <w:lang w:val="en-US" w:eastAsia="zh-CN"/>
              </w:rPr>
              <w:t>工作</w:t>
            </w:r>
            <w:r>
              <w:rPr>
                <w:rFonts w:hint="eastAsia" w:ascii="宋体" w:hAnsi="宋体" w:eastAsia="宋体" w:cs="宋体"/>
                <w:color w:val="000000"/>
                <w:w w:val="90"/>
                <w:kern w:val="0"/>
                <w:szCs w:val="21"/>
                <w:lang w:val="en-US" w:eastAsia="zh-CN"/>
              </w:rPr>
              <w:t>：</w:t>
            </w:r>
            <w:r>
              <w:rPr>
                <w:rFonts w:hint="eastAsia" w:ascii="Times New Roman" w:hAnsi="Times New Roman" w:eastAsia="宋体" w:cs="Times New Roman"/>
                <w:color w:val="000000"/>
                <w:w w:val="90"/>
                <w:kern w:val="0"/>
                <w:szCs w:val="21"/>
              </w:rPr>
              <w:t>201</w:t>
            </w:r>
            <w:r>
              <w:rPr>
                <w:rFonts w:hint="eastAsia" w:cs="Times New Roman"/>
                <w:color w:val="000000"/>
                <w:w w:val="90"/>
                <w:kern w:val="0"/>
                <w:szCs w:val="21"/>
                <w:lang w:val="en-US" w:eastAsia="zh-CN"/>
              </w:rPr>
              <w:t>9</w:t>
            </w:r>
            <w:r>
              <w:rPr>
                <w:rFonts w:hint="eastAsia" w:ascii="Times New Roman" w:hAnsi="Times New Roman" w:eastAsia="宋体" w:cs="Times New Roman"/>
                <w:color w:val="000000"/>
                <w:w w:val="90"/>
                <w:kern w:val="0"/>
                <w:szCs w:val="21"/>
              </w:rPr>
              <w:t>-</w:t>
            </w:r>
            <w:r>
              <w:rPr>
                <w:rFonts w:hint="eastAsia" w:ascii="Times New Roman" w:hAnsi="Times New Roman" w:eastAsia="宋体" w:cs="Times New Roman"/>
                <w:color w:val="000000"/>
                <w:w w:val="90"/>
                <w:kern w:val="0"/>
                <w:szCs w:val="21"/>
                <w:lang w:val="en-US" w:eastAsia="zh-CN"/>
              </w:rPr>
              <w:t>2022</w:t>
            </w:r>
            <w:r>
              <w:rPr>
                <w:rFonts w:hint="eastAsia" w:ascii="宋体" w:hAnsi="宋体" w:cs="宋体"/>
                <w:color w:val="000000"/>
                <w:w w:val="90"/>
                <w:kern w:val="0"/>
                <w:szCs w:val="21"/>
                <w:lang w:val="en-US" w:eastAsia="zh-CN"/>
              </w:rPr>
              <w:t>年度</w:t>
            </w:r>
            <w:r>
              <w:rPr>
                <w:rFonts w:hint="eastAsia" w:ascii="宋体" w:hAnsi="宋体" w:eastAsia="宋体" w:cs="宋体"/>
                <w:color w:val="000000"/>
                <w:w w:val="90"/>
                <w:kern w:val="0"/>
                <w:szCs w:val="21"/>
              </w:rPr>
              <w:t>，</w:t>
            </w:r>
            <w:r>
              <w:rPr>
                <w:rFonts w:hint="eastAsia" w:ascii="宋体" w:hAnsi="宋体" w:cs="宋体"/>
                <w:color w:val="000000"/>
                <w:w w:val="90"/>
                <w:kern w:val="0"/>
                <w:szCs w:val="21"/>
                <w:lang w:val="en-US" w:eastAsia="zh-CN"/>
              </w:rPr>
              <w:t>积极、主动、</w:t>
            </w:r>
            <w:r>
              <w:rPr>
                <w:rFonts w:hint="eastAsia" w:ascii="宋体" w:hAnsi="宋体" w:eastAsia="宋体" w:cs="宋体"/>
                <w:color w:val="000000"/>
                <w:w w:val="90"/>
                <w:kern w:val="0"/>
                <w:szCs w:val="21"/>
                <w:lang w:val="en-US" w:eastAsia="zh-CN"/>
              </w:rPr>
              <w:t>认真完成</w:t>
            </w:r>
            <w:r>
              <w:rPr>
                <w:rFonts w:hint="eastAsia" w:ascii="宋体" w:hAnsi="宋体" w:eastAsia="宋体" w:cs="宋体"/>
                <w:color w:val="000000"/>
                <w:w w:val="90"/>
                <w:kern w:val="0"/>
                <w:szCs w:val="21"/>
                <w:lang w:eastAsia="zh-CN"/>
              </w:rPr>
              <w:t>教职工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w w:val="90"/>
                <w:kern w:val="0"/>
                <w:szCs w:val="21"/>
                <w:lang w:eastAsia="zh-CN"/>
              </w:rPr>
              <w:t>党员</w:t>
            </w:r>
            <w:r>
              <w:rPr>
                <w:rFonts w:hint="eastAsia" w:ascii="宋体" w:hAnsi="宋体" w:cs="宋体"/>
                <w:b/>
                <w:bCs/>
                <w:color w:val="000000"/>
                <w:w w:val="90"/>
                <w:kern w:val="0"/>
                <w:szCs w:val="21"/>
                <w:lang w:eastAsia="zh-CN"/>
              </w:rPr>
              <w:t>“</w:t>
            </w:r>
            <w:r>
              <w:rPr>
                <w:rFonts w:hint="eastAsia" w:ascii="宋体" w:hAnsi="宋体" w:cs="宋体"/>
                <w:b/>
                <w:bCs/>
                <w:color w:val="000000"/>
                <w:w w:val="90"/>
                <w:kern w:val="0"/>
                <w:szCs w:val="21"/>
                <w:lang w:val="en-US" w:eastAsia="zh-CN"/>
              </w:rPr>
              <w:t>三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w w:val="90"/>
                <w:kern w:val="0"/>
                <w:szCs w:val="21"/>
                <w:lang w:eastAsia="zh-CN"/>
              </w:rPr>
              <w:t>联系</w:t>
            </w:r>
            <w:r>
              <w:rPr>
                <w:rFonts w:hint="eastAsia" w:ascii="宋体" w:hAnsi="宋体" w:cs="宋体"/>
                <w:b/>
                <w:bCs/>
                <w:color w:val="000000"/>
                <w:w w:val="90"/>
                <w:kern w:val="0"/>
                <w:szCs w:val="21"/>
                <w:lang w:eastAsia="zh-CN"/>
              </w:rPr>
              <w:t>”</w:t>
            </w:r>
            <w:r>
              <w:rPr>
                <w:rFonts w:hint="eastAsia" w:ascii="宋体" w:hAnsi="宋体" w:eastAsia="宋体" w:cs="宋体"/>
                <w:color w:val="000000"/>
                <w:w w:val="90"/>
                <w:kern w:val="0"/>
                <w:szCs w:val="21"/>
                <w:lang w:eastAsia="zh-CN"/>
              </w:rPr>
              <w:t>学生</w:t>
            </w:r>
            <w:r>
              <w:rPr>
                <w:rFonts w:hint="eastAsia" w:ascii="宋体" w:hAnsi="宋体" w:eastAsia="宋体" w:cs="宋体"/>
                <w:color w:val="000000"/>
                <w:w w:val="90"/>
                <w:kern w:val="0"/>
                <w:szCs w:val="21"/>
                <w:lang w:val="en-US" w:eastAsia="zh-CN"/>
              </w:rPr>
              <w:t>党员工作</w:t>
            </w:r>
            <w:r>
              <w:rPr>
                <w:rFonts w:hint="eastAsia" w:ascii="宋体" w:hAnsi="宋体" w:eastAsia="宋体" w:cs="宋体"/>
                <w:color w:val="000000"/>
                <w:w w:val="90"/>
                <w:kern w:val="0"/>
                <w:szCs w:val="21"/>
              </w:rPr>
              <w:t>。</w:t>
            </w:r>
          </w:p>
          <w:p>
            <w:pPr>
              <w:spacing w:line="300" w:lineRule="exact"/>
              <w:rPr>
                <w:rFonts w:hint="eastAsia" w:ascii="宋体" w:hAnsi="宋体" w:eastAsia="宋体" w:cs="宋体"/>
                <w:color w:val="000000"/>
                <w:w w:val="9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w w:val="90"/>
                <w:kern w:val="0"/>
                <w:szCs w:val="21"/>
              </w:rPr>
              <w:t>3.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w w:val="90"/>
                <w:kern w:val="0"/>
                <w:szCs w:val="21"/>
                <w:lang w:val="en-US" w:eastAsia="zh-CN"/>
              </w:rPr>
              <w:t>毕业论文指导</w:t>
            </w:r>
            <w:r>
              <w:rPr>
                <w:rFonts w:hint="eastAsia" w:ascii="宋体" w:hAnsi="宋体" w:cs="宋体"/>
                <w:b/>
                <w:bCs/>
                <w:color w:val="000000"/>
                <w:w w:val="90"/>
                <w:kern w:val="0"/>
                <w:szCs w:val="21"/>
                <w:lang w:val="en-US" w:eastAsia="zh-CN"/>
              </w:rPr>
              <w:t>工作</w:t>
            </w:r>
            <w:r>
              <w:rPr>
                <w:rFonts w:hint="eastAsia" w:ascii="宋体" w:hAnsi="宋体" w:eastAsia="宋体" w:cs="宋体"/>
                <w:color w:val="000000"/>
                <w:w w:val="90"/>
                <w:kern w:val="0"/>
                <w:szCs w:val="21"/>
                <w:lang w:val="en-US" w:eastAsia="zh-CN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w w:val="90"/>
                <w:kern w:val="0"/>
                <w:szCs w:val="21"/>
              </w:rPr>
              <w:t>担任</w:t>
            </w:r>
            <w:r>
              <w:rPr>
                <w:rFonts w:hint="eastAsia" w:ascii="Times New Roman" w:hAnsi="Times New Roman" w:eastAsia="宋体" w:cs="Times New Roman"/>
                <w:color w:val="000000"/>
                <w:w w:val="90"/>
                <w:kern w:val="0"/>
                <w:szCs w:val="21"/>
              </w:rPr>
              <w:t>2015-2019</w:t>
            </w:r>
            <w:r>
              <w:rPr>
                <w:rFonts w:hint="eastAsia" w:ascii="宋体" w:hAnsi="宋体" w:eastAsia="宋体" w:cs="宋体"/>
                <w:color w:val="000000"/>
                <w:w w:val="90"/>
                <w:kern w:val="0"/>
                <w:szCs w:val="21"/>
              </w:rPr>
              <w:t>级英语（师范）</w:t>
            </w:r>
            <w:r>
              <w:rPr>
                <w:rFonts w:hint="eastAsia" w:ascii="宋体" w:hAnsi="宋体" w:cs="宋体"/>
                <w:color w:val="000000"/>
                <w:w w:val="90"/>
                <w:kern w:val="0"/>
                <w:szCs w:val="21"/>
                <w:lang w:val="en-US" w:eastAsia="zh-CN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w w:val="90"/>
                <w:kern w:val="0"/>
                <w:szCs w:val="21"/>
              </w:rPr>
              <w:t>本科毕业论文</w:t>
            </w:r>
            <w:r>
              <w:rPr>
                <w:rFonts w:hint="eastAsia" w:ascii="宋体" w:hAnsi="宋体" w:eastAsia="宋体" w:cs="宋体"/>
                <w:color w:val="000000"/>
                <w:w w:val="90"/>
                <w:kern w:val="0"/>
                <w:szCs w:val="21"/>
              </w:rPr>
              <w:t>指导老师。</w:t>
            </w:r>
          </w:p>
          <w:p>
            <w:pPr>
              <w:spacing w:line="300" w:lineRule="exact"/>
              <w:rPr>
                <w:rFonts w:hint="eastAsia" w:ascii="宋体" w:hAnsi="宋体" w:eastAsia="宋体" w:cs="宋体"/>
                <w:color w:val="000000"/>
                <w:w w:val="9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w w:val="90"/>
                <w:kern w:val="0"/>
                <w:szCs w:val="21"/>
                <w:lang w:val="en-US" w:eastAsia="zh-CN"/>
              </w:rPr>
              <w:t>4.</w:t>
            </w:r>
            <w:r>
              <w:rPr>
                <w:rFonts w:hint="eastAsia"/>
                <w:b/>
                <w:bCs/>
                <w:lang w:val="en-US" w:eastAsia="zh-CN"/>
              </w:rPr>
              <w:t>学生导师：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担任</w:t>
            </w:r>
            <w:r>
              <w:rPr>
                <w:rFonts w:hint="eastAsia" w:ascii="Times New Roman" w:hAnsi="Times New Roman" w:eastAsia="宋体" w:cs="Times New Roman"/>
                <w:color w:val="000000"/>
                <w:w w:val="90"/>
                <w:kern w:val="0"/>
                <w:szCs w:val="21"/>
                <w:lang w:val="en-US" w:eastAsia="zh-CN"/>
              </w:rPr>
              <w:t>2017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color w:val="000000"/>
                <w:w w:val="90"/>
                <w:kern w:val="0"/>
                <w:szCs w:val="21"/>
                <w:lang w:val="en-US" w:eastAsia="zh-CN"/>
              </w:rPr>
              <w:t>2018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年度学生导师制</w:t>
            </w:r>
            <w:r>
              <w:rPr>
                <w:rFonts w:hint="eastAsia"/>
                <w:b/>
                <w:bCs/>
                <w:lang w:val="en-US" w:eastAsia="zh-CN"/>
              </w:rPr>
              <w:t>学业指导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老师，并对学生进行</w:t>
            </w:r>
            <w:r>
              <w:rPr>
                <w:rFonts w:hint="eastAsia"/>
                <w:b/>
                <w:bCs/>
                <w:lang w:val="en-US" w:eastAsia="zh-CN"/>
              </w:rPr>
              <w:t>考研指导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。</w:t>
            </w:r>
          </w:p>
        </w:tc>
        <w:tc>
          <w:tcPr>
            <w:tcW w:w="122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学校主管部门（盖章）审核人签名：</w:t>
            </w:r>
          </w:p>
        </w:tc>
      </w:tr>
    </w:tbl>
    <w:p>
      <w:pPr>
        <w:spacing w:line="280" w:lineRule="exact"/>
        <w:rPr>
          <w:sz w:val="24"/>
          <w:szCs w:val="32"/>
        </w:rPr>
      </w:pPr>
      <w:r>
        <w:rPr>
          <w:sz w:val="24"/>
          <w:szCs w:val="32"/>
        </w:rPr>
        <w:t>公示结果（有异议/无异议）：     单位（公章）：                           单位审核责任人签名：                                        填表日期：</w:t>
      </w:r>
      <w:r>
        <w:rPr>
          <w:rFonts w:hint="eastAsia"/>
          <w:sz w:val="24"/>
          <w:szCs w:val="32"/>
          <w:lang w:val="en-US" w:eastAsia="zh-CN"/>
        </w:rPr>
        <w:t>2023</w:t>
      </w:r>
      <w:r>
        <w:rPr>
          <w:sz w:val="24"/>
          <w:szCs w:val="32"/>
        </w:rPr>
        <w:t>年</w:t>
      </w:r>
      <w:r>
        <w:rPr>
          <w:rFonts w:hint="eastAsia"/>
          <w:sz w:val="24"/>
          <w:szCs w:val="32"/>
          <w:lang w:val="en-US" w:eastAsia="zh-CN"/>
        </w:rPr>
        <w:t>11</w:t>
      </w:r>
      <w:r>
        <w:rPr>
          <w:sz w:val="24"/>
          <w:szCs w:val="32"/>
        </w:rPr>
        <w:t>月</w:t>
      </w:r>
      <w:r>
        <w:rPr>
          <w:rFonts w:hint="eastAsia"/>
          <w:sz w:val="24"/>
          <w:szCs w:val="32"/>
          <w:lang w:val="en-US" w:eastAsia="zh-CN"/>
        </w:rPr>
        <w:t>12</w:t>
      </w:r>
      <w:r>
        <w:rPr>
          <w:sz w:val="24"/>
          <w:szCs w:val="32"/>
        </w:rPr>
        <w:t xml:space="preserve"> 日</w:t>
      </w:r>
    </w:p>
    <w:p>
      <w:pPr>
        <w:spacing w:line="360" w:lineRule="exact"/>
        <w:ind w:firstLine="480" w:firstLineChars="200"/>
        <w:rPr>
          <w:szCs w:val="21"/>
        </w:rPr>
      </w:pPr>
      <w:r>
        <w:rPr>
          <w:sz w:val="24"/>
          <w:szCs w:val="32"/>
        </w:rPr>
        <w:t xml:space="preserve">注：1、表中“其它教学工作量”是指出卷、监考、指导毕业生论文等。2、增刊、论文集、用稿通知、清样、习题集（库）等均不作为申报高级专业技术职称的参评材料。 </w:t>
      </w:r>
    </w:p>
    <w:sectPr>
      <w:pgSz w:w="23814" w:h="16840" w:orient="landscape"/>
      <w:pgMar w:top="1134" w:right="1361" w:bottom="1134" w:left="1588" w:header="851" w:footer="1418" w:gutter="0"/>
      <w:cols w:space="720" w:num="1"/>
      <w:docGrid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书宋简体">
    <w:altName w:val="宋体"/>
    <w:panose1 w:val="00000000000000000000"/>
    <w:charset w:val="86"/>
    <w:family w:val="script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zNkOWNjMWNiYzYwZDIxZmE5YWJlNmNjZDc2YWYxYTYifQ=="/>
  </w:docVars>
  <w:rsids>
    <w:rsidRoot w:val="004E45EB"/>
    <w:rsid w:val="0000227E"/>
    <w:rsid w:val="00010136"/>
    <w:rsid w:val="00012966"/>
    <w:rsid w:val="00012ECF"/>
    <w:rsid w:val="00016E1F"/>
    <w:rsid w:val="000178A4"/>
    <w:rsid w:val="000221E5"/>
    <w:rsid w:val="00023995"/>
    <w:rsid w:val="00024F95"/>
    <w:rsid w:val="00025DB7"/>
    <w:rsid w:val="0002601B"/>
    <w:rsid w:val="000265D9"/>
    <w:rsid w:val="00040A70"/>
    <w:rsid w:val="000459CA"/>
    <w:rsid w:val="0005177D"/>
    <w:rsid w:val="00061A39"/>
    <w:rsid w:val="00062609"/>
    <w:rsid w:val="00062AF5"/>
    <w:rsid w:val="00063DE1"/>
    <w:rsid w:val="00063ED5"/>
    <w:rsid w:val="00064527"/>
    <w:rsid w:val="00067650"/>
    <w:rsid w:val="00070678"/>
    <w:rsid w:val="00075ED6"/>
    <w:rsid w:val="0007656A"/>
    <w:rsid w:val="00080221"/>
    <w:rsid w:val="00081548"/>
    <w:rsid w:val="00082481"/>
    <w:rsid w:val="000847A7"/>
    <w:rsid w:val="0008485E"/>
    <w:rsid w:val="000913BE"/>
    <w:rsid w:val="000920CD"/>
    <w:rsid w:val="00096E3D"/>
    <w:rsid w:val="000A5475"/>
    <w:rsid w:val="000B1098"/>
    <w:rsid w:val="000B118E"/>
    <w:rsid w:val="000B1443"/>
    <w:rsid w:val="000B39D0"/>
    <w:rsid w:val="000B71B1"/>
    <w:rsid w:val="000C0020"/>
    <w:rsid w:val="000C01EA"/>
    <w:rsid w:val="000C02F2"/>
    <w:rsid w:val="000C1841"/>
    <w:rsid w:val="000D007F"/>
    <w:rsid w:val="000D3062"/>
    <w:rsid w:val="000D73C5"/>
    <w:rsid w:val="000E369A"/>
    <w:rsid w:val="000E3B1F"/>
    <w:rsid w:val="000E3EE4"/>
    <w:rsid w:val="000E493D"/>
    <w:rsid w:val="000E5F67"/>
    <w:rsid w:val="000E640D"/>
    <w:rsid w:val="000F0AAE"/>
    <w:rsid w:val="000F0D5E"/>
    <w:rsid w:val="000F1419"/>
    <w:rsid w:val="000F1D60"/>
    <w:rsid w:val="000F2159"/>
    <w:rsid w:val="000F3140"/>
    <w:rsid w:val="000F3149"/>
    <w:rsid w:val="000F505B"/>
    <w:rsid w:val="000F77A1"/>
    <w:rsid w:val="00101138"/>
    <w:rsid w:val="00101B08"/>
    <w:rsid w:val="00102828"/>
    <w:rsid w:val="00103FE2"/>
    <w:rsid w:val="00104C35"/>
    <w:rsid w:val="0011041B"/>
    <w:rsid w:val="00110642"/>
    <w:rsid w:val="00111963"/>
    <w:rsid w:val="001131CD"/>
    <w:rsid w:val="0011635C"/>
    <w:rsid w:val="001243B7"/>
    <w:rsid w:val="0013175E"/>
    <w:rsid w:val="00132D9B"/>
    <w:rsid w:val="00133539"/>
    <w:rsid w:val="0013755F"/>
    <w:rsid w:val="00147FCD"/>
    <w:rsid w:val="00150485"/>
    <w:rsid w:val="0015172F"/>
    <w:rsid w:val="00151D84"/>
    <w:rsid w:val="00155C07"/>
    <w:rsid w:val="0015776D"/>
    <w:rsid w:val="00157841"/>
    <w:rsid w:val="0016021C"/>
    <w:rsid w:val="00160454"/>
    <w:rsid w:val="00161634"/>
    <w:rsid w:val="00163B48"/>
    <w:rsid w:val="00163CFD"/>
    <w:rsid w:val="0016552B"/>
    <w:rsid w:val="00165E00"/>
    <w:rsid w:val="00166406"/>
    <w:rsid w:val="001729A7"/>
    <w:rsid w:val="001742D7"/>
    <w:rsid w:val="001747FC"/>
    <w:rsid w:val="001821C6"/>
    <w:rsid w:val="00182916"/>
    <w:rsid w:val="00182D03"/>
    <w:rsid w:val="001854E1"/>
    <w:rsid w:val="00185893"/>
    <w:rsid w:val="0019575E"/>
    <w:rsid w:val="001A1C0B"/>
    <w:rsid w:val="001A47AA"/>
    <w:rsid w:val="001B0237"/>
    <w:rsid w:val="001B0E03"/>
    <w:rsid w:val="001B5C0B"/>
    <w:rsid w:val="001C1ADC"/>
    <w:rsid w:val="001C22D6"/>
    <w:rsid w:val="001C44C2"/>
    <w:rsid w:val="001C52CD"/>
    <w:rsid w:val="001C539F"/>
    <w:rsid w:val="001C5F62"/>
    <w:rsid w:val="001C65FA"/>
    <w:rsid w:val="001C6EDC"/>
    <w:rsid w:val="001C6FF3"/>
    <w:rsid w:val="001C7461"/>
    <w:rsid w:val="001D12E4"/>
    <w:rsid w:val="001D1E25"/>
    <w:rsid w:val="001D31D2"/>
    <w:rsid w:val="001D45FF"/>
    <w:rsid w:val="001D59FE"/>
    <w:rsid w:val="001E0E42"/>
    <w:rsid w:val="001E172B"/>
    <w:rsid w:val="001E1C97"/>
    <w:rsid w:val="001E4C4F"/>
    <w:rsid w:val="001E58BE"/>
    <w:rsid w:val="00200676"/>
    <w:rsid w:val="00200F41"/>
    <w:rsid w:val="002045B7"/>
    <w:rsid w:val="00206778"/>
    <w:rsid w:val="002146F9"/>
    <w:rsid w:val="00214B7A"/>
    <w:rsid w:val="00220533"/>
    <w:rsid w:val="002216FB"/>
    <w:rsid w:val="0022405E"/>
    <w:rsid w:val="00226A46"/>
    <w:rsid w:val="00227C29"/>
    <w:rsid w:val="00230DE6"/>
    <w:rsid w:val="00232480"/>
    <w:rsid w:val="002344F8"/>
    <w:rsid w:val="002350D6"/>
    <w:rsid w:val="00241674"/>
    <w:rsid w:val="0024434D"/>
    <w:rsid w:val="00250521"/>
    <w:rsid w:val="002602FA"/>
    <w:rsid w:val="002607D1"/>
    <w:rsid w:val="00263860"/>
    <w:rsid w:val="0026562C"/>
    <w:rsid w:val="00265D33"/>
    <w:rsid w:val="0026624F"/>
    <w:rsid w:val="002677BF"/>
    <w:rsid w:val="00272AE2"/>
    <w:rsid w:val="0028539A"/>
    <w:rsid w:val="002856D0"/>
    <w:rsid w:val="00285D99"/>
    <w:rsid w:val="00290EE8"/>
    <w:rsid w:val="002A20AC"/>
    <w:rsid w:val="002A3ED9"/>
    <w:rsid w:val="002A5A89"/>
    <w:rsid w:val="002A6238"/>
    <w:rsid w:val="002B3E71"/>
    <w:rsid w:val="002B5839"/>
    <w:rsid w:val="002B68E6"/>
    <w:rsid w:val="002C0498"/>
    <w:rsid w:val="002C2E01"/>
    <w:rsid w:val="002C36CB"/>
    <w:rsid w:val="002D4533"/>
    <w:rsid w:val="002D4746"/>
    <w:rsid w:val="002D4BF8"/>
    <w:rsid w:val="002E031E"/>
    <w:rsid w:val="002E0B77"/>
    <w:rsid w:val="002E1A30"/>
    <w:rsid w:val="002E1E34"/>
    <w:rsid w:val="002E4A8C"/>
    <w:rsid w:val="002E5E71"/>
    <w:rsid w:val="002E6679"/>
    <w:rsid w:val="002F459D"/>
    <w:rsid w:val="002F4CA8"/>
    <w:rsid w:val="002F7136"/>
    <w:rsid w:val="002F7880"/>
    <w:rsid w:val="003007CB"/>
    <w:rsid w:val="00300E56"/>
    <w:rsid w:val="00315486"/>
    <w:rsid w:val="0031594E"/>
    <w:rsid w:val="0032175A"/>
    <w:rsid w:val="0032776C"/>
    <w:rsid w:val="003313B1"/>
    <w:rsid w:val="0034118B"/>
    <w:rsid w:val="0034302E"/>
    <w:rsid w:val="00343107"/>
    <w:rsid w:val="00344257"/>
    <w:rsid w:val="00344A62"/>
    <w:rsid w:val="00344D7F"/>
    <w:rsid w:val="00347461"/>
    <w:rsid w:val="00347898"/>
    <w:rsid w:val="00360FDC"/>
    <w:rsid w:val="003637DB"/>
    <w:rsid w:val="00363CE8"/>
    <w:rsid w:val="00365833"/>
    <w:rsid w:val="00372BD8"/>
    <w:rsid w:val="00375BAC"/>
    <w:rsid w:val="00375EF0"/>
    <w:rsid w:val="00376C49"/>
    <w:rsid w:val="0037732F"/>
    <w:rsid w:val="003773AE"/>
    <w:rsid w:val="003844F7"/>
    <w:rsid w:val="003861A4"/>
    <w:rsid w:val="00390264"/>
    <w:rsid w:val="00392983"/>
    <w:rsid w:val="00393A67"/>
    <w:rsid w:val="003946EF"/>
    <w:rsid w:val="00396703"/>
    <w:rsid w:val="00397827"/>
    <w:rsid w:val="00397FB9"/>
    <w:rsid w:val="003A0A8B"/>
    <w:rsid w:val="003A18CC"/>
    <w:rsid w:val="003A1916"/>
    <w:rsid w:val="003A2BFD"/>
    <w:rsid w:val="003A485F"/>
    <w:rsid w:val="003A54D7"/>
    <w:rsid w:val="003A55DA"/>
    <w:rsid w:val="003A5D74"/>
    <w:rsid w:val="003B1605"/>
    <w:rsid w:val="003B1AF2"/>
    <w:rsid w:val="003B4554"/>
    <w:rsid w:val="003C28E8"/>
    <w:rsid w:val="003C3ED3"/>
    <w:rsid w:val="003C615E"/>
    <w:rsid w:val="003D1DFB"/>
    <w:rsid w:val="003D4F20"/>
    <w:rsid w:val="003D59DB"/>
    <w:rsid w:val="003E2249"/>
    <w:rsid w:val="003E37A1"/>
    <w:rsid w:val="003E56F0"/>
    <w:rsid w:val="003E6037"/>
    <w:rsid w:val="003F0697"/>
    <w:rsid w:val="003F3C24"/>
    <w:rsid w:val="003F42D8"/>
    <w:rsid w:val="003F502B"/>
    <w:rsid w:val="003F70F7"/>
    <w:rsid w:val="003F73F6"/>
    <w:rsid w:val="003F7911"/>
    <w:rsid w:val="00400ACF"/>
    <w:rsid w:val="0040282A"/>
    <w:rsid w:val="00403CEC"/>
    <w:rsid w:val="00406038"/>
    <w:rsid w:val="00411F04"/>
    <w:rsid w:val="00413635"/>
    <w:rsid w:val="004165F5"/>
    <w:rsid w:val="00416742"/>
    <w:rsid w:val="00421C99"/>
    <w:rsid w:val="00422A57"/>
    <w:rsid w:val="00424056"/>
    <w:rsid w:val="004261B5"/>
    <w:rsid w:val="00432C13"/>
    <w:rsid w:val="004331C2"/>
    <w:rsid w:val="004362BA"/>
    <w:rsid w:val="00436620"/>
    <w:rsid w:val="00441774"/>
    <w:rsid w:val="00442B29"/>
    <w:rsid w:val="00445E8A"/>
    <w:rsid w:val="004473A2"/>
    <w:rsid w:val="0045118C"/>
    <w:rsid w:val="00452E1A"/>
    <w:rsid w:val="004628EB"/>
    <w:rsid w:val="004631B5"/>
    <w:rsid w:val="0046349B"/>
    <w:rsid w:val="00466981"/>
    <w:rsid w:val="004677E2"/>
    <w:rsid w:val="004715EC"/>
    <w:rsid w:val="004775E8"/>
    <w:rsid w:val="00480CD6"/>
    <w:rsid w:val="00480E65"/>
    <w:rsid w:val="00483CCC"/>
    <w:rsid w:val="00484E21"/>
    <w:rsid w:val="00485943"/>
    <w:rsid w:val="0048677E"/>
    <w:rsid w:val="00487D88"/>
    <w:rsid w:val="00487DDC"/>
    <w:rsid w:val="00492DA4"/>
    <w:rsid w:val="00494B27"/>
    <w:rsid w:val="00496858"/>
    <w:rsid w:val="004A0A8F"/>
    <w:rsid w:val="004A1929"/>
    <w:rsid w:val="004A2984"/>
    <w:rsid w:val="004A582D"/>
    <w:rsid w:val="004B2B24"/>
    <w:rsid w:val="004B574A"/>
    <w:rsid w:val="004B6012"/>
    <w:rsid w:val="004C16F9"/>
    <w:rsid w:val="004C1F35"/>
    <w:rsid w:val="004C21F8"/>
    <w:rsid w:val="004C71D7"/>
    <w:rsid w:val="004D1BB8"/>
    <w:rsid w:val="004D3BAC"/>
    <w:rsid w:val="004E18E4"/>
    <w:rsid w:val="004E45EB"/>
    <w:rsid w:val="004E616D"/>
    <w:rsid w:val="004E65CA"/>
    <w:rsid w:val="004F73D7"/>
    <w:rsid w:val="00502C79"/>
    <w:rsid w:val="005037F1"/>
    <w:rsid w:val="00507CE0"/>
    <w:rsid w:val="00510534"/>
    <w:rsid w:val="0051099F"/>
    <w:rsid w:val="00511081"/>
    <w:rsid w:val="005141E5"/>
    <w:rsid w:val="00516574"/>
    <w:rsid w:val="005215F1"/>
    <w:rsid w:val="00524616"/>
    <w:rsid w:val="0052598D"/>
    <w:rsid w:val="005272E4"/>
    <w:rsid w:val="00530A05"/>
    <w:rsid w:val="00533531"/>
    <w:rsid w:val="005370ED"/>
    <w:rsid w:val="00544A6C"/>
    <w:rsid w:val="00544C53"/>
    <w:rsid w:val="00544DE4"/>
    <w:rsid w:val="00546945"/>
    <w:rsid w:val="00547F5D"/>
    <w:rsid w:val="00553F62"/>
    <w:rsid w:val="00555863"/>
    <w:rsid w:val="00556D88"/>
    <w:rsid w:val="00557C5B"/>
    <w:rsid w:val="005600DA"/>
    <w:rsid w:val="00562C8A"/>
    <w:rsid w:val="00563B38"/>
    <w:rsid w:val="00563F30"/>
    <w:rsid w:val="005660CE"/>
    <w:rsid w:val="00566D9D"/>
    <w:rsid w:val="00567BDC"/>
    <w:rsid w:val="00571548"/>
    <w:rsid w:val="00572D51"/>
    <w:rsid w:val="005765D2"/>
    <w:rsid w:val="00576A12"/>
    <w:rsid w:val="005803C1"/>
    <w:rsid w:val="00583077"/>
    <w:rsid w:val="0058508C"/>
    <w:rsid w:val="005869F6"/>
    <w:rsid w:val="00587919"/>
    <w:rsid w:val="005900B5"/>
    <w:rsid w:val="00593AC4"/>
    <w:rsid w:val="005940FB"/>
    <w:rsid w:val="0059418D"/>
    <w:rsid w:val="005A06C0"/>
    <w:rsid w:val="005A1A1E"/>
    <w:rsid w:val="005A451B"/>
    <w:rsid w:val="005A4F5B"/>
    <w:rsid w:val="005A7A5D"/>
    <w:rsid w:val="005B1577"/>
    <w:rsid w:val="005B1EB2"/>
    <w:rsid w:val="005B464F"/>
    <w:rsid w:val="005B5643"/>
    <w:rsid w:val="005B5E42"/>
    <w:rsid w:val="005B68AB"/>
    <w:rsid w:val="005B7314"/>
    <w:rsid w:val="005B7F0D"/>
    <w:rsid w:val="005C093D"/>
    <w:rsid w:val="005C13C1"/>
    <w:rsid w:val="005C167B"/>
    <w:rsid w:val="005C2B23"/>
    <w:rsid w:val="005C2C71"/>
    <w:rsid w:val="005C4416"/>
    <w:rsid w:val="005C5427"/>
    <w:rsid w:val="005C5EB0"/>
    <w:rsid w:val="005C63CA"/>
    <w:rsid w:val="005C6EC7"/>
    <w:rsid w:val="005C7AA1"/>
    <w:rsid w:val="005D258D"/>
    <w:rsid w:val="005D5DC0"/>
    <w:rsid w:val="005D5E61"/>
    <w:rsid w:val="005E16BC"/>
    <w:rsid w:val="005E2DFB"/>
    <w:rsid w:val="005E4D86"/>
    <w:rsid w:val="005E626C"/>
    <w:rsid w:val="005E7171"/>
    <w:rsid w:val="005E7FB8"/>
    <w:rsid w:val="005F00BC"/>
    <w:rsid w:val="005F083F"/>
    <w:rsid w:val="005F267B"/>
    <w:rsid w:val="005F555B"/>
    <w:rsid w:val="00600B69"/>
    <w:rsid w:val="006010BA"/>
    <w:rsid w:val="00601D70"/>
    <w:rsid w:val="0060207F"/>
    <w:rsid w:val="00602C9A"/>
    <w:rsid w:val="006047F6"/>
    <w:rsid w:val="00604C5B"/>
    <w:rsid w:val="00605B46"/>
    <w:rsid w:val="00607E78"/>
    <w:rsid w:val="00612440"/>
    <w:rsid w:val="00615101"/>
    <w:rsid w:val="00615170"/>
    <w:rsid w:val="00615452"/>
    <w:rsid w:val="006242FB"/>
    <w:rsid w:val="00624D1F"/>
    <w:rsid w:val="00627F5B"/>
    <w:rsid w:val="0063002F"/>
    <w:rsid w:val="0063223D"/>
    <w:rsid w:val="006341F8"/>
    <w:rsid w:val="00637281"/>
    <w:rsid w:val="00637921"/>
    <w:rsid w:val="006433F7"/>
    <w:rsid w:val="0064365D"/>
    <w:rsid w:val="00644631"/>
    <w:rsid w:val="006521E3"/>
    <w:rsid w:val="006541A8"/>
    <w:rsid w:val="00654D59"/>
    <w:rsid w:val="00657F42"/>
    <w:rsid w:val="00664296"/>
    <w:rsid w:val="00672354"/>
    <w:rsid w:val="00672707"/>
    <w:rsid w:val="006729DA"/>
    <w:rsid w:val="00675D94"/>
    <w:rsid w:val="006764E3"/>
    <w:rsid w:val="00681904"/>
    <w:rsid w:val="00681D0F"/>
    <w:rsid w:val="0068265D"/>
    <w:rsid w:val="00685644"/>
    <w:rsid w:val="0069110C"/>
    <w:rsid w:val="00691854"/>
    <w:rsid w:val="006939AF"/>
    <w:rsid w:val="00694C98"/>
    <w:rsid w:val="00695081"/>
    <w:rsid w:val="006957D2"/>
    <w:rsid w:val="006A22A5"/>
    <w:rsid w:val="006A3418"/>
    <w:rsid w:val="006A4156"/>
    <w:rsid w:val="006A4A91"/>
    <w:rsid w:val="006A529F"/>
    <w:rsid w:val="006A61FE"/>
    <w:rsid w:val="006A684B"/>
    <w:rsid w:val="006B1603"/>
    <w:rsid w:val="006B47F2"/>
    <w:rsid w:val="006B4EED"/>
    <w:rsid w:val="006B753A"/>
    <w:rsid w:val="006C20D9"/>
    <w:rsid w:val="006E1BF9"/>
    <w:rsid w:val="006E5F25"/>
    <w:rsid w:val="006F1A42"/>
    <w:rsid w:val="006F25EB"/>
    <w:rsid w:val="006F406C"/>
    <w:rsid w:val="006F6D10"/>
    <w:rsid w:val="00700CBE"/>
    <w:rsid w:val="00700DE6"/>
    <w:rsid w:val="00701181"/>
    <w:rsid w:val="00704EF4"/>
    <w:rsid w:val="00706BF3"/>
    <w:rsid w:val="00706C2B"/>
    <w:rsid w:val="00707C48"/>
    <w:rsid w:val="00711D5C"/>
    <w:rsid w:val="00712BA9"/>
    <w:rsid w:val="007154F1"/>
    <w:rsid w:val="00716590"/>
    <w:rsid w:val="00721A11"/>
    <w:rsid w:val="00722861"/>
    <w:rsid w:val="007229DC"/>
    <w:rsid w:val="00724148"/>
    <w:rsid w:val="007260B5"/>
    <w:rsid w:val="007329CB"/>
    <w:rsid w:val="0073321A"/>
    <w:rsid w:val="007335A6"/>
    <w:rsid w:val="007353E9"/>
    <w:rsid w:val="00741AB3"/>
    <w:rsid w:val="00741B7B"/>
    <w:rsid w:val="00742CF5"/>
    <w:rsid w:val="007439AB"/>
    <w:rsid w:val="0074627A"/>
    <w:rsid w:val="00746317"/>
    <w:rsid w:val="00751E8B"/>
    <w:rsid w:val="00752AE3"/>
    <w:rsid w:val="00754505"/>
    <w:rsid w:val="00761DA2"/>
    <w:rsid w:val="00761F41"/>
    <w:rsid w:val="00763186"/>
    <w:rsid w:val="00764AF8"/>
    <w:rsid w:val="007654BB"/>
    <w:rsid w:val="007657F6"/>
    <w:rsid w:val="007667AB"/>
    <w:rsid w:val="007714C3"/>
    <w:rsid w:val="00771C49"/>
    <w:rsid w:val="0077255F"/>
    <w:rsid w:val="00772A29"/>
    <w:rsid w:val="00777EF9"/>
    <w:rsid w:val="00784690"/>
    <w:rsid w:val="00790DCE"/>
    <w:rsid w:val="00790EF9"/>
    <w:rsid w:val="007911C9"/>
    <w:rsid w:val="007945B6"/>
    <w:rsid w:val="00797C63"/>
    <w:rsid w:val="00797FEC"/>
    <w:rsid w:val="007A243A"/>
    <w:rsid w:val="007A77A5"/>
    <w:rsid w:val="007C1CC4"/>
    <w:rsid w:val="007C3BE0"/>
    <w:rsid w:val="007C51D9"/>
    <w:rsid w:val="007D2980"/>
    <w:rsid w:val="007D3DE5"/>
    <w:rsid w:val="007D4747"/>
    <w:rsid w:val="007D5069"/>
    <w:rsid w:val="007D5719"/>
    <w:rsid w:val="007D5864"/>
    <w:rsid w:val="007E3073"/>
    <w:rsid w:val="007E34B8"/>
    <w:rsid w:val="007E4B14"/>
    <w:rsid w:val="007E56F1"/>
    <w:rsid w:val="007E6E03"/>
    <w:rsid w:val="007E72A5"/>
    <w:rsid w:val="007E7B93"/>
    <w:rsid w:val="007F4C59"/>
    <w:rsid w:val="007F74C1"/>
    <w:rsid w:val="00800232"/>
    <w:rsid w:val="008024A4"/>
    <w:rsid w:val="00803073"/>
    <w:rsid w:val="008114E1"/>
    <w:rsid w:val="008146AE"/>
    <w:rsid w:val="008167DB"/>
    <w:rsid w:val="00822930"/>
    <w:rsid w:val="00823A61"/>
    <w:rsid w:val="0082460D"/>
    <w:rsid w:val="00826D12"/>
    <w:rsid w:val="00827F09"/>
    <w:rsid w:val="00835924"/>
    <w:rsid w:val="00836913"/>
    <w:rsid w:val="00836FDA"/>
    <w:rsid w:val="00845C37"/>
    <w:rsid w:val="0084632D"/>
    <w:rsid w:val="0085034A"/>
    <w:rsid w:val="00850C79"/>
    <w:rsid w:val="008543F5"/>
    <w:rsid w:val="008563B2"/>
    <w:rsid w:val="0085726F"/>
    <w:rsid w:val="00862818"/>
    <w:rsid w:val="008629FA"/>
    <w:rsid w:val="00864712"/>
    <w:rsid w:val="00865ED5"/>
    <w:rsid w:val="00866EF2"/>
    <w:rsid w:val="008737AD"/>
    <w:rsid w:val="00887B17"/>
    <w:rsid w:val="00890765"/>
    <w:rsid w:val="00891D7E"/>
    <w:rsid w:val="00892FEC"/>
    <w:rsid w:val="008935BE"/>
    <w:rsid w:val="008A24F0"/>
    <w:rsid w:val="008A2647"/>
    <w:rsid w:val="008A36B2"/>
    <w:rsid w:val="008B2048"/>
    <w:rsid w:val="008B7D11"/>
    <w:rsid w:val="008C16AB"/>
    <w:rsid w:val="008C17A6"/>
    <w:rsid w:val="008C1D97"/>
    <w:rsid w:val="008C5BD6"/>
    <w:rsid w:val="008C6DAC"/>
    <w:rsid w:val="008C71D2"/>
    <w:rsid w:val="008D04F2"/>
    <w:rsid w:val="008D18CE"/>
    <w:rsid w:val="008D62D2"/>
    <w:rsid w:val="008D7D6D"/>
    <w:rsid w:val="008E16B4"/>
    <w:rsid w:val="008E7156"/>
    <w:rsid w:val="008F582D"/>
    <w:rsid w:val="009011AD"/>
    <w:rsid w:val="009015D5"/>
    <w:rsid w:val="009050D2"/>
    <w:rsid w:val="00912CC9"/>
    <w:rsid w:val="00915901"/>
    <w:rsid w:val="00917012"/>
    <w:rsid w:val="00920393"/>
    <w:rsid w:val="009221F1"/>
    <w:rsid w:val="00922C86"/>
    <w:rsid w:val="00925B47"/>
    <w:rsid w:val="00927B4B"/>
    <w:rsid w:val="00927D5E"/>
    <w:rsid w:val="00930731"/>
    <w:rsid w:val="0093170B"/>
    <w:rsid w:val="0093278F"/>
    <w:rsid w:val="00933766"/>
    <w:rsid w:val="009408ED"/>
    <w:rsid w:val="009409A2"/>
    <w:rsid w:val="009421DE"/>
    <w:rsid w:val="00953508"/>
    <w:rsid w:val="009577E1"/>
    <w:rsid w:val="009603B6"/>
    <w:rsid w:val="00960812"/>
    <w:rsid w:val="009612F7"/>
    <w:rsid w:val="009653EB"/>
    <w:rsid w:val="00970543"/>
    <w:rsid w:val="00971950"/>
    <w:rsid w:val="009734F1"/>
    <w:rsid w:val="00973866"/>
    <w:rsid w:val="0097663E"/>
    <w:rsid w:val="00977518"/>
    <w:rsid w:val="0098257C"/>
    <w:rsid w:val="00990DDE"/>
    <w:rsid w:val="009A0D08"/>
    <w:rsid w:val="009A218F"/>
    <w:rsid w:val="009A2E64"/>
    <w:rsid w:val="009A35E4"/>
    <w:rsid w:val="009A35EA"/>
    <w:rsid w:val="009A4D0E"/>
    <w:rsid w:val="009A6EFF"/>
    <w:rsid w:val="009B2128"/>
    <w:rsid w:val="009B3AEA"/>
    <w:rsid w:val="009B4B3B"/>
    <w:rsid w:val="009C04BF"/>
    <w:rsid w:val="009C226E"/>
    <w:rsid w:val="009C4259"/>
    <w:rsid w:val="009C553D"/>
    <w:rsid w:val="009C60EA"/>
    <w:rsid w:val="009D29F2"/>
    <w:rsid w:val="009D2C85"/>
    <w:rsid w:val="009D476A"/>
    <w:rsid w:val="009E1287"/>
    <w:rsid w:val="009E2D50"/>
    <w:rsid w:val="009E316C"/>
    <w:rsid w:val="009F1330"/>
    <w:rsid w:val="009F28BC"/>
    <w:rsid w:val="009F6CB9"/>
    <w:rsid w:val="00A00CE4"/>
    <w:rsid w:val="00A07D4B"/>
    <w:rsid w:val="00A11F38"/>
    <w:rsid w:val="00A171ED"/>
    <w:rsid w:val="00A20A7C"/>
    <w:rsid w:val="00A21D56"/>
    <w:rsid w:val="00A2201E"/>
    <w:rsid w:val="00A223B5"/>
    <w:rsid w:val="00A22894"/>
    <w:rsid w:val="00A2609C"/>
    <w:rsid w:val="00A30B24"/>
    <w:rsid w:val="00A323A3"/>
    <w:rsid w:val="00A37E5C"/>
    <w:rsid w:val="00A47FB0"/>
    <w:rsid w:val="00A50F40"/>
    <w:rsid w:val="00A5117A"/>
    <w:rsid w:val="00A5323F"/>
    <w:rsid w:val="00A555F8"/>
    <w:rsid w:val="00A56A9B"/>
    <w:rsid w:val="00A57775"/>
    <w:rsid w:val="00A57A14"/>
    <w:rsid w:val="00A62CFA"/>
    <w:rsid w:val="00A66FC0"/>
    <w:rsid w:val="00A767FF"/>
    <w:rsid w:val="00A77C75"/>
    <w:rsid w:val="00A84E91"/>
    <w:rsid w:val="00A92413"/>
    <w:rsid w:val="00A93211"/>
    <w:rsid w:val="00A94037"/>
    <w:rsid w:val="00A97602"/>
    <w:rsid w:val="00AA301E"/>
    <w:rsid w:val="00AA4CED"/>
    <w:rsid w:val="00AA7CCC"/>
    <w:rsid w:val="00AB11FA"/>
    <w:rsid w:val="00AB2FBD"/>
    <w:rsid w:val="00AB32B2"/>
    <w:rsid w:val="00AB34C3"/>
    <w:rsid w:val="00AB5740"/>
    <w:rsid w:val="00AB753B"/>
    <w:rsid w:val="00AC0FF6"/>
    <w:rsid w:val="00AC5021"/>
    <w:rsid w:val="00AC561B"/>
    <w:rsid w:val="00AC563D"/>
    <w:rsid w:val="00AC5FBD"/>
    <w:rsid w:val="00AC7080"/>
    <w:rsid w:val="00AD114C"/>
    <w:rsid w:val="00AD4725"/>
    <w:rsid w:val="00AD5132"/>
    <w:rsid w:val="00AD7D04"/>
    <w:rsid w:val="00AE0EF6"/>
    <w:rsid w:val="00AF1D75"/>
    <w:rsid w:val="00AF62D8"/>
    <w:rsid w:val="00AF66D4"/>
    <w:rsid w:val="00B060AC"/>
    <w:rsid w:val="00B06484"/>
    <w:rsid w:val="00B10CB6"/>
    <w:rsid w:val="00B12E57"/>
    <w:rsid w:val="00B14DAC"/>
    <w:rsid w:val="00B15439"/>
    <w:rsid w:val="00B22AD8"/>
    <w:rsid w:val="00B245EB"/>
    <w:rsid w:val="00B26B7E"/>
    <w:rsid w:val="00B27A85"/>
    <w:rsid w:val="00B27D41"/>
    <w:rsid w:val="00B33B25"/>
    <w:rsid w:val="00B343B8"/>
    <w:rsid w:val="00B352CB"/>
    <w:rsid w:val="00B42E68"/>
    <w:rsid w:val="00B4505D"/>
    <w:rsid w:val="00B4626D"/>
    <w:rsid w:val="00B46C12"/>
    <w:rsid w:val="00B50349"/>
    <w:rsid w:val="00B509B2"/>
    <w:rsid w:val="00B537DA"/>
    <w:rsid w:val="00B55106"/>
    <w:rsid w:val="00B55F40"/>
    <w:rsid w:val="00B66B95"/>
    <w:rsid w:val="00B70E54"/>
    <w:rsid w:val="00B734C4"/>
    <w:rsid w:val="00B73DA2"/>
    <w:rsid w:val="00B7735B"/>
    <w:rsid w:val="00B802B1"/>
    <w:rsid w:val="00B803EB"/>
    <w:rsid w:val="00B812D0"/>
    <w:rsid w:val="00B85642"/>
    <w:rsid w:val="00BA0862"/>
    <w:rsid w:val="00BA0DA5"/>
    <w:rsid w:val="00BA3F9A"/>
    <w:rsid w:val="00BA5D94"/>
    <w:rsid w:val="00BB0E0E"/>
    <w:rsid w:val="00BB3925"/>
    <w:rsid w:val="00BB56E0"/>
    <w:rsid w:val="00BC242C"/>
    <w:rsid w:val="00BC3788"/>
    <w:rsid w:val="00BC4C82"/>
    <w:rsid w:val="00BD1B65"/>
    <w:rsid w:val="00BD211D"/>
    <w:rsid w:val="00BD2833"/>
    <w:rsid w:val="00BD3933"/>
    <w:rsid w:val="00BD3D22"/>
    <w:rsid w:val="00BD3E0E"/>
    <w:rsid w:val="00BD76FB"/>
    <w:rsid w:val="00BE0F40"/>
    <w:rsid w:val="00BE10EA"/>
    <w:rsid w:val="00BE1962"/>
    <w:rsid w:val="00BE6371"/>
    <w:rsid w:val="00BE6C8C"/>
    <w:rsid w:val="00BF0CFC"/>
    <w:rsid w:val="00BF2111"/>
    <w:rsid w:val="00BF2D8D"/>
    <w:rsid w:val="00BF63A7"/>
    <w:rsid w:val="00C041BC"/>
    <w:rsid w:val="00C04709"/>
    <w:rsid w:val="00C06591"/>
    <w:rsid w:val="00C07863"/>
    <w:rsid w:val="00C1165D"/>
    <w:rsid w:val="00C21F5B"/>
    <w:rsid w:val="00C2272E"/>
    <w:rsid w:val="00C32C9F"/>
    <w:rsid w:val="00C3329B"/>
    <w:rsid w:val="00C35BA2"/>
    <w:rsid w:val="00C3637E"/>
    <w:rsid w:val="00C36706"/>
    <w:rsid w:val="00C41964"/>
    <w:rsid w:val="00C4198E"/>
    <w:rsid w:val="00C42B45"/>
    <w:rsid w:val="00C44946"/>
    <w:rsid w:val="00C47C4D"/>
    <w:rsid w:val="00C516EA"/>
    <w:rsid w:val="00C559F1"/>
    <w:rsid w:val="00C5633C"/>
    <w:rsid w:val="00C574BE"/>
    <w:rsid w:val="00C61AC2"/>
    <w:rsid w:val="00C6214B"/>
    <w:rsid w:val="00C6423B"/>
    <w:rsid w:val="00C7598D"/>
    <w:rsid w:val="00C75EAA"/>
    <w:rsid w:val="00C77C02"/>
    <w:rsid w:val="00C85C4D"/>
    <w:rsid w:val="00C91E77"/>
    <w:rsid w:val="00C9232F"/>
    <w:rsid w:val="00C9419F"/>
    <w:rsid w:val="00C94943"/>
    <w:rsid w:val="00C965C4"/>
    <w:rsid w:val="00C96FFD"/>
    <w:rsid w:val="00CA048F"/>
    <w:rsid w:val="00CA04C2"/>
    <w:rsid w:val="00CA20E1"/>
    <w:rsid w:val="00CA35BA"/>
    <w:rsid w:val="00CA5F54"/>
    <w:rsid w:val="00CA672E"/>
    <w:rsid w:val="00CB0362"/>
    <w:rsid w:val="00CB0E09"/>
    <w:rsid w:val="00CB473C"/>
    <w:rsid w:val="00CB6718"/>
    <w:rsid w:val="00CC1A61"/>
    <w:rsid w:val="00CC2953"/>
    <w:rsid w:val="00CC3C0B"/>
    <w:rsid w:val="00CC5D0E"/>
    <w:rsid w:val="00CD144E"/>
    <w:rsid w:val="00CD27B5"/>
    <w:rsid w:val="00CD2B57"/>
    <w:rsid w:val="00CD5B69"/>
    <w:rsid w:val="00CE7195"/>
    <w:rsid w:val="00CF4CB0"/>
    <w:rsid w:val="00CF6135"/>
    <w:rsid w:val="00D0263F"/>
    <w:rsid w:val="00D02DB7"/>
    <w:rsid w:val="00D05738"/>
    <w:rsid w:val="00D07865"/>
    <w:rsid w:val="00D138E6"/>
    <w:rsid w:val="00D3102C"/>
    <w:rsid w:val="00D338CF"/>
    <w:rsid w:val="00D3535F"/>
    <w:rsid w:val="00D40DFA"/>
    <w:rsid w:val="00D432C2"/>
    <w:rsid w:val="00D448C3"/>
    <w:rsid w:val="00D5364B"/>
    <w:rsid w:val="00D54660"/>
    <w:rsid w:val="00D54F59"/>
    <w:rsid w:val="00D55A0D"/>
    <w:rsid w:val="00D55BC8"/>
    <w:rsid w:val="00D57E80"/>
    <w:rsid w:val="00D57EFA"/>
    <w:rsid w:val="00D60A71"/>
    <w:rsid w:val="00D63E47"/>
    <w:rsid w:val="00D65C4A"/>
    <w:rsid w:val="00D66317"/>
    <w:rsid w:val="00D6705C"/>
    <w:rsid w:val="00D67137"/>
    <w:rsid w:val="00D701D3"/>
    <w:rsid w:val="00D77C8A"/>
    <w:rsid w:val="00D827C7"/>
    <w:rsid w:val="00D82808"/>
    <w:rsid w:val="00D84C8B"/>
    <w:rsid w:val="00D85B88"/>
    <w:rsid w:val="00D8714B"/>
    <w:rsid w:val="00D902D1"/>
    <w:rsid w:val="00D9184A"/>
    <w:rsid w:val="00DA5C8C"/>
    <w:rsid w:val="00DA7D56"/>
    <w:rsid w:val="00DB095C"/>
    <w:rsid w:val="00DB1BF9"/>
    <w:rsid w:val="00DB2F02"/>
    <w:rsid w:val="00DB3380"/>
    <w:rsid w:val="00DC01F3"/>
    <w:rsid w:val="00DC1F27"/>
    <w:rsid w:val="00DC46AC"/>
    <w:rsid w:val="00DC5098"/>
    <w:rsid w:val="00DC52A5"/>
    <w:rsid w:val="00DC6A17"/>
    <w:rsid w:val="00DD0102"/>
    <w:rsid w:val="00DD3094"/>
    <w:rsid w:val="00DD37DE"/>
    <w:rsid w:val="00DD3A9E"/>
    <w:rsid w:val="00DD7E80"/>
    <w:rsid w:val="00DE4B3A"/>
    <w:rsid w:val="00DE4BCA"/>
    <w:rsid w:val="00DE5D9D"/>
    <w:rsid w:val="00DF2218"/>
    <w:rsid w:val="00DF4E2D"/>
    <w:rsid w:val="00DF7314"/>
    <w:rsid w:val="00E004BB"/>
    <w:rsid w:val="00E0186E"/>
    <w:rsid w:val="00E02EDB"/>
    <w:rsid w:val="00E031DA"/>
    <w:rsid w:val="00E0498B"/>
    <w:rsid w:val="00E06809"/>
    <w:rsid w:val="00E07746"/>
    <w:rsid w:val="00E11C53"/>
    <w:rsid w:val="00E12D91"/>
    <w:rsid w:val="00E12F7D"/>
    <w:rsid w:val="00E13869"/>
    <w:rsid w:val="00E13CD0"/>
    <w:rsid w:val="00E168ED"/>
    <w:rsid w:val="00E20C7F"/>
    <w:rsid w:val="00E20FD7"/>
    <w:rsid w:val="00E24488"/>
    <w:rsid w:val="00E25F6A"/>
    <w:rsid w:val="00E35B7E"/>
    <w:rsid w:val="00E375DE"/>
    <w:rsid w:val="00E43CF5"/>
    <w:rsid w:val="00E4552D"/>
    <w:rsid w:val="00E46272"/>
    <w:rsid w:val="00E50DAD"/>
    <w:rsid w:val="00E5492F"/>
    <w:rsid w:val="00E54E70"/>
    <w:rsid w:val="00E56595"/>
    <w:rsid w:val="00E57613"/>
    <w:rsid w:val="00E617BF"/>
    <w:rsid w:val="00E637D2"/>
    <w:rsid w:val="00E65562"/>
    <w:rsid w:val="00E65C49"/>
    <w:rsid w:val="00E6617D"/>
    <w:rsid w:val="00E66D5C"/>
    <w:rsid w:val="00E6772C"/>
    <w:rsid w:val="00E70608"/>
    <w:rsid w:val="00E711D3"/>
    <w:rsid w:val="00E71302"/>
    <w:rsid w:val="00E719E7"/>
    <w:rsid w:val="00E73E95"/>
    <w:rsid w:val="00E76DF1"/>
    <w:rsid w:val="00E76EB6"/>
    <w:rsid w:val="00E7764A"/>
    <w:rsid w:val="00E8129B"/>
    <w:rsid w:val="00E814C6"/>
    <w:rsid w:val="00E83816"/>
    <w:rsid w:val="00E87E19"/>
    <w:rsid w:val="00E91C81"/>
    <w:rsid w:val="00E91FDB"/>
    <w:rsid w:val="00E93D7D"/>
    <w:rsid w:val="00E94E52"/>
    <w:rsid w:val="00E9675F"/>
    <w:rsid w:val="00EA2E61"/>
    <w:rsid w:val="00EA3566"/>
    <w:rsid w:val="00EA3E07"/>
    <w:rsid w:val="00EA4714"/>
    <w:rsid w:val="00EA62CA"/>
    <w:rsid w:val="00EA673F"/>
    <w:rsid w:val="00EA7511"/>
    <w:rsid w:val="00EB32A8"/>
    <w:rsid w:val="00EB4404"/>
    <w:rsid w:val="00EB74E1"/>
    <w:rsid w:val="00EC1AF6"/>
    <w:rsid w:val="00EC2579"/>
    <w:rsid w:val="00EC3740"/>
    <w:rsid w:val="00EC56E7"/>
    <w:rsid w:val="00EC6D38"/>
    <w:rsid w:val="00EC78A3"/>
    <w:rsid w:val="00ED09BF"/>
    <w:rsid w:val="00ED1038"/>
    <w:rsid w:val="00ED2CF7"/>
    <w:rsid w:val="00ED2E28"/>
    <w:rsid w:val="00ED41EB"/>
    <w:rsid w:val="00ED5A30"/>
    <w:rsid w:val="00EE2DE8"/>
    <w:rsid w:val="00EE2ED7"/>
    <w:rsid w:val="00EE33C5"/>
    <w:rsid w:val="00EE4499"/>
    <w:rsid w:val="00EE6623"/>
    <w:rsid w:val="00EE697E"/>
    <w:rsid w:val="00EF3525"/>
    <w:rsid w:val="00EF478C"/>
    <w:rsid w:val="00EF53BE"/>
    <w:rsid w:val="00EF63DC"/>
    <w:rsid w:val="00EF756D"/>
    <w:rsid w:val="00F005CC"/>
    <w:rsid w:val="00F01986"/>
    <w:rsid w:val="00F02340"/>
    <w:rsid w:val="00F027E7"/>
    <w:rsid w:val="00F02B81"/>
    <w:rsid w:val="00F07471"/>
    <w:rsid w:val="00F07A9F"/>
    <w:rsid w:val="00F10440"/>
    <w:rsid w:val="00F11B5F"/>
    <w:rsid w:val="00F1220A"/>
    <w:rsid w:val="00F14CF8"/>
    <w:rsid w:val="00F14E28"/>
    <w:rsid w:val="00F150C8"/>
    <w:rsid w:val="00F16A69"/>
    <w:rsid w:val="00F21DC0"/>
    <w:rsid w:val="00F240C2"/>
    <w:rsid w:val="00F26AF4"/>
    <w:rsid w:val="00F311E9"/>
    <w:rsid w:val="00F3181D"/>
    <w:rsid w:val="00F337F6"/>
    <w:rsid w:val="00F4066E"/>
    <w:rsid w:val="00F44C69"/>
    <w:rsid w:val="00F4702C"/>
    <w:rsid w:val="00F47792"/>
    <w:rsid w:val="00F50991"/>
    <w:rsid w:val="00F51109"/>
    <w:rsid w:val="00F51F16"/>
    <w:rsid w:val="00F53B3E"/>
    <w:rsid w:val="00F56ACA"/>
    <w:rsid w:val="00F56D24"/>
    <w:rsid w:val="00F60412"/>
    <w:rsid w:val="00F6142F"/>
    <w:rsid w:val="00F62579"/>
    <w:rsid w:val="00F64DDA"/>
    <w:rsid w:val="00F669D1"/>
    <w:rsid w:val="00F735FC"/>
    <w:rsid w:val="00F741A7"/>
    <w:rsid w:val="00F80849"/>
    <w:rsid w:val="00F80A39"/>
    <w:rsid w:val="00F81AF1"/>
    <w:rsid w:val="00F926E0"/>
    <w:rsid w:val="00F92DDB"/>
    <w:rsid w:val="00F96A5A"/>
    <w:rsid w:val="00F97BE5"/>
    <w:rsid w:val="00FA5892"/>
    <w:rsid w:val="00FA5D1A"/>
    <w:rsid w:val="00FA6460"/>
    <w:rsid w:val="00FB4293"/>
    <w:rsid w:val="00FB4315"/>
    <w:rsid w:val="00FC0A9D"/>
    <w:rsid w:val="00FC17BC"/>
    <w:rsid w:val="00FC2087"/>
    <w:rsid w:val="00FC2CA9"/>
    <w:rsid w:val="00FC4BF2"/>
    <w:rsid w:val="00FC6471"/>
    <w:rsid w:val="00FC6F37"/>
    <w:rsid w:val="00FC703E"/>
    <w:rsid w:val="00FD0744"/>
    <w:rsid w:val="00FD4A59"/>
    <w:rsid w:val="00FE542A"/>
    <w:rsid w:val="00FE5625"/>
    <w:rsid w:val="00FF02E2"/>
    <w:rsid w:val="00FF083F"/>
    <w:rsid w:val="00FF316B"/>
    <w:rsid w:val="00FF3984"/>
    <w:rsid w:val="00FF4677"/>
    <w:rsid w:val="011B6C33"/>
    <w:rsid w:val="01300304"/>
    <w:rsid w:val="01447F98"/>
    <w:rsid w:val="015A4059"/>
    <w:rsid w:val="01700544"/>
    <w:rsid w:val="01962503"/>
    <w:rsid w:val="01B007C0"/>
    <w:rsid w:val="01B75572"/>
    <w:rsid w:val="01EC0334"/>
    <w:rsid w:val="02102B6A"/>
    <w:rsid w:val="022F4A76"/>
    <w:rsid w:val="0250441F"/>
    <w:rsid w:val="029D655B"/>
    <w:rsid w:val="02A521E4"/>
    <w:rsid w:val="034675D0"/>
    <w:rsid w:val="036F67A3"/>
    <w:rsid w:val="03A33AD5"/>
    <w:rsid w:val="03EF0E31"/>
    <w:rsid w:val="04023D4A"/>
    <w:rsid w:val="04245391"/>
    <w:rsid w:val="046378E3"/>
    <w:rsid w:val="047A5DB5"/>
    <w:rsid w:val="04CD6C68"/>
    <w:rsid w:val="058141B0"/>
    <w:rsid w:val="05F60098"/>
    <w:rsid w:val="060B715F"/>
    <w:rsid w:val="06654211"/>
    <w:rsid w:val="06972205"/>
    <w:rsid w:val="0799745A"/>
    <w:rsid w:val="07C800DB"/>
    <w:rsid w:val="07F910B5"/>
    <w:rsid w:val="08CF2DDE"/>
    <w:rsid w:val="08E558A6"/>
    <w:rsid w:val="08EB29EF"/>
    <w:rsid w:val="08F33D56"/>
    <w:rsid w:val="0958485C"/>
    <w:rsid w:val="09AC6A34"/>
    <w:rsid w:val="09E4541C"/>
    <w:rsid w:val="0A491E0C"/>
    <w:rsid w:val="0A510686"/>
    <w:rsid w:val="0A60302E"/>
    <w:rsid w:val="0A634F0B"/>
    <w:rsid w:val="0ACA0AE6"/>
    <w:rsid w:val="0AF230B1"/>
    <w:rsid w:val="0B095AB3"/>
    <w:rsid w:val="0B1208F8"/>
    <w:rsid w:val="0B66498D"/>
    <w:rsid w:val="0C00231F"/>
    <w:rsid w:val="0C0D3381"/>
    <w:rsid w:val="0C405EE3"/>
    <w:rsid w:val="0C612BF9"/>
    <w:rsid w:val="0CAD06EE"/>
    <w:rsid w:val="0D15598B"/>
    <w:rsid w:val="0D470B14"/>
    <w:rsid w:val="0D6C4109"/>
    <w:rsid w:val="0D9B0B9F"/>
    <w:rsid w:val="0DA25D4B"/>
    <w:rsid w:val="0DDA1988"/>
    <w:rsid w:val="0E9707A4"/>
    <w:rsid w:val="0F095358"/>
    <w:rsid w:val="0F0C2D0F"/>
    <w:rsid w:val="0F871D69"/>
    <w:rsid w:val="0FB56783"/>
    <w:rsid w:val="0FB6788B"/>
    <w:rsid w:val="0FD95FC4"/>
    <w:rsid w:val="10743DF0"/>
    <w:rsid w:val="10A3669E"/>
    <w:rsid w:val="11110ADF"/>
    <w:rsid w:val="114E0E8C"/>
    <w:rsid w:val="11824C82"/>
    <w:rsid w:val="11BC3E56"/>
    <w:rsid w:val="12035A07"/>
    <w:rsid w:val="124F64A1"/>
    <w:rsid w:val="12863075"/>
    <w:rsid w:val="12D067D8"/>
    <w:rsid w:val="12DD7F29"/>
    <w:rsid w:val="13297CF5"/>
    <w:rsid w:val="13387C27"/>
    <w:rsid w:val="135031D6"/>
    <w:rsid w:val="13561460"/>
    <w:rsid w:val="13673A4A"/>
    <w:rsid w:val="137761F9"/>
    <w:rsid w:val="13A7550E"/>
    <w:rsid w:val="14270E79"/>
    <w:rsid w:val="14405442"/>
    <w:rsid w:val="14AD3953"/>
    <w:rsid w:val="14D80820"/>
    <w:rsid w:val="14EF0E3C"/>
    <w:rsid w:val="15613ACF"/>
    <w:rsid w:val="15744470"/>
    <w:rsid w:val="15BE7DA6"/>
    <w:rsid w:val="161C1F83"/>
    <w:rsid w:val="16685389"/>
    <w:rsid w:val="1684537F"/>
    <w:rsid w:val="16C86A7A"/>
    <w:rsid w:val="179A4287"/>
    <w:rsid w:val="17BE3B0C"/>
    <w:rsid w:val="17C3377A"/>
    <w:rsid w:val="17F77D9B"/>
    <w:rsid w:val="18070F8C"/>
    <w:rsid w:val="18381785"/>
    <w:rsid w:val="1866633C"/>
    <w:rsid w:val="188738E1"/>
    <w:rsid w:val="18DD6E07"/>
    <w:rsid w:val="194505FE"/>
    <w:rsid w:val="196B32ED"/>
    <w:rsid w:val="19E64BC2"/>
    <w:rsid w:val="1A4A57A0"/>
    <w:rsid w:val="1A764B0E"/>
    <w:rsid w:val="1B090296"/>
    <w:rsid w:val="1B164243"/>
    <w:rsid w:val="1B891783"/>
    <w:rsid w:val="1C0B1166"/>
    <w:rsid w:val="1C4C17D0"/>
    <w:rsid w:val="1C585709"/>
    <w:rsid w:val="1CB56057"/>
    <w:rsid w:val="1CC93FC4"/>
    <w:rsid w:val="1CD477DC"/>
    <w:rsid w:val="1CEB326A"/>
    <w:rsid w:val="1CF10155"/>
    <w:rsid w:val="1D5635F0"/>
    <w:rsid w:val="1D8F16F3"/>
    <w:rsid w:val="1E4F3E35"/>
    <w:rsid w:val="1E5B7498"/>
    <w:rsid w:val="1E64435E"/>
    <w:rsid w:val="1E864676"/>
    <w:rsid w:val="1E9C294B"/>
    <w:rsid w:val="1EA46BAC"/>
    <w:rsid w:val="1EE626C4"/>
    <w:rsid w:val="1F0C1276"/>
    <w:rsid w:val="1F372BEB"/>
    <w:rsid w:val="1F645556"/>
    <w:rsid w:val="1FA12F8C"/>
    <w:rsid w:val="1FA81866"/>
    <w:rsid w:val="1FFC753C"/>
    <w:rsid w:val="20023E1D"/>
    <w:rsid w:val="200F54C2"/>
    <w:rsid w:val="203A38D2"/>
    <w:rsid w:val="20417438"/>
    <w:rsid w:val="204D3982"/>
    <w:rsid w:val="20515ADA"/>
    <w:rsid w:val="205920E7"/>
    <w:rsid w:val="20695BCA"/>
    <w:rsid w:val="206F41B2"/>
    <w:rsid w:val="207623D9"/>
    <w:rsid w:val="20D12777"/>
    <w:rsid w:val="20E06E5E"/>
    <w:rsid w:val="20E24984"/>
    <w:rsid w:val="20F841A8"/>
    <w:rsid w:val="21057F30"/>
    <w:rsid w:val="210853BB"/>
    <w:rsid w:val="215C2D8A"/>
    <w:rsid w:val="217B15C6"/>
    <w:rsid w:val="218F4500"/>
    <w:rsid w:val="21CE2915"/>
    <w:rsid w:val="21DA314B"/>
    <w:rsid w:val="221916B7"/>
    <w:rsid w:val="223E32DA"/>
    <w:rsid w:val="229E793E"/>
    <w:rsid w:val="22C15125"/>
    <w:rsid w:val="22CB4050"/>
    <w:rsid w:val="22E61570"/>
    <w:rsid w:val="23087886"/>
    <w:rsid w:val="236C6787"/>
    <w:rsid w:val="23A070E8"/>
    <w:rsid w:val="23D611E3"/>
    <w:rsid w:val="242627C0"/>
    <w:rsid w:val="242A28CA"/>
    <w:rsid w:val="249B5576"/>
    <w:rsid w:val="24B36C40"/>
    <w:rsid w:val="25567300"/>
    <w:rsid w:val="256B7474"/>
    <w:rsid w:val="258257A7"/>
    <w:rsid w:val="25AD7A0E"/>
    <w:rsid w:val="26084F74"/>
    <w:rsid w:val="261A48CD"/>
    <w:rsid w:val="263C0693"/>
    <w:rsid w:val="266941A1"/>
    <w:rsid w:val="26CD1531"/>
    <w:rsid w:val="26F92A28"/>
    <w:rsid w:val="27054F28"/>
    <w:rsid w:val="271C74C9"/>
    <w:rsid w:val="272F6449"/>
    <w:rsid w:val="27D9330E"/>
    <w:rsid w:val="27F751B9"/>
    <w:rsid w:val="285F2D5E"/>
    <w:rsid w:val="288E455E"/>
    <w:rsid w:val="288F53F1"/>
    <w:rsid w:val="28BA7F95"/>
    <w:rsid w:val="28BF2D13"/>
    <w:rsid w:val="28DE2CB8"/>
    <w:rsid w:val="28E971FF"/>
    <w:rsid w:val="290F28F7"/>
    <w:rsid w:val="294052C5"/>
    <w:rsid w:val="2946694A"/>
    <w:rsid w:val="29BE3F9F"/>
    <w:rsid w:val="29E17ECF"/>
    <w:rsid w:val="2A84085A"/>
    <w:rsid w:val="2ABA62BC"/>
    <w:rsid w:val="2AD90BA6"/>
    <w:rsid w:val="2AF76001"/>
    <w:rsid w:val="2B05199B"/>
    <w:rsid w:val="2B27609B"/>
    <w:rsid w:val="2B6A20FB"/>
    <w:rsid w:val="2B7A290E"/>
    <w:rsid w:val="2B97636B"/>
    <w:rsid w:val="2C671545"/>
    <w:rsid w:val="2CB412D8"/>
    <w:rsid w:val="2CC05792"/>
    <w:rsid w:val="2CDC2BCF"/>
    <w:rsid w:val="2D583F59"/>
    <w:rsid w:val="2D92050B"/>
    <w:rsid w:val="2DC316F0"/>
    <w:rsid w:val="2DD45494"/>
    <w:rsid w:val="2DDA06C7"/>
    <w:rsid w:val="2E35262A"/>
    <w:rsid w:val="2E6C0D11"/>
    <w:rsid w:val="2E6D7F83"/>
    <w:rsid w:val="2E915632"/>
    <w:rsid w:val="2EA735B4"/>
    <w:rsid w:val="2EC84484"/>
    <w:rsid w:val="2F0C122D"/>
    <w:rsid w:val="2F1E74CF"/>
    <w:rsid w:val="2F893774"/>
    <w:rsid w:val="2FD951A4"/>
    <w:rsid w:val="30462597"/>
    <w:rsid w:val="304D04D0"/>
    <w:rsid w:val="307B59E5"/>
    <w:rsid w:val="309134DF"/>
    <w:rsid w:val="31253E53"/>
    <w:rsid w:val="315F0743"/>
    <w:rsid w:val="31622694"/>
    <w:rsid w:val="31634241"/>
    <w:rsid w:val="31655F75"/>
    <w:rsid w:val="319570EC"/>
    <w:rsid w:val="319805A7"/>
    <w:rsid w:val="31A73B3D"/>
    <w:rsid w:val="31A93FA2"/>
    <w:rsid w:val="31C840B4"/>
    <w:rsid w:val="31CD444E"/>
    <w:rsid w:val="324C5F1E"/>
    <w:rsid w:val="3271353A"/>
    <w:rsid w:val="32A12D81"/>
    <w:rsid w:val="32CF509C"/>
    <w:rsid w:val="330F65F4"/>
    <w:rsid w:val="33355F1C"/>
    <w:rsid w:val="33596D28"/>
    <w:rsid w:val="33664FA1"/>
    <w:rsid w:val="33D95773"/>
    <w:rsid w:val="33E83C08"/>
    <w:rsid w:val="33FC5905"/>
    <w:rsid w:val="34382727"/>
    <w:rsid w:val="34457AFF"/>
    <w:rsid w:val="346F4717"/>
    <w:rsid w:val="34A9652A"/>
    <w:rsid w:val="350B3E63"/>
    <w:rsid w:val="35A528F9"/>
    <w:rsid w:val="36201D7F"/>
    <w:rsid w:val="3676374D"/>
    <w:rsid w:val="368458F8"/>
    <w:rsid w:val="3713130C"/>
    <w:rsid w:val="372F1B4E"/>
    <w:rsid w:val="376628B6"/>
    <w:rsid w:val="37814AE6"/>
    <w:rsid w:val="382611A3"/>
    <w:rsid w:val="38995E18"/>
    <w:rsid w:val="38A9015F"/>
    <w:rsid w:val="38CD7870"/>
    <w:rsid w:val="39040AB0"/>
    <w:rsid w:val="393D5EAC"/>
    <w:rsid w:val="39520428"/>
    <w:rsid w:val="39561614"/>
    <w:rsid w:val="39577CB9"/>
    <w:rsid w:val="397F12DA"/>
    <w:rsid w:val="39AF4CCA"/>
    <w:rsid w:val="3A3D2CBE"/>
    <w:rsid w:val="3A5D2D2E"/>
    <w:rsid w:val="3A6130EA"/>
    <w:rsid w:val="3AC03B44"/>
    <w:rsid w:val="3ACD4657"/>
    <w:rsid w:val="3B0908E8"/>
    <w:rsid w:val="3B2023A2"/>
    <w:rsid w:val="3B234C9D"/>
    <w:rsid w:val="3B3A7AA0"/>
    <w:rsid w:val="3B474589"/>
    <w:rsid w:val="3B660B98"/>
    <w:rsid w:val="3B6B3041"/>
    <w:rsid w:val="3B781B93"/>
    <w:rsid w:val="3BF33A92"/>
    <w:rsid w:val="3C052006"/>
    <w:rsid w:val="3C2E55CC"/>
    <w:rsid w:val="3C4340D1"/>
    <w:rsid w:val="3C4A7C4B"/>
    <w:rsid w:val="3C641A38"/>
    <w:rsid w:val="3C656DBD"/>
    <w:rsid w:val="3C9B3CE7"/>
    <w:rsid w:val="3CC03974"/>
    <w:rsid w:val="3CE533DA"/>
    <w:rsid w:val="3D265F74"/>
    <w:rsid w:val="3D512757"/>
    <w:rsid w:val="3DDA1066"/>
    <w:rsid w:val="3E3C5A02"/>
    <w:rsid w:val="3E645D21"/>
    <w:rsid w:val="3E952BDE"/>
    <w:rsid w:val="3EA80EFB"/>
    <w:rsid w:val="3EAA246A"/>
    <w:rsid w:val="3EF26D83"/>
    <w:rsid w:val="3FA63548"/>
    <w:rsid w:val="3FCE283C"/>
    <w:rsid w:val="3FD44BBA"/>
    <w:rsid w:val="3FED2FC0"/>
    <w:rsid w:val="3FF84AD7"/>
    <w:rsid w:val="404B17A6"/>
    <w:rsid w:val="406B009A"/>
    <w:rsid w:val="40796B53"/>
    <w:rsid w:val="40AD06B3"/>
    <w:rsid w:val="40D55514"/>
    <w:rsid w:val="40F620E6"/>
    <w:rsid w:val="4111484F"/>
    <w:rsid w:val="417375C2"/>
    <w:rsid w:val="418470C8"/>
    <w:rsid w:val="41960FFB"/>
    <w:rsid w:val="41AF045B"/>
    <w:rsid w:val="422B199E"/>
    <w:rsid w:val="424D5BE2"/>
    <w:rsid w:val="42AE0712"/>
    <w:rsid w:val="43121AFD"/>
    <w:rsid w:val="43A80081"/>
    <w:rsid w:val="44044A8E"/>
    <w:rsid w:val="44073809"/>
    <w:rsid w:val="44141953"/>
    <w:rsid w:val="44BC2C73"/>
    <w:rsid w:val="44C1055A"/>
    <w:rsid w:val="451365EE"/>
    <w:rsid w:val="45173910"/>
    <w:rsid w:val="45455038"/>
    <w:rsid w:val="45B774F5"/>
    <w:rsid w:val="45F25722"/>
    <w:rsid w:val="45FD79E7"/>
    <w:rsid w:val="4695387D"/>
    <w:rsid w:val="469C2B5F"/>
    <w:rsid w:val="47001DB9"/>
    <w:rsid w:val="4707219F"/>
    <w:rsid w:val="4750107E"/>
    <w:rsid w:val="47BB613C"/>
    <w:rsid w:val="47D50A95"/>
    <w:rsid w:val="47F008D7"/>
    <w:rsid w:val="480212E4"/>
    <w:rsid w:val="48144611"/>
    <w:rsid w:val="484A512A"/>
    <w:rsid w:val="48692CBF"/>
    <w:rsid w:val="48814CF0"/>
    <w:rsid w:val="488F1B48"/>
    <w:rsid w:val="48A8055D"/>
    <w:rsid w:val="48C90054"/>
    <w:rsid w:val="48F068CF"/>
    <w:rsid w:val="48F86618"/>
    <w:rsid w:val="48FB5D34"/>
    <w:rsid w:val="490F7A31"/>
    <w:rsid w:val="492C1B24"/>
    <w:rsid w:val="4A61284F"/>
    <w:rsid w:val="4AC67CD7"/>
    <w:rsid w:val="4AF76896"/>
    <w:rsid w:val="4AFB026D"/>
    <w:rsid w:val="4B0233A9"/>
    <w:rsid w:val="4B2C3EAC"/>
    <w:rsid w:val="4B595F61"/>
    <w:rsid w:val="4B5F07FC"/>
    <w:rsid w:val="4B83273C"/>
    <w:rsid w:val="4B957BDD"/>
    <w:rsid w:val="4BC6087B"/>
    <w:rsid w:val="4BE37871"/>
    <w:rsid w:val="4C2238BE"/>
    <w:rsid w:val="4C3351E5"/>
    <w:rsid w:val="4C3645C0"/>
    <w:rsid w:val="4C667968"/>
    <w:rsid w:val="4C676883"/>
    <w:rsid w:val="4CAE33EC"/>
    <w:rsid w:val="4CEC60BF"/>
    <w:rsid w:val="4CF118E0"/>
    <w:rsid w:val="4CF2622A"/>
    <w:rsid w:val="4CFB642A"/>
    <w:rsid w:val="4D4F4982"/>
    <w:rsid w:val="4D68027D"/>
    <w:rsid w:val="4DA90454"/>
    <w:rsid w:val="4DED6593"/>
    <w:rsid w:val="4E3021E3"/>
    <w:rsid w:val="4E687DF7"/>
    <w:rsid w:val="4E862ED3"/>
    <w:rsid w:val="4EB418E3"/>
    <w:rsid w:val="4EEA2AD2"/>
    <w:rsid w:val="4EFF12B9"/>
    <w:rsid w:val="4F256C4C"/>
    <w:rsid w:val="4F35406E"/>
    <w:rsid w:val="4F3F40FA"/>
    <w:rsid w:val="4F89799A"/>
    <w:rsid w:val="4FCA3AA7"/>
    <w:rsid w:val="4FD7252C"/>
    <w:rsid w:val="4FEB6DFB"/>
    <w:rsid w:val="4FF52945"/>
    <w:rsid w:val="500365D6"/>
    <w:rsid w:val="50210776"/>
    <w:rsid w:val="509C6E12"/>
    <w:rsid w:val="50B81570"/>
    <w:rsid w:val="51274842"/>
    <w:rsid w:val="517E0EC2"/>
    <w:rsid w:val="51E40A42"/>
    <w:rsid w:val="51F10DA3"/>
    <w:rsid w:val="51F27564"/>
    <w:rsid w:val="51F85506"/>
    <w:rsid w:val="522C6454"/>
    <w:rsid w:val="522D47D6"/>
    <w:rsid w:val="5271602F"/>
    <w:rsid w:val="52770453"/>
    <w:rsid w:val="52CD67A1"/>
    <w:rsid w:val="52EB28EB"/>
    <w:rsid w:val="533639EE"/>
    <w:rsid w:val="53874D93"/>
    <w:rsid w:val="53C90812"/>
    <w:rsid w:val="53CF25C0"/>
    <w:rsid w:val="54330A77"/>
    <w:rsid w:val="5446652D"/>
    <w:rsid w:val="54846AC7"/>
    <w:rsid w:val="54BA25C1"/>
    <w:rsid w:val="55286A78"/>
    <w:rsid w:val="555F41EB"/>
    <w:rsid w:val="55AD672F"/>
    <w:rsid w:val="55C03398"/>
    <w:rsid w:val="56C109A5"/>
    <w:rsid w:val="56F11256"/>
    <w:rsid w:val="570109B9"/>
    <w:rsid w:val="57710F80"/>
    <w:rsid w:val="57A23F4A"/>
    <w:rsid w:val="585D2803"/>
    <w:rsid w:val="5877464C"/>
    <w:rsid w:val="591A3D23"/>
    <w:rsid w:val="5A4E2918"/>
    <w:rsid w:val="5A5E4BE3"/>
    <w:rsid w:val="5A8E07B6"/>
    <w:rsid w:val="5AB04BFC"/>
    <w:rsid w:val="5AC65EE4"/>
    <w:rsid w:val="5ADB3EAF"/>
    <w:rsid w:val="5B2B06FA"/>
    <w:rsid w:val="5B303D3E"/>
    <w:rsid w:val="5B3752E3"/>
    <w:rsid w:val="5B8C350C"/>
    <w:rsid w:val="5BB83F13"/>
    <w:rsid w:val="5BCA4851"/>
    <w:rsid w:val="5BEF549D"/>
    <w:rsid w:val="5C002E2E"/>
    <w:rsid w:val="5C044ACF"/>
    <w:rsid w:val="5C164C30"/>
    <w:rsid w:val="5C5104EF"/>
    <w:rsid w:val="5C6E3456"/>
    <w:rsid w:val="5C8E0DD8"/>
    <w:rsid w:val="5C9347A9"/>
    <w:rsid w:val="5CC52489"/>
    <w:rsid w:val="5D320BE3"/>
    <w:rsid w:val="5DD20C6B"/>
    <w:rsid w:val="5DEF3C61"/>
    <w:rsid w:val="5E0D48DD"/>
    <w:rsid w:val="5E112E56"/>
    <w:rsid w:val="5E1B0D80"/>
    <w:rsid w:val="5E4528BF"/>
    <w:rsid w:val="5EDD6B59"/>
    <w:rsid w:val="5F053010"/>
    <w:rsid w:val="5F0E0117"/>
    <w:rsid w:val="5F13265F"/>
    <w:rsid w:val="5F8E2ACC"/>
    <w:rsid w:val="5F943271"/>
    <w:rsid w:val="60651F0E"/>
    <w:rsid w:val="60803296"/>
    <w:rsid w:val="60AC1D72"/>
    <w:rsid w:val="60E71F1C"/>
    <w:rsid w:val="61A34870"/>
    <w:rsid w:val="61AB7E9F"/>
    <w:rsid w:val="61C16CC8"/>
    <w:rsid w:val="62337DF1"/>
    <w:rsid w:val="62522A10"/>
    <w:rsid w:val="62791D4B"/>
    <w:rsid w:val="62C3746A"/>
    <w:rsid w:val="62D94F00"/>
    <w:rsid w:val="62FF4BFA"/>
    <w:rsid w:val="63055A83"/>
    <w:rsid w:val="636E388D"/>
    <w:rsid w:val="642973D5"/>
    <w:rsid w:val="6448655A"/>
    <w:rsid w:val="65080F3A"/>
    <w:rsid w:val="652463B3"/>
    <w:rsid w:val="653E5F64"/>
    <w:rsid w:val="657B7561"/>
    <w:rsid w:val="65947633"/>
    <w:rsid w:val="65B30A61"/>
    <w:rsid w:val="65EC443A"/>
    <w:rsid w:val="66203063"/>
    <w:rsid w:val="664748C9"/>
    <w:rsid w:val="66677EF8"/>
    <w:rsid w:val="66A17545"/>
    <w:rsid w:val="67190033"/>
    <w:rsid w:val="677B47B7"/>
    <w:rsid w:val="67D47D4B"/>
    <w:rsid w:val="68332DED"/>
    <w:rsid w:val="685F7C35"/>
    <w:rsid w:val="68C15847"/>
    <w:rsid w:val="68C676D3"/>
    <w:rsid w:val="68E52F41"/>
    <w:rsid w:val="69237637"/>
    <w:rsid w:val="69692B1A"/>
    <w:rsid w:val="6A213ED8"/>
    <w:rsid w:val="6A695499"/>
    <w:rsid w:val="6B0B43B2"/>
    <w:rsid w:val="6B4D0219"/>
    <w:rsid w:val="6B5B4551"/>
    <w:rsid w:val="6B6A65CC"/>
    <w:rsid w:val="6B904E76"/>
    <w:rsid w:val="6BAF20CC"/>
    <w:rsid w:val="6BE7241B"/>
    <w:rsid w:val="6BEF3C0B"/>
    <w:rsid w:val="6C133858"/>
    <w:rsid w:val="6C5C4BB7"/>
    <w:rsid w:val="6C6E3B7D"/>
    <w:rsid w:val="6C7A0C48"/>
    <w:rsid w:val="6C891725"/>
    <w:rsid w:val="6CE463B3"/>
    <w:rsid w:val="6CF52916"/>
    <w:rsid w:val="6D30394E"/>
    <w:rsid w:val="6D3E42BD"/>
    <w:rsid w:val="6D541388"/>
    <w:rsid w:val="6D5B16E1"/>
    <w:rsid w:val="6DCB5330"/>
    <w:rsid w:val="6EE92007"/>
    <w:rsid w:val="6F00699E"/>
    <w:rsid w:val="6F350AB4"/>
    <w:rsid w:val="6F375E6D"/>
    <w:rsid w:val="6F7C2E7B"/>
    <w:rsid w:val="6F9C351D"/>
    <w:rsid w:val="6FC54822"/>
    <w:rsid w:val="6FFF5EB2"/>
    <w:rsid w:val="704928A9"/>
    <w:rsid w:val="70BB1864"/>
    <w:rsid w:val="70C87ECB"/>
    <w:rsid w:val="70DE3D3C"/>
    <w:rsid w:val="710A77C3"/>
    <w:rsid w:val="710F68B9"/>
    <w:rsid w:val="71701CB6"/>
    <w:rsid w:val="718E3E69"/>
    <w:rsid w:val="719A2BB7"/>
    <w:rsid w:val="71B0466E"/>
    <w:rsid w:val="72553A33"/>
    <w:rsid w:val="72EE22E1"/>
    <w:rsid w:val="73AF7973"/>
    <w:rsid w:val="745148D6"/>
    <w:rsid w:val="74552AB0"/>
    <w:rsid w:val="74852FE7"/>
    <w:rsid w:val="74A0585D"/>
    <w:rsid w:val="74AE0965"/>
    <w:rsid w:val="74B66E2F"/>
    <w:rsid w:val="74C451F1"/>
    <w:rsid w:val="74D11159"/>
    <w:rsid w:val="753D7555"/>
    <w:rsid w:val="756D7B7E"/>
    <w:rsid w:val="7592088C"/>
    <w:rsid w:val="759F0061"/>
    <w:rsid w:val="75A35605"/>
    <w:rsid w:val="75B72E5F"/>
    <w:rsid w:val="75B80ED5"/>
    <w:rsid w:val="76053C67"/>
    <w:rsid w:val="76480F72"/>
    <w:rsid w:val="76513F3F"/>
    <w:rsid w:val="7657350F"/>
    <w:rsid w:val="76956DAA"/>
    <w:rsid w:val="7699417A"/>
    <w:rsid w:val="76F63F8E"/>
    <w:rsid w:val="772726A9"/>
    <w:rsid w:val="77277D4B"/>
    <w:rsid w:val="77766529"/>
    <w:rsid w:val="777B7CCD"/>
    <w:rsid w:val="77B51620"/>
    <w:rsid w:val="77F04406"/>
    <w:rsid w:val="79186334"/>
    <w:rsid w:val="792E2FC5"/>
    <w:rsid w:val="792E3416"/>
    <w:rsid w:val="795C0C37"/>
    <w:rsid w:val="795F1843"/>
    <w:rsid w:val="795F4A3B"/>
    <w:rsid w:val="796706F8"/>
    <w:rsid w:val="79A600D1"/>
    <w:rsid w:val="7A2F491E"/>
    <w:rsid w:val="7A804167"/>
    <w:rsid w:val="7B3C2B76"/>
    <w:rsid w:val="7B5353D8"/>
    <w:rsid w:val="7B542EFE"/>
    <w:rsid w:val="7B7664D6"/>
    <w:rsid w:val="7BC05BCA"/>
    <w:rsid w:val="7BEF7FB0"/>
    <w:rsid w:val="7C8613A4"/>
    <w:rsid w:val="7C8A133C"/>
    <w:rsid w:val="7CAA3654"/>
    <w:rsid w:val="7CC74D54"/>
    <w:rsid w:val="7CDF437D"/>
    <w:rsid w:val="7CED17F9"/>
    <w:rsid w:val="7CF20C20"/>
    <w:rsid w:val="7CF6157D"/>
    <w:rsid w:val="7D0F0CF4"/>
    <w:rsid w:val="7D834ED8"/>
    <w:rsid w:val="7DA31609"/>
    <w:rsid w:val="7E723DC7"/>
    <w:rsid w:val="7E8B6C36"/>
    <w:rsid w:val="7EAB72D9"/>
    <w:rsid w:val="7F061AE9"/>
    <w:rsid w:val="7F0C7393"/>
    <w:rsid w:val="7F343772"/>
    <w:rsid w:val="7F3C0C92"/>
    <w:rsid w:val="7F5C59BA"/>
    <w:rsid w:val="7F662740"/>
    <w:rsid w:val="7F820424"/>
    <w:rsid w:val="7FFB705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9" w:name="heading 2"/>
    <w:lsdException w:qFormat="1" w:uiPriority="99" w:name="heading 3"/>
    <w:lsdException w:qFormat="1" w:uiPriority="9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3">
    <w:name w:val="heading 3"/>
    <w:basedOn w:val="1"/>
    <w:next w:val="1"/>
    <w:link w:val="16"/>
    <w:semiHidden/>
    <w:unhideWhenUsed/>
    <w:qFormat/>
    <w:uiPriority w:val="99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paragraph" w:styleId="4">
    <w:name w:val="heading 4"/>
    <w:basedOn w:val="1"/>
    <w:next w:val="1"/>
    <w:link w:val="17"/>
    <w:semiHidden/>
    <w:unhideWhenUsed/>
    <w:qFormat/>
    <w:uiPriority w:val="99"/>
    <w:pPr>
      <w:widowControl/>
      <w:spacing w:before="100" w:beforeAutospacing="1" w:after="100" w:afterAutospacing="1"/>
      <w:jc w:val="left"/>
      <w:outlineLvl w:val="3"/>
    </w:pPr>
    <w:rPr>
      <w:rFonts w:ascii="宋体" w:hAnsi="宋体" w:cs="宋体"/>
      <w:b/>
      <w:bCs/>
      <w:kern w:val="0"/>
      <w:sz w:val="24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link w:val="18"/>
    <w:semiHidden/>
    <w:unhideWhenUsed/>
    <w:qFormat/>
    <w:uiPriority w:val="99"/>
    <w:pPr>
      <w:jc w:val="center"/>
    </w:pPr>
    <w:rPr>
      <w:rFonts w:ascii="宋体" w:hAnsi="宋体"/>
    </w:rPr>
  </w:style>
  <w:style w:type="paragraph" w:styleId="6">
    <w:name w:val="Date"/>
    <w:basedOn w:val="1"/>
    <w:next w:val="1"/>
    <w:link w:val="19"/>
    <w:semiHidden/>
    <w:unhideWhenUsed/>
    <w:qFormat/>
    <w:uiPriority w:val="99"/>
    <w:pPr>
      <w:ind w:left="100" w:leftChars="2500"/>
    </w:pPr>
  </w:style>
  <w:style w:type="paragraph" w:styleId="7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8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9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12">
    <w:name w:val="Emphasis"/>
    <w:basedOn w:val="11"/>
    <w:qFormat/>
    <w:uiPriority w:val="20"/>
    <w:rPr>
      <w:i/>
      <w:iCs/>
    </w:rPr>
  </w:style>
  <w:style w:type="character" w:customStyle="1" w:styleId="13">
    <w:name w:val="页眉 Char"/>
    <w:basedOn w:val="11"/>
    <w:link w:val="9"/>
    <w:qFormat/>
    <w:uiPriority w:val="99"/>
    <w:rPr>
      <w:sz w:val="18"/>
      <w:szCs w:val="18"/>
    </w:rPr>
  </w:style>
  <w:style w:type="character" w:customStyle="1" w:styleId="14">
    <w:name w:val="页脚 Char"/>
    <w:basedOn w:val="11"/>
    <w:link w:val="8"/>
    <w:qFormat/>
    <w:uiPriority w:val="99"/>
    <w:rPr>
      <w:sz w:val="18"/>
      <w:szCs w:val="18"/>
    </w:rPr>
  </w:style>
  <w:style w:type="character" w:customStyle="1" w:styleId="15">
    <w:name w:val="标题 1 Char"/>
    <w:basedOn w:val="11"/>
    <w:link w:val="2"/>
    <w:qFormat/>
    <w:uiPriority w:val="9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6">
    <w:name w:val="标题 3 Char"/>
    <w:basedOn w:val="11"/>
    <w:link w:val="3"/>
    <w:semiHidden/>
    <w:qFormat/>
    <w:uiPriority w:val="99"/>
    <w:rPr>
      <w:rFonts w:ascii="宋体" w:hAnsi="宋体" w:eastAsia="宋体" w:cs="宋体"/>
      <w:b/>
      <w:bCs/>
      <w:kern w:val="0"/>
      <w:sz w:val="27"/>
      <w:szCs w:val="27"/>
    </w:rPr>
  </w:style>
  <w:style w:type="character" w:customStyle="1" w:styleId="17">
    <w:name w:val="标题 4 Char"/>
    <w:basedOn w:val="11"/>
    <w:link w:val="4"/>
    <w:semiHidden/>
    <w:qFormat/>
    <w:uiPriority w:val="99"/>
    <w:rPr>
      <w:rFonts w:ascii="宋体" w:hAnsi="宋体" w:eastAsia="宋体" w:cs="宋体"/>
      <w:b/>
      <w:bCs/>
      <w:kern w:val="0"/>
      <w:sz w:val="24"/>
      <w:szCs w:val="24"/>
    </w:rPr>
  </w:style>
  <w:style w:type="character" w:customStyle="1" w:styleId="18">
    <w:name w:val="正文文本 Char"/>
    <w:basedOn w:val="11"/>
    <w:link w:val="5"/>
    <w:semiHidden/>
    <w:qFormat/>
    <w:uiPriority w:val="99"/>
    <w:rPr>
      <w:rFonts w:ascii="宋体" w:hAnsi="宋体" w:eastAsia="宋体" w:cs="Times New Roman"/>
      <w:szCs w:val="24"/>
    </w:rPr>
  </w:style>
  <w:style w:type="character" w:customStyle="1" w:styleId="19">
    <w:name w:val="日期 Char"/>
    <w:basedOn w:val="11"/>
    <w:link w:val="6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20">
    <w:name w:val="批注框文本 Char"/>
    <w:basedOn w:val="11"/>
    <w:link w:val="7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21">
    <w:name w:val="List Paragraph"/>
    <w:basedOn w:val="1"/>
    <w:qFormat/>
    <w:uiPriority w:val="99"/>
    <w:pPr>
      <w:ind w:firstLine="420" w:firstLineChars="200"/>
    </w:pPr>
  </w:style>
  <w:style w:type="character" w:customStyle="1" w:styleId="22">
    <w:name w:val="明显强调1"/>
    <w:basedOn w:val="11"/>
    <w:qFormat/>
    <w:uiPriority w:val="21"/>
    <w:rPr>
      <w:b/>
      <w:bCs/>
      <w:i/>
      <w:iCs/>
      <w:color w:val="4F81BD" w:themeColor="accent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1335</Words>
  <Characters>1550</Characters>
  <Lines>14</Lines>
  <Paragraphs>4</Paragraphs>
  <TotalTime>4</TotalTime>
  <ScaleCrop>false</ScaleCrop>
  <LinksUpToDate>false</LinksUpToDate>
  <CharactersWithSpaces>1803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2018-04-02T02:53:00Z</dcterms:created>
  <dc:creator>郭美吾</dc:creator>
  <cp:lastModifiedBy>蒋笑笑</cp:lastModifiedBy>
  <cp:lastPrinted>2018-04-15T09:40:00Z</cp:lastPrinted>
  <dcterms:modified xsi:type="dcterms:W3CDTF">2023-11-22T23:44:18Z</dcterms:modified>
  <cp:revision>256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54EE9904349447939AEC12BE4A2577A9</vt:lpwstr>
  </property>
</Properties>
</file>