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40" w:lineRule="exact"/>
        <w:rPr>
          <w:rFonts w:eastAsia="黑体"/>
          <w:bCs/>
          <w:sz w:val="36"/>
          <w:szCs w:val="36"/>
        </w:rPr>
      </w:pPr>
      <w:r>
        <w:rPr>
          <w:rFonts w:hint="eastAsia" w:eastAsia="黑体"/>
          <w:sz w:val="32"/>
          <w:szCs w:val="32"/>
        </w:rPr>
        <w:t>表</w:t>
      </w:r>
      <w:r>
        <w:rPr>
          <w:rFonts w:eastAsia="黑体"/>
          <w:sz w:val="32"/>
          <w:szCs w:val="32"/>
        </w:rPr>
        <w:t xml:space="preserve">2 </w:t>
      </w:r>
      <w:r>
        <w:rPr>
          <w:rFonts w:hint="eastAsia" w:eastAsia="黑体"/>
          <w:sz w:val="32"/>
          <w:szCs w:val="32"/>
        </w:rPr>
        <w:t xml:space="preserve">                    </w:t>
      </w:r>
      <w:r>
        <w:rPr>
          <w:rFonts w:hint="eastAsia" w:eastAsia="方正小标宋简体"/>
          <w:bCs/>
          <w:sz w:val="44"/>
          <w:szCs w:val="44"/>
        </w:rPr>
        <w:t>湖南省高等学校教师系列高级专业技术职称申报人员情况公示表</w:t>
      </w:r>
    </w:p>
    <w:p>
      <w:pPr>
        <w:spacing w:line="400" w:lineRule="exact"/>
        <w:jc w:val="center"/>
        <w:rPr>
          <w:bCs/>
          <w:sz w:val="24"/>
        </w:rPr>
      </w:pPr>
    </w:p>
    <w:p>
      <w:pPr>
        <w:spacing w:line="400" w:lineRule="exact"/>
        <w:ind w:firstLine="2400" w:firstLineChars="1000"/>
        <w:rPr>
          <w:bCs/>
          <w:sz w:val="24"/>
          <w:u w:val="single"/>
        </w:rPr>
      </w:pPr>
      <w:r>
        <w:rPr>
          <w:rFonts w:hint="eastAsia"/>
          <w:bCs/>
          <w:sz w:val="24"/>
        </w:rPr>
        <w:t>单位</w:t>
      </w:r>
      <w:r>
        <w:rPr>
          <w:rFonts w:hint="eastAsia"/>
          <w:bCs/>
          <w:sz w:val="24"/>
          <w:u w:val="single"/>
        </w:rPr>
        <w:t xml:space="preserve"> 湖南女子学院  </w:t>
      </w:r>
      <w:r>
        <w:rPr>
          <w:rFonts w:hint="eastAsia"/>
          <w:bCs/>
          <w:sz w:val="24"/>
        </w:rPr>
        <w:t xml:space="preserve">             姓名</w:t>
      </w:r>
      <w:r>
        <w:rPr>
          <w:rFonts w:hint="eastAsia"/>
          <w:bCs/>
          <w:sz w:val="24"/>
          <w:u w:val="single"/>
        </w:rPr>
        <w:t xml:space="preserve"> 彭志君 </w:t>
      </w:r>
      <w:r>
        <w:rPr>
          <w:rFonts w:hint="eastAsia"/>
          <w:bCs/>
          <w:sz w:val="24"/>
        </w:rPr>
        <w:t xml:space="preserve">                申报职称 </w:t>
      </w:r>
      <w:r>
        <w:rPr>
          <w:rFonts w:hint="eastAsia"/>
          <w:bCs/>
          <w:sz w:val="24"/>
          <w:u w:val="single"/>
        </w:rPr>
        <w:t xml:space="preserve"> 教学科研型副教授 </w:t>
      </w:r>
      <w:r>
        <w:rPr>
          <w:rFonts w:hint="eastAsia" w:eastAsia="黑体"/>
          <w:b/>
          <w:bCs/>
          <w:sz w:val="24"/>
        </w:rPr>
        <w:t xml:space="preserve">               </w:t>
      </w:r>
      <w:r>
        <w:rPr>
          <w:rFonts w:hint="eastAsia"/>
          <w:bCs/>
          <w:sz w:val="24"/>
        </w:rPr>
        <w:t>学科（专业）</w:t>
      </w:r>
      <w:r>
        <w:rPr>
          <w:rFonts w:hint="eastAsia"/>
          <w:bCs/>
          <w:sz w:val="24"/>
          <w:u w:val="single"/>
        </w:rPr>
        <w:t xml:space="preserve"> 哲  学</w:t>
      </w:r>
    </w:p>
    <w:tbl>
      <w:tblPr>
        <w:tblStyle w:val="10"/>
        <w:tblW w:w="22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9"/>
        <w:gridCol w:w="1250"/>
        <w:gridCol w:w="1438"/>
        <w:gridCol w:w="1250"/>
        <w:gridCol w:w="86"/>
        <w:gridCol w:w="1561"/>
        <w:gridCol w:w="716"/>
        <w:gridCol w:w="1183"/>
        <w:gridCol w:w="965"/>
        <w:gridCol w:w="889"/>
        <w:gridCol w:w="1131"/>
        <w:gridCol w:w="1302"/>
        <w:gridCol w:w="1284"/>
        <w:gridCol w:w="359"/>
        <w:gridCol w:w="671"/>
        <w:gridCol w:w="1316"/>
        <w:gridCol w:w="1622"/>
        <w:gridCol w:w="589"/>
        <w:gridCol w:w="475"/>
        <w:gridCol w:w="763"/>
        <w:gridCol w:w="100"/>
        <w:gridCol w:w="810"/>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基本情况</w:t>
            </w:r>
          </w:p>
        </w:tc>
        <w:tc>
          <w:tcPr>
            <w:tcW w:w="15411" w:type="dxa"/>
            <w:gridSpan w:val="1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姓名</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彭志君</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出生年月</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1982.10.25</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学</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5470"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教学工作量（其它教学工作量按本校方式计算）</w:t>
            </w:r>
          </w:p>
        </w:tc>
        <w:tc>
          <w:tcPr>
            <w:tcW w:w="7079"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主要教学业绩</w:t>
            </w:r>
          </w:p>
        </w:tc>
        <w:tc>
          <w:tcPr>
            <w:tcW w:w="91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指导青年教师情况</w:t>
            </w:r>
          </w:p>
        </w:tc>
        <w:tc>
          <w:tcPr>
            <w:tcW w:w="1236" w:type="dxa"/>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center"/>
              <w:rPr>
                <w:color w:val="000000"/>
                <w:szCs w:val="21"/>
              </w:rPr>
            </w:pPr>
            <w:r>
              <w:rPr>
                <w:rFonts w:hint="eastAsia"/>
                <w:color w:val="000000"/>
                <w:szCs w:val="21"/>
              </w:rPr>
              <w:t>教务部门审核意见（盖章）</w:t>
            </w: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exact"/>
          <w:jc w:val="center"/>
        </w:trPr>
        <w:tc>
          <w:tcPr>
            <w:tcW w:w="13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性别</w:t>
            </w:r>
          </w:p>
        </w:tc>
        <w:tc>
          <w:tcPr>
            <w:tcW w:w="126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男</w:t>
            </w:r>
          </w:p>
        </w:tc>
        <w:tc>
          <w:tcPr>
            <w:tcW w:w="268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参加工作时间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default" w:eastAsia="宋体"/>
                <w:color w:val="000000"/>
                <w:szCs w:val="21"/>
                <w:lang w:val="en-US" w:eastAsia="zh-CN"/>
              </w:rPr>
            </w:pPr>
            <w:r>
              <w:rPr>
                <w:rFonts w:hint="eastAsia"/>
                <w:color w:val="000000"/>
                <w:szCs w:val="21"/>
                <w:lang w:val="en-US" w:eastAsia="zh-CN"/>
              </w:rPr>
              <w:t>2010.1.5</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44" w:leftChars="-21" w:right="-42" w:rightChars="-20"/>
              <w:jc w:val="center"/>
              <w:rPr>
                <w:color w:val="000000"/>
                <w:szCs w:val="21"/>
              </w:rPr>
            </w:pPr>
            <w:r>
              <w:rPr>
                <w:rFonts w:hint="eastAsia"/>
                <w:color w:val="000000"/>
                <w:szCs w:val="21"/>
              </w:rPr>
              <w:t>按年度填写教学工作量</w:t>
            </w: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1" w:rightChars="-29"/>
              <w:jc w:val="center"/>
              <w:rPr>
                <w:rFonts w:ascii="宋体" w:hAnsi="宋体" w:cs="宋体"/>
                <w:color w:val="000000"/>
                <w:szCs w:val="21"/>
              </w:rPr>
            </w:pPr>
            <w:r>
              <w:rPr>
                <w:rFonts w:hint="eastAsia" w:ascii="宋体" w:hAnsi="宋体" w:cs="宋体"/>
                <w:color w:val="000000"/>
                <w:szCs w:val="21"/>
              </w:rPr>
              <w:t>年度</w:t>
            </w:r>
          </w:p>
        </w:tc>
        <w:tc>
          <w:tcPr>
            <w:tcW w:w="202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6" w:rightChars="-36"/>
              <w:jc w:val="center"/>
              <w:rPr>
                <w:rFonts w:ascii="宋体" w:hAnsi="宋体" w:cs="宋体"/>
                <w:color w:val="000000"/>
                <w:szCs w:val="21"/>
              </w:rPr>
            </w:pPr>
            <w:r>
              <w:rPr>
                <w:rFonts w:hint="eastAsia" w:ascii="宋体" w:hAnsi="宋体" w:cs="宋体"/>
                <w:color w:val="000000"/>
                <w:szCs w:val="21"/>
              </w:rPr>
              <w:t>课堂教学（学时）</w:t>
            </w:r>
          </w:p>
        </w:tc>
        <w:tc>
          <w:tcPr>
            <w:tcW w:w="130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59" w:rightChars="-28"/>
              <w:jc w:val="center"/>
              <w:rPr>
                <w:rFonts w:ascii="宋体" w:hAnsi="宋体" w:cs="宋体"/>
                <w:color w:val="000000"/>
                <w:szCs w:val="21"/>
              </w:rPr>
            </w:pPr>
            <w:r>
              <w:rPr>
                <w:rFonts w:hint="eastAsia" w:ascii="宋体" w:hAnsi="宋体" w:cs="宋体"/>
                <w:color w:val="000000"/>
                <w:szCs w:val="21"/>
              </w:rPr>
              <w:t>其它教学工作量</w:t>
            </w:r>
          </w:p>
        </w:tc>
        <w:tc>
          <w:tcPr>
            <w:tcW w:w="7079" w:type="dxa"/>
            <w:gridSpan w:val="8"/>
            <w:vMerge w:val="restart"/>
            <w:tcBorders>
              <w:top w:val="single" w:color="000000" w:sz="8" w:space="0"/>
              <w:left w:val="single" w:color="000000" w:sz="8" w:space="0"/>
              <w:bottom w:val="single" w:color="000000" w:sz="8" w:space="0"/>
              <w:right w:val="single" w:color="000000" w:sz="8" w:space="0"/>
            </w:tcBorders>
            <w:shd w:val="clear" w:color="auto" w:fill="FFFFFF"/>
          </w:tcPr>
          <w:p>
            <w:pPr>
              <w:numPr>
                <w:ilvl w:val="0"/>
                <w:numId w:val="1"/>
              </w:numPr>
              <w:spacing w:line="260" w:lineRule="exact"/>
              <w:rPr>
                <w:rFonts w:hint="eastAsia"/>
                <w:b/>
                <w:bCs/>
                <w:color w:val="000000"/>
                <w:szCs w:val="21"/>
                <w:lang w:val="en-US" w:eastAsia="zh-CN"/>
              </w:rPr>
            </w:pPr>
            <w:r>
              <w:rPr>
                <w:rFonts w:hint="eastAsia"/>
                <w:b/>
                <w:bCs/>
                <w:color w:val="000000"/>
                <w:szCs w:val="21"/>
                <w:lang w:val="en-US" w:eastAsia="zh-CN"/>
              </w:rPr>
              <w:t>教学质量工程类</w:t>
            </w:r>
          </w:p>
          <w:p>
            <w:pPr>
              <w:numPr>
                <w:ilvl w:val="0"/>
                <w:numId w:val="0"/>
              </w:numPr>
              <w:spacing w:line="260" w:lineRule="exact"/>
              <w:rPr>
                <w:rFonts w:hint="eastAsia"/>
                <w:color w:val="000000"/>
                <w:szCs w:val="21"/>
              </w:rPr>
            </w:pPr>
            <w:r>
              <w:rPr>
                <w:rFonts w:hint="eastAsia"/>
                <w:color w:val="000000"/>
                <w:szCs w:val="21"/>
                <w:lang w:val="en-US" w:eastAsia="zh-CN"/>
              </w:rPr>
              <w:t>1.1  教改项目：</w:t>
            </w:r>
            <w:r>
              <w:rPr>
                <w:rFonts w:hint="eastAsia"/>
                <w:color w:val="000000"/>
                <w:szCs w:val="21"/>
              </w:rPr>
              <w:t>2017年—2020年，我校马克思主义哲学教学方法改革的理论与实践研究，项目编号：JYKT201720，主持，项目来源：衡阳师范学院，项目经费（0.25万），结项。</w:t>
            </w:r>
          </w:p>
          <w:p>
            <w:pPr>
              <w:numPr>
                <w:ilvl w:val="0"/>
                <w:numId w:val="0"/>
              </w:numPr>
              <w:jc w:val="left"/>
              <w:rPr>
                <w:rFonts w:hint="eastAsia"/>
                <w:color w:val="000000"/>
                <w:szCs w:val="21"/>
              </w:rPr>
            </w:pPr>
            <w:r>
              <w:rPr>
                <w:rFonts w:hint="eastAsia"/>
                <w:color w:val="000000"/>
                <w:szCs w:val="21"/>
                <w:lang w:val="en-US" w:eastAsia="zh-CN"/>
              </w:rPr>
              <w:t>1.2  教改论文：</w:t>
            </w:r>
            <w:r>
              <w:rPr>
                <w:rFonts w:hint="eastAsia"/>
                <w:color w:val="000000"/>
                <w:szCs w:val="21"/>
              </w:rPr>
              <w:t>选择·接受·批判——“马克思主义哲学”课程教学法初探，《武陵学刊》，2020.11.10，独著。</w:t>
            </w:r>
          </w:p>
          <w:p>
            <w:pPr>
              <w:numPr>
                <w:ilvl w:val="0"/>
                <w:numId w:val="0"/>
              </w:numPr>
              <w:jc w:val="left"/>
              <w:rPr>
                <w:rFonts w:hint="eastAsia"/>
                <w:color w:val="000000"/>
                <w:szCs w:val="21"/>
              </w:rPr>
            </w:pPr>
          </w:p>
          <w:p>
            <w:pPr>
              <w:numPr>
                <w:ilvl w:val="0"/>
                <w:numId w:val="0"/>
              </w:numPr>
              <w:jc w:val="left"/>
              <w:rPr>
                <w:rFonts w:hint="eastAsia"/>
                <w:b/>
                <w:bCs/>
                <w:color w:val="000000"/>
                <w:szCs w:val="21"/>
                <w:lang w:val="en-US" w:eastAsia="zh-CN"/>
              </w:rPr>
            </w:pPr>
            <w:r>
              <w:rPr>
                <w:rFonts w:hint="eastAsia"/>
                <w:b/>
                <w:bCs/>
                <w:color w:val="000000"/>
                <w:szCs w:val="21"/>
                <w:lang w:val="en-US" w:eastAsia="zh-CN"/>
              </w:rPr>
              <w:t>2. 教师教学竞赛类</w:t>
            </w:r>
          </w:p>
          <w:p>
            <w:pPr>
              <w:numPr>
                <w:ilvl w:val="0"/>
                <w:numId w:val="0"/>
              </w:numPr>
              <w:jc w:val="left"/>
              <w:rPr>
                <w:rFonts w:hint="eastAsia"/>
                <w:color w:val="000000"/>
                <w:szCs w:val="21"/>
                <w:lang w:eastAsia="zh-CN"/>
              </w:rPr>
            </w:pPr>
            <w:r>
              <w:rPr>
                <w:rFonts w:hint="eastAsia"/>
                <w:color w:val="000000"/>
                <w:szCs w:val="21"/>
                <w:lang w:val="en-US" w:eastAsia="zh-CN"/>
              </w:rPr>
              <w:t xml:space="preserve">2.1  </w:t>
            </w:r>
            <w:r>
              <w:rPr>
                <w:rFonts w:hint="eastAsia"/>
                <w:color w:val="000000"/>
                <w:szCs w:val="21"/>
              </w:rPr>
              <w:t>2019年01月，获衡阳师范学院颁发的“A类课教师”</w:t>
            </w:r>
            <w:r>
              <w:rPr>
                <w:rFonts w:hint="eastAsia"/>
                <w:color w:val="000000"/>
                <w:szCs w:val="21"/>
                <w:lang w:eastAsia="zh-CN"/>
              </w:rPr>
              <w:t>。</w:t>
            </w:r>
          </w:p>
          <w:p>
            <w:pPr>
              <w:numPr>
                <w:ilvl w:val="0"/>
                <w:numId w:val="0"/>
              </w:numPr>
              <w:spacing w:line="260" w:lineRule="exact"/>
              <w:rPr>
                <w:rFonts w:hint="default"/>
                <w:color w:val="000000"/>
                <w:szCs w:val="21"/>
                <w:lang w:val="en-US" w:eastAsia="zh-CN"/>
              </w:rPr>
            </w:pPr>
            <w:r>
              <w:rPr>
                <w:rFonts w:hint="eastAsia"/>
                <w:color w:val="000000"/>
                <w:szCs w:val="21"/>
                <w:lang w:val="en-US" w:eastAsia="zh-CN"/>
              </w:rPr>
              <w:t xml:space="preserve">2.2  </w:t>
            </w:r>
            <w:r>
              <w:rPr>
                <w:rFonts w:hint="eastAsia"/>
                <w:color w:val="000000"/>
                <w:szCs w:val="21"/>
              </w:rPr>
              <w:t>2019年11月，获衡阳师范学院颁发的“优秀教师”。</w:t>
            </w:r>
          </w:p>
          <w:p>
            <w:pPr>
              <w:numPr>
                <w:ilvl w:val="0"/>
                <w:numId w:val="0"/>
              </w:numPr>
              <w:jc w:val="left"/>
              <w:rPr>
                <w:rFonts w:hint="eastAsia" w:eastAsiaTheme="minorEastAsia"/>
                <w:color w:val="000000"/>
                <w:szCs w:val="21"/>
                <w:lang w:val="en-US" w:eastAsia="zh-CN"/>
              </w:rPr>
            </w:pPr>
            <w:r>
              <w:rPr>
                <w:rFonts w:hint="eastAsia"/>
                <w:color w:val="000000"/>
                <w:szCs w:val="21"/>
                <w:lang w:val="en-US" w:eastAsia="zh-CN"/>
              </w:rPr>
              <w:t xml:space="preserve">2.3  </w:t>
            </w:r>
            <w:r>
              <w:rPr>
                <w:rFonts w:hint="eastAsia" w:eastAsiaTheme="minorEastAsia"/>
                <w:color w:val="000000"/>
                <w:szCs w:val="21"/>
                <w:lang w:val="en-US" w:eastAsia="zh-CN"/>
              </w:rPr>
              <w:t>2023年05月，获湖南女子学院2023年课程思政教学竞赛三等奖。</w:t>
            </w:r>
          </w:p>
          <w:p>
            <w:pPr>
              <w:numPr>
                <w:ilvl w:val="0"/>
                <w:numId w:val="0"/>
              </w:numPr>
              <w:jc w:val="left"/>
              <w:rPr>
                <w:rFonts w:hint="eastAsia" w:eastAsiaTheme="minorEastAsia"/>
                <w:color w:val="000000"/>
                <w:szCs w:val="21"/>
                <w:lang w:val="en-US" w:eastAsia="zh-CN"/>
              </w:rPr>
            </w:pPr>
          </w:p>
          <w:p>
            <w:pPr>
              <w:numPr>
                <w:ilvl w:val="0"/>
                <w:numId w:val="0"/>
              </w:numPr>
              <w:jc w:val="left"/>
              <w:rPr>
                <w:rFonts w:hint="eastAsia" w:eastAsiaTheme="minorEastAsia"/>
                <w:b/>
                <w:bCs/>
                <w:color w:val="000000"/>
                <w:szCs w:val="21"/>
                <w:lang w:val="en-US" w:eastAsia="zh-CN"/>
              </w:rPr>
            </w:pPr>
            <w:r>
              <w:rPr>
                <w:rFonts w:hint="eastAsia" w:eastAsiaTheme="minorEastAsia"/>
                <w:b/>
                <w:bCs/>
                <w:color w:val="000000"/>
                <w:szCs w:val="21"/>
                <w:lang w:val="en-US" w:eastAsia="zh-CN"/>
              </w:rPr>
              <w:t>3.指导学生竞赛类</w:t>
            </w:r>
          </w:p>
          <w:p>
            <w:pPr>
              <w:numPr>
                <w:ilvl w:val="0"/>
                <w:numId w:val="0"/>
              </w:numPr>
              <w:spacing w:line="260" w:lineRule="exact"/>
              <w:rPr>
                <w:rFonts w:cs="宋体" w:asciiTheme="minorEastAsia" w:hAnsiTheme="minorEastAsia" w:eastAsiaTheme="minorEastAsia"/>
                <w:color w:val="000000"/>
                <w:w w:val="90"/>
                <w:kern w:val="0"/>
                <w:szCs w:val="21"/>
              </w:rPr>
            </w:pPr>
            <w:r>
              <w:rPr>
                <w:rFonts w:hint="eastAsia" w:eastAsiaTheme="minorEastAsia"/>
                <w:color w:val="000000"/>
                <w:szCs w:val="21"/>
                <w:lang w:val="en-US" w:eastAsia="zh-CN"/>
              </w:rPr>
              <w:t xml:space="preserve">3.1  </w:t>
            </w:r>
            <w:r>
              <w:rPr>
                <w:rFonts w:hint="eastAsia"/>
                <w:color w:val="000000"/>
                <w:szCs w:val="21"/>
              </w:rPr>
              <w:t>201</w:t>
            </w:r>
            <w:r>
              <w:rPr>
                <w:rFonts w:hint="eastAsia"/>
                <w:color w:val="000000"/>
                <w:szCs w:val="21"/>
                <w:lang w:val="en-US" w:eastAsia="zh-CN"/>
              </w:rPr>
              <w:t>7</w:t>
            </w:r>
            <w:r>
              <w:rPr>
                <w:rFonts w:hint="eastAsia"/>
                <w:color w:val="000000"/>
                <w:szCs w:val="21"/>
              </w:rPr>
              <w:t>年</w:t>
            </w:r>
            <w:r>
              <w:rPr>
                <w:rFonts w:hint="eastAsia"/>
                <w:color w:val="000000"/>
                <w:szCs w:val="21"/>
                <w:lang w:val="en-US" w:eastAsia="zh-CN"/>
              </w:rPr>
              <w:t>04</w:t>
            </w:r>
            <w:r>
              <w:rPr>
                <w:rFonts w:hint="eastAsia"/>
                <w:color w:val="000000"/>
                <w:szCs w:val="21"/>
              </w:rPr>
              <w:t>月，获衡阳师范学院颁发的</w:t>
            </w:r>
            <w:r>
              <w:rPr>
                <w:rFonts w:hint="eastAsia"/>
                <w:color w:val="000000"/>
                <w:szCs w:val="21"/>
                <w:lang w:val="en-US" w:eastAsia="zh-CN"/>
              </w:rPr>
              <w:t>第十七届大学生课外学术科技作品竞赛</w:t>
            </w:r>
            <w:r>
              <w:rPr>
                <w:rFonts w:hint="eastAsia"/>
                <w:color w:val="000000"/>
                <w:szCs w:val="21"/>
              </w:rPr>
              <w:t>“</w:t>
            </w:r>
            <w:r>
              <w:rPr>
                <w:rFonts w:hint="eastAsia"/>
                <w:color w:val="000000"/>
                <w:szCs w:val="21"/>
                <w:lang w:val="en-US" w:eastAsia="zh-CN"/>
              </w:rPr>
              <w:t>二等奖</w:t>
            </w:r>
            <w:r>
              <w:rPr>
                <w:rFonts w:hint="eastAsia"/>
                <w:color w:val="000000"/>
                <w:szCs w:val="21"/>
              </w:rPr>
              <w:t>”。</w:t>
            </w:r>
          </w:p>
          <w:p>
            <w:pPr>
              <w:numPr>
                <w:ilvl w:val="0"/>
                <w:numId w:val="0"/>
              </w:numPr>
              <w:ind w:leftChars="200"/>
              <w:jc w:val="left"/>
              <w:rPr>
                <w:rFonts w:hint="eastAsia"/>
                <w:color w:val="000000"/>
                <w:szCs w:val="21"/>
              </w:rPr>
            </w:pPr>
            <w:r>
              <w:rPr>
                <w:rFonts w:hint="eastAsia"/>
                <w:color w:val="000000"/>
                <w:szCs w:val="21"/>
              </w:rPr>
              <w:t xml:space="preserve"> </w:t>
            </w:r>
          </w:p>
          <w:p>
            <w:pPr>
              <w:numPr>
                <w:ilvl w:val="0"/>
                <w:numId w:val="0"/>
              </w:numPr>
              <w:ind w:leftChars="200"/>
              <w:jc w:val="left"/>
              <w:rPr>
                <w:rFonts w:hint="default" w:cs="宋体" w:asciiTheme="minorEastAsia" w:hAnsiTheme="minorEastAsia" w:eastAsiaTheme="minorEastAsia"/>
                <w:color w:val="000000"/>
                <w:w w:val="90"/>
                <w:kern w:val="0"/>
                <w:szCs w:val="21"/>
                <w:lang w:val="en-US" w:eastAsia="zh-CN"/>
              </w:rPr>
            </w:pPr>
          </w:p>
        </w:tc>
        <w:tc>
          <w:tcPr>
            <w:tcW w:w="910"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6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268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3" w:rightChars="-35"/>
              <w:jc w:val="center"/>
              <w:rPr>
                <w:rFonts w:ascii="宋体" w:hAnsi="宋体" w:cs="宋体"/>
                <w:color w:val="000000"/>
                <w:szCs w:val="21"/>
              </w:rPr>
            </w:pPr>
            <w:r>
              <w:rPr>
                <w:rFonts w:hint="eastAsia" w:ascii="宋体" w:hAnsi="宋体" w:cs="宋体"/>
                <w:color w:val="000000"/>
                <w:szCs w:val="21"/>
              </w:rPr>
              <w:t>理论</w:t>
            </w:r>
          </w:p>
          <w:p>
            <w:pPr>
              <w:spacing w:line="280" w:lineRule="exact"/>
              <w:ind w:right="-73" w:rightChars="-35"/>
              <w:jc w:val="center"/>
              <w:rPr>
                <w:rFonts w:ascii="宋体" w:hAnsi="宋体" w:cs="宋体"/>
                <w:color w:val="000000"/>
                <w:szCs w:val="21"/>
              </w:rPr>
            </w:pPr>
            <w:r>
              <w:rPr>
                <w:rFonts w:hint="eastAsia" w:ascii="宋体" w:hAnsi="宋体" w:cs="宋体"/>
                <w:color w:val="000000"/>
                <w:szCs w:val="21"/>
              </w:rPr>
              <w:t>教学</w:t>
            </w: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75"/>
              <w:jc w:val="center"/>
              <w:rPr>
                <w:rFonts w:ascii="宋体" w:hAnsi="宋体" w:cs="宋体"/>
                <w:color w:val="000000"/>
                <w:szCs w:val="21"/>
              </w:rPr>
            </w:pPr>
            <w:r>
              <w:rPr>
                <w:rFonts w:hint="eastAsia" w:ascii="宋体" w:hAnsi="宋体" w:cs="宋体"/>
                <w:color w:val="000000"/>
                <w:szCs w:val="21"/>
              </w:rPr>
              <w:t>实践教学</w:t>
            </w:r>
          </w:p>
        </w:tc>
        <w:tc>
          <w:tcPr>
            <w:tcW w:w="130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079"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0"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258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现任专业技术职称</w:t>
            </w:r>
          </w:p>
        </w:tc>
        <w:tc>
          <w:tcPr>
            <w:tcW w:w="143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讲</w:t>
            </w:r>
            <w:r>
              <w:rPr>
                <w:rFonts w:hint="eastAsia"/>
                <w:color w:val="000000"/>
                <w:szCs w:val="21"/>
                <w:lang w:val="en-US" w:eastAsia="zh-CN"/>
              </w:rPr>
              <w:t xml:space="preserve">  </w:t>
            </w:r>
            <w:r>
              <w:rPr>
                <w:rFonts w:hint="eastAsia"/>
                <w:color w:val="000000"/>
                <w:szCs w:val="21"/>
              </w:rPr>
              <w:t>师</w:t>
            </w:r>
          </w:p>
        </w:tc>
        <w:tc>
          <w:tcPr>
            <w:tcW w:w="12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71" w:leftChars="-34" w:right="-61" w:rightChars="-29"/>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获得时间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63" w:leftChars="-30" w:right="-73" w:rightChars="-35"/>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2015.12.31</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88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1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30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079"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0"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58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43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rPr>
              <w:t>2018   学年</w:t>
            </w: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222</w:t>
            </w: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150</w:t>
            </w:r>
          </w:p>
        </w:tc>
        <w:tc>
          <w:tcPr>
            <w:tcW w:w="130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center"/>
              <w:rPr>
                <w:rFonts w:ascii="宋体" w:hAnsi="宋体" w:cs="宋体"/>
                <w:color w:val="000000"/>
                <w:szCs w:val="21"/>
              </w:rPr>
            </w:pPr>
          </w:p>
        </w:tc>
        <w:tc>
          <w:tcPr>
            <w:tcW w:w="7079"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0"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color w:val="000000"/>
                <w:szCs w:val="21"/>
              </w:rPr>
              <w:t>外语</w:t>
            </w:r>
            <w:r>
              <w:rPr>
                <w:rFonts w:hint="eastAsia"/>
                <w:color w:val="000000"/>
                <w:szCs w:val="21"/>
              </w:rPr>
              <w:t>成绩</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英语六级</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color w:val="000000" w:themeColor="text1"/>
                <w:spacing w:val="-20"/>
                <w:szCs w:val="21"/>
                <w14:textFill>
                  <w14:solidFill>
                    <w14:schemeClr w14:val="tx1"/>
                  </w14:solidFill>
                </w14:textFill>
              </w:rPr>
              <w:t>计算机</w:t>
            </w:r>
            <w:r>
              <w:rPr>
                <w:rFonts w:hint="eastAsia"/>
                <w:color w:val="000000" w:themeColor="text1"/>
                <w:spacing w:val="-20"/>
                <w:szCs w:val="21"/>
                <w14:textFill>
                  <w14:solidFill>
                    <w14:schemeClr w14:val="tx1"/>
                  </w14:solidFill>
                </w14:textFill>
              </w:rPr>
              <w:t>成绩</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湖南省一级</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p>
        </w:tc>
        <w:tc>
          <w:tcPr>
            <w:tcW w:w="88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1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30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079"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0"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jc w:val="center"/>
        </w:trPr>
        <w:tc>
          <w:tcPr>
            <w:tcW w:w="1320" w:type="dxa"/>
            <w:tcBorders>
              <w:top w:val="single" w:color="000000" w:sz="8" w:space="0"/>
              <w:left w:val="single" w:color="000000" w:sz="8" w:space="0"/>
              <w:bottom w:val="single" w:color="auto" w:sz="4" w:space="0"/>
              <w:right w:val="single" w:color="000000" w:sz="8" w:space="0"/>
            </w:tcBorders>
            <w:shd w:val="clear" w:color="auto" w:fill="FFFFFF"/>
            <w:vAlign w:val="center"/>
          </w:tcPr>
          <w:p>
            <w:pPr>
              <w:jc w:val="distribute"/>
              <w:rPr>
                <w:color w:val="000000"/>
                <w:szCs w:val="21"/>
              </w:rPr>
            </w:pPr>
            <w:r>
              <w:rPr>
                <w:rFonts w:hint="eastAsia"/>
                <w:color w:val="000000"/>
                <w:szCs w:val="21"/>
              </w:rPr>
              <w:t>最高学历</w:t>
            </w:r>
          </w:p>
        </w:tc>
        <w:tc>
          <w:tcPr>
            <w:tcW w:w="1269"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研究生</w:t>
            </w:r>
          </w:p>
        </w:tc>
        <w:tc>
          <w:tcPr>
            <w:tcW w:w="2688"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最高学位</w:t>
            </w:r>
          </w:p>
        </w:tc>
        <w:tc>
          <w:tcPr>
            <w:tcW w:w="1647"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ind w:left="-63" w:leftChars="-30" w:right="-73" w:rightChars="-35"/>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博士</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rPr>
              <w:t>2019  学年</w:t>
            </w:r>
          </w:p>
        </w:tc>
        <w:tc>
          <w:tcPr>
            <w:tcW w:w="889" w:type="dxa"/>
            <w:tcBorders>
              <w:top w:val="single" w:color="000000" w:sz="8" w:space="0"/>
              <w:left w:val="single" w:color="000000" w:sz="8" w:space="0"/>
              <w:right w:val="single" w:color="000000" w:sz="8" w:space="0"/>
            </w:tcBorders>
            <w:shd w:val="clear" w:color="auto" w:fill="FFFFFF"/>
            <w:vAlign w:val="center"/>
          </w:tcPr>
          <w:p>
            <w:pPr>
              <w:widowControl/>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277</w:t>
            </w:r>
          </w:p>
        </w:tc>
        <w:tc>
          <w:tcPr>
            <w:tcW w:w="1131" w:type="dxa"/>
            <w:tcBorders>
              <w:top w:val="single" w:color="000000" w:sz="8" w:space="0"/>
              <w:left w:val="single" w:color="000000" w:sz="8" w:space="0"/>
              <w:right w:val="single" w:color="000000" w:sz="8" w:space="0"/>
            </w:tcBorders>
            <w:shd w:val="clear" w:color="auto" w:fill="FFFFFF"/>
            <w:vAlign w:val="center"/>
          </w:tcPr>
          <w:p>
            <w:pPr>
              <w:widowControl/>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309</w:t>
            </w:r>
          </w:p>
        </w:tc>
        <w:tc>
          <w:tcPr>
            <w:tcW w:w="1302" w:type="dxa"/>
            <w:tcBorders>
              <w:top w:val="single" w:color="000000" w:sz="8" w:space="0"/>
              <w:left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079"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0"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1320" w:type="dxa"/>
            <w:tcBorders>
              <w:top w:val="single" w:color="000000" w:sz="8" w:space="0"/>
              <w:left w:val="single" w:color="000000" w:sz="8" w:space="0"/>
              <w:right w:val="single" w:color="000000" w:sz="8" w:space="0"/>
            </w:tcBorders>
            <w:shd w:val="clear" w:color="auto" w:fill="FFFFFF"/>
            <w:vAlign w:val="center"/>
          </w:tcPr>
          <w:p>
            <w:pPr>
              <w:spacing w:line="280" w:lineRule="exact"/>
              <w:ind w:left="-57" w:leftChars="-27" w:right="-53" w:rightChars="-25"/>
              <w:jc w:val="center"/>
              <w:rPr>
                <w:color w:val="000000"/>
                <w:szCs w:val="21"/>
              </w:rPr>
            </w:pPr>
            <w:r>
              <w:rPr>
                <w:rFonts w:hint="eastAsia"/>
                <w:color w:val="000000"/>
                <w:szCs w:val="21"/>
              </w:rPr>
              <w:t>现从事专业</w:t>
            </w:r>
          </w:p>
        </w:tc>
        <w:tc>
          <w:tcPr>
            <w:tcW w:w="1269"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老年学</w:t>
            </w:r>
          </w:p>
        </w:tc>
        <w:tc>
          <w:tcPr>
            <w:tcW w:w="2688"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是否破格</w:t>
            </w:r>
          </w:p>
        </w:tc>
        <w:tc>
          <w:tcPr>
            <w:tcW w:w="1647" w:type="dxa"/>
            <w:gridSpan w:val="2"/>
            <w:tcBorders>
              <w:top w:val="single" w:color="000000" w:sz="8"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rFonts w:hint="default" w:eastAsia="宋体"/>
                <w:color w:val="000000"/>
                <w:szCs w:val="21"/>
                <w:lang w:val="en-US" w:eastAsia="zh-CN"/>
              </w:rPr>
            </w:pPr>
            <w:r>
              <w:rPr>
                <w:rFonts w:hint="eastAsia"/>
                <w:color w:val="000000"/>
                <w:szCs w:val="21"/>
                <w:lang w:val="en-US" w:eastAsia="zh-CN"/>
              </w:rPr>
              <w:t>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rPr>
              <w:t>2020   学年</w:t>
            </w: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394</w:t>
            </w: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170</w:t>
            </w:r>
          </w:p>
        </w:tc>
        <w:tc>
          <w:tcPr>
            <w:tcW w:w="130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79"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0"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5277" w:type="dxa"/>
            <w:gridSpan w:val="5"/>
            <w:vMerge w:val="restart"/>
            <w:tcBorders>
              <w:top w:val="single" w:color="auto" w:sz="4"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毕业学校及专业</w:t>
            </w:r>
          </w:p>
        </w:tc>
        <w:tc>
          <w:tcPr>
            <w:tcW w:w="1647" w:type="dxa"/>
            <w:gridSpan w:val="2"/>
            <w:vMerge w:val="restart"/>
            <w:tcBorders>
              <w:top w:val="single" w:color="auto" w:sz="4"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毕业时间</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spacing w:line="220" w:lineRule="exact"/>
              <w:jc w:val="center"/>
              <w:rPr>
                <w:color w:val="000000"/>
                <w:szCs w:val="21"/>
              </w:rPr>
            </w:pPr>
          </w:p>
        </w:tc>
        <w:tc>
          <w:tcPr>
            <w:tcW w:w="889"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131"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302"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7079" w:type="dxa"/>
            <w:gridSpan w:val="8"/>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0"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color w:val="000000"/>
                <w:szCs w:val="21"/>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tcBorders>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rPr>
              <w:t>2021  学年</w:t>
            </w:r>
          </w:p>
        </w:tc>
        <w:tc>
          <w:tcPr>
            <w:tcW w:w="889" w:type="dxa"/>
            <w:tcBorders>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427</w:t>
            </w:r>
          </w:p>
        </w:tc>
        <w:tc>
          <w:tcPr>
            <w:tcW w:w="1131" w:type="dxa"/>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lang w:val="en-US" w:eastAsia="zh-CN"/>
              </w:rPr>
              <w:t>7</w:t>
            </w:r>
            <w:r>
              <w:rPr>
                <w:rFonts w:hint="eastAsia"/>
                <w:color w:val="000000"/>
                <w:szCs w:val="21"/>
              </w:rPr>
              <w:t>0</w:t>
            </w:r>
          </w:p>
        </w:tc>
        <w:tc>
          <w:tcPr>
            <w:tcW w:w="1302" w:type="dxa"/>
            <w:tcBorders>
              <w:left w:val="single" w:color="000000" w:sz="8" w:space="0"/>
              <w:right w:val="single" w:color="000000" w:sz="8" w:space="0"/>
            </w:tcBorders>
            <w:shd w:val="clear" w:color="auto" w:fill="FFFFFF"/>
            <w:vAlign w:val="center"/>
          </w:tcPr>
          <w:p>
            <w:pPr>
              <w:widowControl/>
              <w:jc w:val="left"/>
              <w:rPr>
                <w:color w:val="000000"/>
                <w:szCs w:val="21"/>
              </w:rPr>
            </w:pPr>
          </w:p>
        </w:tc>
        <w:tc>
          <w:tcPr>
            <w:tcW w:w="7079" w:type="dxa"/>
            <w:gridSpan w:val="8"/>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0"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5277" w:type="dxa"/>
            <w:gridSpan w:val="5"/>
            <w:vMerge w:val="restart"/>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湖南师范大学、外国哲学</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auto"/>
                <w:szCs w:val="21"/>
              </w:rPr>
              <w:t>2014.06.20</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hint="eastAsia"/>
                <w:color w:val="000000"/>
                <w:szCs w:val="21"/>
                <w:lang w:val="en-US" w:eastAsia="zh-CN"/>
              </w:rPr>
            </w:pPr>
            <w:r>
              <w:rPr>
                <w:rFonts w:hint="eastAsia"/>
                <w:color w:val="000000"/>
                <w:szCs w:val="21"/>
                <w:lang w:val="en-US" w:eastAsia="zh-CN"/>
              </w:rPr>
              <w:t>2022</w:t>
            </w:r>
          </w:p>
          <w:p>
            <w:pPr>
              <w:spacing w:line="220" w:lineRule="exact"/>
              <w:jc w:val="center"/>
              <w:rPr>
                <w:rFonts w:hint="default" w:eastAsia="宋体"/>
                <w:color w:val="000000"/>
                <w:szCs w:val="21"/>
                <w:lang w:val="en-US" w:eastAsia="zh-CN"/>
              </w:rPr>
            </w:pPr>
            <w:r>
              <w:rPr>
                <w:rFonts w:hint="eastAsia"/>
                <w:color w:val="000000"/>
                <w:szCs w:val="21"/>
                <w:lang w:val="en-US" w:eastAsia="zh-CN"/>
              </w:rPr>
              <w:t>学年</w:t>
            </w:r>
          </w:p>
        </w:tc>
        <w:tc>
          <w:tcPr>
            <w:tcW w:w="889"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336</w:t>
            </w:r>
          </w:p>
        </w:tc>
        <w:tc>
          <w:tcPr>
            <w:tcW w:w="1131"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198.4</w:t>
            </w:r>
          </w:p>
        </w:tc>
        <w:tc>
          <w:tcPr>
            <w:tcW w:w="1302" w:type="dxa"/>
            <w:vMerge w:val="restart"/>
            <w:tcBorders>
              <w:top w:val="single" w:color="000000" w:sz="8" w:space="0"/>
              <w:left w:val="single" w:color="000000" w:sz="8" w:space="0"/>
              <w:right w:val="single" w:color="000000" w:sz="8" w:space="0"/>
            </w:tcBorders>
            <w:shd w:val="clear" w:color="auto" w:fill="FFFFFF"/>
            <w:vAlign w:val="center"/>
          </w:tcPr>
          <w:p>
            <w:pPr>
              <w:widowControl/>
              <w:jc w:val="left"/>
              <w:rPr>
                <w:color w:val="000000"/>
                <w:szCs w:val="21"/>
              </w:rPr>
            </w:pPr>
          </w:p>
        </w:tc>
        <w:tc>
          <w:tcPr>
            <w:tcW w:w="7989"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szCs w:val="21"/>
              </w:rPr>
              <w:t>任教课程</w:t>
            </w: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89"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131"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302"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7989"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asciiTheme="minorEastAsia" w:hAnsiTheme="minorEastAsia" w:eastAsiaTheme="minorEastAsia"/>
                <w:color w:val="000000"/>
                <w:szCs w:val="21"/>
                <w:lang w:val="en-US" w:eastAsia="zh-CN"/>
              </w:rPr>
            </w:pPr>
            <w:r>
              <w:rPr>
                <w:rFonts w:hint="eastAsia" w:asciiTheme="minorEastAsia" w:hAnsiTheme="minorEastAsia" w:eastAsiaTheme="minorEastAsia"/>
                <w:color w:val="000000"/>
                <w:szCs w:val="21"/>
                <w:lang w:val="en-US" w:eastAsia="zh-CN"/>
              </w:rPr>
              <w:t>马克思主义哲学、德国古典哲学、西方政治思想史、思想道德修养与法律基础、</w:t>
            </w:r>
          </w:p>
          <w:p>
            <w:pPr>
              <w:spacing w:line="280" w:lineRule="exact"/>
              <w:jc w:val="center"/>
              <w:rPr>
                <w:rFonts w:hint="default" w:asciiTheme="minorEastAsia" w:hAnsiTheme="minorEastAsia" w:eastAsiaTheme="minorEastAsia"/>
                <w:color w:val="000000"/>
                <w:szCs w:val="21"/>
                <w:lang w:val="en-US" w:eastAsia="zh-CN"/>
              </w:rPr>
            </w:pPr>
            <w:r>
              <w:rPr>
                <w:rFonts w:hint="eastAsia" w:asciiTheme="minorEastAsia" w:hAnsiTheme="minorEastAsia" w:eastAsiaTheme="minorEastAsia"/>
                <w:color w:val="000000"/>
                <w:szCs w:val="21"/>
              </w:rPr>
              <w:t>社会学、家庭伦理学、</w:t>
            </w:r>
            <w:r>
              <w:rPr>
                <w:rFonts w:hint="eastAsia" w:asciiTheme="minorEastAsia" w:hAnsiTheme="minorEastAsia" w:eastAsiaTheme="minorEastAsia"/>
                <w:color w:val="000000"/>
                <w:szCs w:val="21"/>
                <w:lang w:val="en-US" w:eastAsia="zh-CN"/>
              </w:rPr>
              <w:t>老年学、教师基本技能、</w:t>
            </w:r>
            <w:r>
              <w:rPr>
                <w:rFonts w:hint="eastAsia" w:asciiTheme="minorEastAsia" w:hAnsiTheme="minorEastAsia" w:eastAsiaTheme="minorEastAsia"/>
                <w:color w:val="000000"/>
                <w:szCs w:val="21"/>
              </w:rPr>
              <w:t>论文与项目策划书写作</w:t>
            </w:r>
            <w:r>
              <w:rPr>
                <w:rFonts w:hint="eastAsia" w:asciiTheme="minorEastAsia" w:hAnsiTheme="minorEastAsia" w:eastAsiaTheme="minorEastAsia"/>
                <w:color w:val="000000"/>
                <w:szCs w:val="21"/>
                <w:lang w:val="en-US" w:eastAsia="zh-CN"/>
              </w:rPr>
              <w:t>等</w:t>
            </w: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exact"/>
          <w:jc w:val="center"/>
        </w:trPr>
        <w:tc>
          <w:tcPr>
            <w:tcW w:w="6924" w:type="dxa"/>
            <w:gridSpan w:val="7"/>
            <w:vMerge w:val="restart"/>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近五年年度考核情况</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主要论著或论文（标题、刊物名称、发表时间、作者排名、代表作）</w:t>
            </w:r>
          </w:p>
        </w:tc>
        <w:tc>
          <w:tcPr>
            <w:tcW w:w="96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w w:val="90"/>
                <w:szCs w:val="21"/>
              </w:rPr>
            </w:pPr>
            <w:r>
              <w:rPr>
                <w:rFonts w:hint="eastAsia" w:ascii="宋体" w:hAnsi="宋体" w:cs="宋体"/>
                <w:b/>
                <w:color w:val="000000"/>
                <w:w w:val="90"/>
                <w:szCs w:val="21"/>
              </w:rPr>
              <w:t>论文</w:t>
            </w:r>
          </w:p>
          <w:p>
            <w:pPr>
              <w:spacing w:line="280" w:lineRule="exact"/>
              <w:jc w:val="center"/>
              <w:rPr>
                <w:rFonts w:ascii="宋体" w:hAnsi="宋体" w:cs="宋体"/>
                <w:b/>
                <w:color w:val="000000"/>
                <w:w w:val="90"/>
                <w:szCs w:val="21"/>
              </w:rPr>
            </w:pPr>
            <w:r>
              <w:rPr>
                <w:rFonts w:hint="eastAsia" w:ascii="宋体" w:hAnsi="宋体" w:cs="宋体"/>
                <w:b/>
                <w:color w:val="000000"/>
                <w:w w:val="90"/>
                <w:szCs w:val="21"/>
              </w:rPr>
              <w:t>总数</w:t>
            </w:r>
          </w:p>
        </w:tc>
        <w:tc>
          <w:tcPr>
            <w:tcW w:w="4965"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szCs w:val="21"/>
                <w:lang w:val="en-US" w:eastAsia="zh-CN"/>
              </w:rPr>
              <w:t>8</w:t>
            </w:r>
            <w:r>
              <w:rPr>
                <w:rFonts w:hint="eastAsia" w:ascii="宋体" w:hAnsi="宋体" w:cs="宋体"/>
                <w:b/>
                <w:color w:val="000000"/>
                <w:szCs w:val="21"/>
              </w:rPr>
              <w:t>篇(校定中文二级期刊</w:t>
            </w:r>
            <w:r>
              <w:rPr>
                <w:rFonts w:hint="eastAsia" w:ascii="宋体" w:hAnsi="宋体" w:cs="宋体"/>
                <w:b/>
                <w:color w:val="000000"/>
                <w:szCs w:val="21"/>
                <w:lang w:val="en-US" w:eastAsia="zh-CN"/>
              </w:rPr>
              <w:t>2</w:t>
            </w:r>
            <w:r>
              <w:rPr>
                <w:rFonts w:hint="eastAsia" w:ascii="宋体" w:hAnsi="宋体" w:cs="宋体"/>
                <w:b/>
                <w:color w:val="000000"/>
                <w:szCs w:val="21"/>
              </w:rPr>
              <w:t>篇</w:t>
            </w:r>
            <w:r>
              <w:rPr>
                <w:rFonts w:hint="eastAsia" w:ascii="宋体" w:hAnsi="宋体" w:cs="宋体"/>
                <w:b/>
                <w:color w:val="000000"/>
                <w:szCs w:val="21"/>
                <w:lang w:val="en-US" w:eastAsia="zh-CN"/>
              </w:rPr>
              <w:t>，校定中文三级2篇，CSSCI来源集刊2篇，其他</w:t>
            </w:r>
            <w:r>
              <w:rPr>
                <w:rFonts w:hint="eastAsia" w:ascii="宋体" w:hAnsi="宋体" w:cs="宋体"/>
                <w:b/>
                <w:color w:val="000000"/>
                <w:szCs w:val="21"/>
              </w:rPr>
              <w:t>期刊论文</w:t>
            </w:r>
            <w:r>
              <w:rPr>
                <w:rFonts w:hint="eastAsia" w:ascii="宋体" w:hAnsi="宋体" w:cs="宋体"/>
                <w:b/>
                <w:color w:val="000000"/>
                <w:szCs w:val="21"/>
                <w:lang w:val="en-US" w:eastAsia="zh-CN"/>
              </w:rPr>
              <w:t>2</w:t>
            </w:r>
            <w:r>
              <w:rPr>
                <w:rFonts w:hint="eastAsia" w:ascii="宋体" w:hAnsi="宋体" w:cs="宋体"/>
                <w:b/>
                <w:color w:val="000000"/>
                <w:szCs w:val="21"/>
              </w:rPr>
              <w:t>篇）</w:t>
            </w:r>
          </w:p>
        </w:tc>
        <w:tc>
          <w:tcPr>
            <w:tcW w:w="4198" w:type="dxa"/>
            <w:gridSpan w:val="4"/>
            <w:tcBorders>
              <w:top w:val="single" w:color="000000" w:sz="8" w:space="0"/>
              <w:left w:val="single" w:color="000000" w:sz="8" w:space="0"/>
              <w:right w:val="single" w:color="auto" w:sz="4"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w w:val="90"/>
                <w:szCs w:val="21"/>
              </w:rPr>
              <w:t>专（译）著、国家级规划教材、省级规划教材数</w:t>
            </w:r>
          </w:p>
        </w:tc>
        <w:tc>
          <w:tcPr>
            <w:tcW w:w="2148" w:type="dxa"/>
            <w:gridSpan w:val="4"/>
            <w:tcBorders>
              <w:top w:val="single" w:color="000000" w:sz="8" w:space="0"/>
              <w:left w:val="single" w:color="auto" w:sz="4" w:space="0"/>
              <w:right w:val="single" w:color="000000" w:sz="8" w:space="0"/>
            </w:tcBorders>
            <w:shd w:val="clear" w:color="auto" w:fill="FFFFFF"/>
            <w:vAlign w:val="center"/>
          </w:tcPr>
          <w:p>
            <w:pPr>
              <w:spacing w:line="280" w:lineRule="exact"/>
              <w:jc w:val="center"/>
              <w:rPr>
                <w:rFonts w:ascii="宋体" w:hAnsi="宋体" w:cs="宋体"/>
                <w:b/>
                <w:color w:val="000000"/>
                <w:szCs w:val="21"/>
              </w:rPr>
            </w:pPr>
          </w:p>
        </w:tc>
        <w:tc>
          <w:tcPr>
            <w:tcW w:w="123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科研部门审核意见（盖章）</w:t>
            </w: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科研部门审核人签名：</w:t>
            </w:r>
          </w:p>
          <w:p>
            <w:pPr>
              <w:spacing w:line="28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924"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76" w:type="dxa"/>
            <w:gridSpan w:val="14"/>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rPr>
                <w:rFonts w:eastAsia="方正书宋简体"/>
                <w:b/>
                <w:color w:val="000000"/>
                <w:szCs w:val="21"/>
              </w:rPr>
            </w:pPr>
          </w:p>
          <w:p>
            <w:pPr>
              <w:spacing w:line="300" w:lineRule="exact"/>
              <w:rPr>
                <w:b/>
                <w:color w:val="000000"/>
                <w:szCs w:val="21"/>
              </w:rPr>
            </w:pPr>
            <w:r>
              <w:rPr>
                <w:rFonts w:hint="eastAsia"/>
                <w:b/>
                <w:color w:val="000000"/>
                <w:szCs w:val="21"/>
                <w:lang w:val="en-US" w:eastAsia="zh-CN"/>
              </w:rPr>
              <w:t>1</w:t>
            </w:r>
            <w:r>
              <w:rPr>
                <w:rFonts w:hint="eastAsia"/>
                <w:b/>
                <w:color w:val="000000"/>
                <w:szCs w:val="21"/>
              </w:rPr>
              <w:t>.论文</w:t>
            </w:r>
          </w:p>
          <w:p>
            <w:pPr>
              <w:spacing w:line="300" w:lineRule="exact"/>
              <w:rPr>
                <w:color w:val="000000"/>
                <w:szCs w:val="21"/>
              </w:rPr>
            </w:pPr>
            <w:r>
              <w:rPr>
                <w:rFonts w:hint="eastAsia"/>
                <w:color w:val="000000"/>
                <w:szCs w:val="21"/>
                <w:lang w:val="en-US" w:eastAsia="zh-CN"/>
              </w:rPr>
              <w:t>1</w:t>
            </w:r>
            <w:r>
              <w:rPr>
                <w:rFonts w:hint="eastAsia"/>
                <w:color w:val="000000"/>
                <w:szCs w:val="21"/>
              </w:rPr>
              <w:t>.1  被遮蔽的逻辑谓词——论胡好对康德存在论题的误读，《现代哲学》（CSSCI来源期刊），2020.09.25，独著，</w:t>
            </w:r>
            <w:r>
              <w:rPr>
                <w:rFonts w:hint="eastAsia"/>
                <w:color w:val="000000" w:themeColor="text1"/>
                <w:szCs w:val="21"/>
                <w14:textFill>
                  <w14:solidFill>
                    <w14:schemeClr w14:val="tx1"/>
                  </w14:solidFill>
                </w14:textFill>
              </w:rPr>
              <w:t>校定中文三级期刊论文</w:t>
            </w:r>
            <w:r>
              <w:rPr>
                <w:rFonts w:hint="eastAsia"/>
                <w:color w:val="000000"/>
                <w:szCs w:val="21"/>
              </w:rPr>
              <w:t>，代表作</w:t>
            </w:r>
            <w:r>
              <w:rPr>
                <w:rFonts w:hint="eastAsia"/>
                <w:color w:val="000000"/>
                <w:szCs w:val="21"/>
                <w:lang w:val="en-US" w:eastAsia="zh-CN"/>
              </w:rPr>
              <w:t>一</w:t>
            </w:r>
            <w:r>
              <w:rPr>
                <w:rFonts w:hint="eastAsia"/>
                <w:color w:val="000000"/>
                <w:szCs w:val="21"/>
              </w:rPr>
              <w:t>。</w:t>
            </w:r>
          </w:p>
          <w:p>
            <w:pPr>
              <w:spacing w:line="300" w:lineRule="exact"/>
              <w:rPr>
                <w:color w:val="000000"/>
                <w:szCs w:val="21"/>
              </w:rPr>
            </w:pPr>
            <w:r>
              <w:rPr>
                <w:rFonts w:hint="eastAsia"/>
                <w:color w:val="000000"/>
                <w:szCs w:val="21"/>
                <w:lang w:val="en-US" w:eastAsia="zh-CN"/>
              </w:rPr>
              <w:t>1</w:t>
            </w:r>
            <w:r>
              <w:rPr>
                <w:rFonts w:hint="eastAsia"/>
                <w:color w:val="000000"/>
                <w:szCs w:val="21"/>
              </w:rPr>
              <w:t>.2  可能经验也是先天综合判断的第三者吗？——评H.J.帕通对康德的一个误读，《武陵学刊》，2016.01.10，（人大复印报刊资料《外国哲学》全文转载），独著，校定中文三级期刊论文，代表作</w:t>
            </w:r>
            <w:r>
              <w:rPr>
                <w:rFonts w:hint="eastAsia"/>
                <w:color w:val="000000"/>
                <w:szCs w:val="21"/>
                <w:lang w:val="en-US" w:eastAsia="zh-CN"/>
              </w:rPr>
              <w:t>二</w:t>
            </w:r>
            <w:r>
              <w:rPr>
                <w:rFonts w:hint="eastAsia"/>
                <w:color w:val="000000"/>
                <w:szCs w:val="21"/>
              </w:rPr>
              <w:t>。</w:t>
            </w:r>
          </w:p>
          <w:p>
            <w:pPr>
              <w:spacing w:line="300" w:lineRule="exact"/>
              <w:rPr>
                <w:color w:val="000000"/>
                <w:szCs w:val="21"/>
              </w:rPr>
            </w:pPr>
            <w:r>
              <w:rPr>
                <w:rFonts w:hint="eastAsia"/>
                <w:color w:val="000000"/>
                <w:szCs w:val="21"/>
                <w:lang w:val="en-US" w:eastAsia="zh-CN"/>
              </w:rPr>
              <w:t>1</w:t>
            </w:r>
            <w:r>
              <w:rPr>
                <w:rFonts w:hint="eastAsia"/>
                <w:color w:val="000000"/>
                <w:szCs w:val="21"/>
              </w:rPr>
              <w:t>.3  自律的意志：定言命令的第三者，</w:t>
            </w:r>
            <w:r>
              <w:rPr>
                <w:rFonts w:hint="eastAsia"/>
                <w:color w:val="000000"/>
                <w:szCs w:val="21"/>
                <w:lang w:eastAsia="zh-CN"/>
              </w:rPr>
              <w:t>《</w:t>
            </w:r>
            <w:r>
              <w:rPr>
                <w:rFonts w:hint="eastAsia"/>
                <w:color w:val="000000"/>
                <w:szCs w:val="21"/>
              </w:rPr>
              <w:t>中国社会科学</w:t>
            </w:r>
            <w:r>
              <w:rPr>
                <w:rFonts w:hint="eastAsia"/>
                <w:color w:val="000000"/>
                <w:szCs w:val="21"/>
                <w:lang w:val="en-US" w:eastAsia="zh-CN"/>
              </w:rPr>
              <w:t>报</w:t>
            </w:r>
            <w:r>
              <w:rPr>
                <w:rFonts w:hint="eastAsia"/>
                <w:color w:val="000000"/>
                <w:szCs w:val="21"/>
                <w:lang w:eastAsia="zh-CN"/>
              </w:rPr>
              <w:t>》</w:t>
            </w:r>
            <w:r>
              <w:rPr>
                <w:rFonts w:hint="eastAsia"/>
                <w:color w:val="000000"/>
                <w:szCs w:val="21"/>
              </w:rPr>
              <w:t>，2020.04.18，独著，校定中文二级论文</w:t>
            </w:r>
            <w:r>
              <w:rPr>
                <w:rFonts w:hint="eastAsia"/>
                <w:color w:val="000000"/>
                <w:szCs w:val="21"/>
                <w:lang w:eastAsia="zh-CN"/>
              </w:rPr>
              <w:t>，</w:t>
            </w:r>
            <w:r>
              <w:rPr>
                <w:rFonts w:hint="eastAsia"/>
                <w:color w:val="000000"/>
                <w:szCs w:val="21"/>
              </w:rPr>
              <w:t>代表作</w:t>
            </w:r>
            <w:r>
              <w:rPr>
                <w:rFonts w:hint="eastAsia"/>
                <w:color w:val="000000"/>
                <w:szCs w:val="21"/>
                <w:lang w:val="en-US" w:eastAsia="zh-CN"/>
              </w:rPr>
              <w:t>三</w:t>
            </w:r>
            <w:r>
              <w:rPr>
                <w:rFonts w:hint="eastAsia"/>
                <w:color w:val="000000"/>
                <w:szCs w:val="21"/>
              </w:rPr>
              <w:t>。</w:t>
            </w:r>
          </w:p>
          <w:p>
            <w:pPr>
              <w:spacing w:line="300" w:lineRule="exact"/>
              <w:rPr>
                <w:rFonts w:hint="eastAsia"/>
                <w:color w:val="000000"/>
                <w:szCs w:val="21"/>
              </w:rPr>
            </w:pPr>
            <w:r>
              <w:rPr>
                <w:rFonts w:hint="eastAsia"/>
                <w:color w:val="000000"/>
                <w:szCs w:val="21"/>
                <w:lang w:val="en-US" w:eastAsia="zh-CN"/>
              </w:rPr>
              <w:t>1</w:t>
            </w:r>
            <w:r>
              <w:rPr>
                <w:rFonts w:hint="eastAsia"/>
                <w:color w:val="000000"/>
                <w:szCs w:val="21"/>
              </w:rPr>
              <w:t>.4  先验图型何以是“纯粹自然科学判断”的第三者？——对胡好基本观点的进一步澄清和补释，《外国哲学》（CSSI来源</w:t>
            </w:r>
            <w:r>
              <w:rPr>
                <w:rFonts w:hint="eastAsia"/>
                <w:color w:val="000000"/>
                <w:szCs w:val="21"/>
                <w:lang w:val="en-US" w:eastAsia="zh-CN"/>
              </w:rPr>
              <w:t>期刊，</w:t>
            </w:r>
            <w:r>
              <w:rPr>
                <w:rFonts w:hint="eastAsia"/>
                <w:color w:val="000000"/>
                <w:szCs w:val="21"/>
              </w:rPr>
              <w:t>集刊</w:t>
            </w:r>
            <w:r>
              <w:rPr>
                <w:rFonts w:hint="eastAsia"/>
                <w:color w:val="000000"/>
                <w:szCs w:val="21"/>
                <w:lang w:val="en-US" w:eastAsia="zh-CN"/>
              </w:rPr>
              <w:t>类</w:t>
            </w:r>
            <w:r>
              <w:rPr>
                <w:rFonts w:hint="eastAsia"/>
                <w:color w:val="000000"/>
                <w:szCs w:val="21"/>
              </w:rPr>
              <w:t>），2020.12，独著，代表作</w:t>
            </w:r>
            <w:r>
              <w:rPr>
                <w:rFonts w:hint="eastAsia"/>
                <w:color w:val="000000"/>
                <w:szCs w:val="21"/>
                <w:lang w:val="en-US" w:eastAsia="zh-CN"/>
              </w:rPr>
              <w:t>四</w:t>
            </w:r>
            <w:r>
              <w:rPr>
                <w:rFonts w:hint="eastAsia"/>
                <w:color w:val="000000"/>
                <w:szCs w:val="21"/>
              </w:rPr>
              <w:t>。</w:t>
            </w:r>
          </w:p>
          <w:p>
            <w:pPr>
              <w:spacing w:line="300" w:lineRule="exact"/>
              <w:rPr>
                <w:rFonts w:hint="eastAsia"/>
                <w:color w:val="000000"/>
                <w:szCs w:val="21"/>
                <w:lang w:val="en-US" w:eastAsia="zh-CN"/>
              </w:rPr>
            </w:pPr>
            <w:r>
              <w:rPr>
                <w:rFonts w:hint="eastAsia"/>
                <w:color w:val="000000"/>
                <w:szCs w:val="21"/>
                <w:lang w:val="en-US" w:eastAsia="zh-CN"/>
              </w:rPr>
              <w:t>1.5 在思辨与实证之间：论作为理论思维的自然辩证法，《中国社会科学报》，2023.2.14，第一作者，校定中文二级论文，代表作五。</w:t>
            </w:r>
          </w:p>
          <w:p>
            <w:pPr>
              <w:spacing w:line="300" w:lineRule="exact"/>
              <w:rPr>
                <w:rFonts w:hint="eastAsia"/>
                <w:color w:val="000000"/>
                <w:szCs w:val="21"/>
                <w:lang w:val="en-US" w:eastAsia="zh-CN"/>
              </w:rPr>
            </w:pPr>
            <w:r>
              <w:rPr>
                <w:rFonts w:hint="eastAsia"/>
                <w:color w:val="000000"/>
                <w:szCs w:val="21"/>
                <w:lang w:val="en-US" w:eastAsia="zh-CN"/>
              </w:rPr>
              <w:t>1.6 真理与自由——论杨祖陶先生的德国古典哲学研究观，《德国哲学》（CSSCI来源期刊，集刊类），2022.11，独著，代表作六。</w:t>
            </w:r>
          </w:p>
          <w:p>
            <w:pPr>
              <w:spacing w:line="300" w:lineRule="exact"/>
              <w:rPr>
                <w:rFonts w:hint="default" w:eastAsia="宋体"/>
                <w:color w:val="000000"/>
                <w:szCs w:val="21"/>
                <w:lang w:val="en-US" w:eastAsia="zh-CN"/>
              </w:rPr>
            </w:pPr>
            <w:r>
              <w:rPr>
                <w:rFonts w:hint="eastAsia"/>
                <w:color w:val="000000"/>
                <w:szCs w:val="21"/>
                <w:lang w:val="en-US" w:eastAsia="zh-CN"/>
              </w:rPr>
              <w:t>1</w:t>
            </w:r>
            <w:r>
              <w:rPr>
                <w:rFonts w:hint="eastAsia"/>
                <w:color w:val="000000"/>
                <w:szCs w:val="21"/>
              </w:rPr>
              <w:t>.</w:t>
            </w:r>
            <w:r>
              <w:rPr>
                <w:rFonts w:hint="eastAsia"/>
                <w:color w:val="000000"/>
                <w:szCs w:val="21"/>
                <w:lang w:val="en-US" w:eastAsia="zh-CN"/>
              </w:rPr>
              <w:t>7</w:t>
            </w:r>
            <w:r>
              <w:rPr>
                <w:rFonts w:hint="eastAsia"/>
                <w:color w:val="000000"/>
                <w:szCs w:val="21"/>
              </w:rPr>
              <w:t xml:space="preserve"> </w:t>
            </w:r>
            <w:r>
              <w:rPr>
                <w:rFonts w:hint="eastAsia"/>
                <w:color w:val="000000"/>
                <w:szCs w:val="21"/>
                <w:lang w:val="en-US" w:eastAsia="zh-CN"/>
              </w:rPr>
              <w:t>康德先天综合判断的第三者概念及其形而上学意义，《清西方哲学研究》，2019.12，独著，代表作七。</w:t>
            </w:r>
          </w:p>
          <w:p>
            <w:pPr>
              <w:spacing w:line="300" w:lineRule="exact"/>
              <w:rPr>
                <w:rFonts w:hint="default" w:eastAsia="宋体"/>
                <w:color w:val="000000"/>
                <w:szCs w:val="21"/>
                <w:lang w:val="en-US" w:eastAsia="zh-CN"/>
              </w:rPr>
            </w:pPr>
            <w:r>
              <w:rPr>
                <w:rFonts w:hint="eastAsia"/>
                <w:color w:val="000000"/>
                <w:szCs w:val="21"/>
                <w:lang w:val="en-US" w:eastAsia="zh-CN"/>
              </w:rPr>
              <w:t>1.8 主谓词关系的反转：康德“哥白尼式革命”新释，《武陵学刊》，2023.9.10，第一作者，代表作八。</w:t>
            </w:r>
          </w:p>
          <w:p>
            <w:pPr>
              <w:spacing w:line="300" w:lineRule="exact"/>
              <w:rPr>
                <w:rFonts w:hint="default"/>
                <w:color w:val="000000"/>
                <w:szCs w:val="21"/>
                <w:lang w:val="en-US" w:eastAsia="zh-CN"/>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6"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w:t>
            </w:r>
            <w:r>
              <w:rPr>
                <w:rFonts w:hint="eastAsia"/>
                <w:color w:val="000000"/>
                <w:szCs w:val="21"/>
                <w:lang w:val="en-US" w:eastAsia="zh-CN"/>
              </w:rPr>
              <w:t>8</w:t>
            </w:r>
            <w:r>
              <w:rPr>
                <w:rFonts w:hint="eastAsia"/>
                <w:color w:val="000000"/>
                <w:szCs w:val="21"/>
              </w:rPr>
              <w:t>年度</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w:t>
            </w:r>
            <w:r>
              <w:rPr>
                <w:rFonts w:hint="eastAsia"/>
                <w:color w:val="000000"/>
                <w:szCs w:val="21"/>
                <w:lang w:val="en-US" w:eastAsia="zh-CN"/>
              </w:rPr>
              <w:t>9</w:t>
            </w:r>
            <w:r>
              <w:rPr>
                <w:rFonts w:hint="eastAsia"/>
                <w:color w:val="000000"/>
                <w:szCs w:val="21"/>
              </w:rPr>
              <w:t>年度</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w:t>
            </w:r>
            <w:r>
              <w:rPr>
                <w:rFonts w:hint="eastAsia"/>
                <w:color w:val="000000"/>
                <w:szCs w:val="21"/>
                <w:lang w:val="en-US" w:eastAsia="zh-CN"/>
              </w:rPr>
              <w:t>20</w:t>
            </w:r>
            <w:r>
              <w:rPr>
                <w:rFonts w:hint="eastAsia"/>
                <w:color w:val="000000"/>
                <w:szCs w:val="21"/>
              </w:rPr>
              <w:t>年度</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w:t>
            </w:r>
            <w:r>
              <w:rPr>
                <w:rFonts w:hint="eastAsia"/>
                <w:color w:val="000000"/>
                <w:szCs w:val="21"/>
                <w:lang w:val="en-US" w:eastAsia="zh-CN"/>
              </w:rPr>
              <w:t>1</w:t>
            </w:r>
            <w:r>
              <w:rPr>
                <w:rFonts w:hint="eastAsia"/>
                <w:color w:val="000000"/>
                <w:szCs w:val="21"/>
              </w:rPr>
              <w:t>年度</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w:t>
            </w:r>
            <w:r>
              <w:rPr>
                <w:rFonts w:hint="eastAsia"/>
                <w:color w:val="000000"/>
                <w:szCs w:val="21"/>
                <w:lang w:val="en-US" w:eastAsia="zh-CN"/>
              </w:rPr>
              <w:t>2</w:t>
            </w:r>
            <w:r>
              <w:rPr>
                <w:rFonts w:hint="eastAsia"/>
                <w:color w:val="000000"/>
                <w:szCs w:val="21"/>
              </w:rPr>
              <w:t>年度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76" w:type="dxa"/>
            <w:gridSpan w:val="14"/>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1"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val="en-US" w:eastAsia="zh-CN"/>
              </w:rPr>
            </w:pPr>
            <w:r>
              <w:rPr>
                <w:rFonts w:hint="eastAsia"/>
                <w:color w:val="000000"/>
                <w:szCs w:val="21"/>
                <w:lang w:val="en-US" w:eastAsia="zh-CN"/>
              </w:rPr>
              <w:t>优秀</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val="en-US" w:eastAsia="zh-CN"/>
              </w:rPr>
            </w:pPr>
            <w:r>
              <w:rPr>
                <w:rFonts w:hint="eastAsia"/>
                <w:color w:val="000000"/>
                <w:szCs w:val="21"/>
                <w:lang w:val="en-US" w:eastAsia="zh-CN"/>
              </w:rPr>
              <w:t>优秀</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val="en-US" w:eastAsia="zh-CN"/>
              </w:rPr>
            </w:pPr>
            <w:r>
              <w:rPr>
                <w:rFonts w:hint="eastAsia"/>
                <w:color w:val="000000"/>
                <w:szCs w:val="21"/>
                <w:lang w:val="en-US" w:eastAsia="zh-CN"/>
              </w:rPr>
              <w:t>合格</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合格</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76" w:type="dxa"/>
            <w:gridSpan w:val="14"/>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1"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numPr>
                <w:ilvl w:val="0"/>
                <w:numId w:val="2"/>
              </w:numPr>
              <w:autoSpaceDE w:val="0"/>
              <w:autoSpaceDN w:val="0"/>
              <w:adjustRightInd w:val="0"/>
              <w:rPr>
                <w:rFonts w:ascii="宋体" w:hAnsi="宋体"/>
                <w:b/>
                <w:bCs/>
                <w:color w:val="000000"/>
              </w:rPr>
            </w:pPr>
            <w:r>
              <w:rPr>
                <w:rFonts w:hint="eastAsia" w:ascii="宋体" w:hAnsi="宋体"/>
                <w:b/>
                <w:bCs/>
                <w:color w:val="000000"/>
              </w:rPr>
              <w:t>工作经历</w:t>
            </w:r>
          </w:p>
          <w:p>
            <w:pPr>
              <w:numPr>
                <w:ilvl w:val="0"/>
                <w:numId w:val="3"/>
              </w:numPr>
              <w:autoSpaceDE w:val="0"/>
              <w:autoSpaceDN w:val="0"/>
              <w:adjustRightInd w:val="0"/>
              <w:rPr>
                <w:rFonts w:hint="default" w:ascii="Times New Roman" w:hAnsi="Times New Roman" w:cs="Times New Roman"/>
                <w:color w:val="000000"/>
                <w:lang w:val="zh-CN"/>
              </w:rPr>
            </w:pPr>
            <w:r>
              <w:rPr>
                <w:rFonts w:hint="default" w:ascii="Times New Roman" w:hAnsi="Times New Roman" w:cs="Times New Roman"/>
                <w:color w:val="000000"/>
                <w:lang w:val="zh-CN"/>
              </w:rPr>
              <w:t>2005年</w:t>
            </w:r>
            <w:r>
              <w:rPr>
                <w:rFonts w:hint="default" w:ascii="Times New Roman" w:hAnsi="Times New Roman" w:cs="Times New Roman"/>
                <w:color w:val="000000"/>
              </w:rPr>
              <w:t>7</w:t>
            </w:r>
            <w:r>
              <w:rPr>
                <w:rFonts w:hint="default" w:ascii="Times New Roman" w:hAnsi="Times New Roman" w:cs="Times New Roman"/>
                <w:color w:val="000000"/>
                <w:lang w:val="zh-CN"/>
              </w:rPr>
              <w:t>月—2006年</w:t>
            </w:r>
            <w:r>
              <w:rPr>
                <w:rFonts w:hint="default" w:ascii="Times New Roman" w:hAnsi="Times New Roman" w:cs="Times New Roman"/>
                <w:color w:val="000000"/>
              </w:rPr>
              <w:t>7</w:t>
            </w:r>
            <w:r>
              <w:rPr>
                <w:rFonts w:hint="default" w:ascii="Times New Roman" w:hAnsi="Times New Roman" w:cs="Times New Roman"/>
                <w:color w:val="000000"/>
                <w:lang w:val="zh-CN"/>
              </w:rPr>
              <w:t>月  湖南省汉寿县生源学校政治教师。</w:t>
            </w:r>
          </w:p>
          <w:p>
            <w:pPr>
              <w:numPr>
                <w:ilvl w:val="0"/>
                <w:numId w:val="3"/>
              </w:numPr>
              <w:autoSpaceDE w:val="0"/>
              <w:autoSpaceDN w:val="0"/>
              <w:adjustRightInd w:val="0"/>
              <w:ind w:left="0" w:leftChars="0" w:firstLine="0" w:firstLineChars="0"/>
              <w:rPr>
                <w:rFonts w:hint="default" w:ascii="Times New Roman" w:hAnsi="Times New Roman" w:cs="Times New Roman"/>
                <w:color w:val="000000"/>
                <w:lang w:val="zh-CN"/>
              </w:rPr>
            </w:pPr>
            <w:r>
              <w:rPr>
                <w:rFonts w:hint="default" w:ascii="Times New Roman" w:hAnsi="Times New Roman" w:cs="Times New Roman"/>
                <w:color w:val="000000"/>
                <w:lang w:val="zh-CN"/>
              </w:rPr>
              <w:t>2009年</w:t>
            </w:r>
            <w:r>
              <w:rPr>
                <w:rFonts w:hint="default" w:ascii="Times New Roman" w:hAnsi="Times New Roman" w:cs="Times New Roman"/>
                <w:color w:val="000000"/>
              </w:rPr>
              <w:t>7</w:t>
            </w:r>
            <w:r>
              <w:rPr>
                <w:rFonts w:hint="default" w:ascii="Times New Roman" w:hAnsi="Times New Roman" w:cs="Times New Roman"/>
                <w:color w:val="000000"/>
                <w:lang w:val="zh-CN"/>
              </w:rPr>
              <w:t>月—2011年7月  湖南省澧县第一中学政治教师。</w:t>
            </w:r>
          </w:p>
          <w:p>
            <w:pPr>
              <w:numPr>
                <w:ilvl w:val="0"/>
                <w:numId w:val="3"/>
              </w:numPr>
              <w:autoSpaceDE w:val="0"/>
              <w:autoSpaceDN w:val="0"/>
              <w:adjustRightInd w:val="0"/>
              <w:ind w:left="0" w:leftChars="0" w:firstLine="0" w:firstLineChars="0"/>
              <w:rPr>
                <w:rFonts w:hint="default" w:ascii="Times New Roman" w:hAnsi="Times New Roman" w:cs="Times New Roman"/>
                <w:color w:val="000000"/>
                <w:lang w:val="zh-CN"/>
              </w:rPr>
            </w:pPr>
            <w:r>
              <w:rPr>
                <w:rFonts w:hint="default" w:ascii="Times New Roman" w:hAnsi="Times New Roman" w:cs="Times New Roman"/>
                <w:color w:val="000000"/>
                <w:lang w:val="zh-CN"/>
              </w:rPr>
              <w:t>2014年</w:t>
            </w:r>
            <w:r>
              <w:rPr>
                <w:rFonts w:hint="default" w:ascii="Times New Roman" w:hAnsi="Times New Roman" w:cs="Times New Roman"/>
                <w:color w:val="000000"/>
              </w:rPr>
              <w:t>7</w:t>
            </w:r>
            <w:r>
              <w:rPr>
                <w:rFonts w:hint="default" w:ascii="Times New Roman" w:hAnsi="Times New Roman" w:cs="Times New Roman"/>
                <w:color w:val="000000"/>
                <w:lang w:val="zh-CN"/>
              </w:rPr>
              <w:t>月—2015年</w:t>
            </w:r>
            <w:r>
              <w:rPr>
                <w:rFonts w:hint="default" w:ascii="Times New Roman" w:hAnsi="Times New Roman" w:cs="Times New Roman"/>
                <w:color w:val="000000"/>
              </w:rPr>
              <w:t>3</w:t>
            </w:r>
            <w:r>
              <w:rPr>
                <w:rFonts w:hint="default" w:ascii="Times New Roman" w:hAnsi="Times New Roman" w:cs="Times New Roman"/>
                <w:color w:val="000000"/>
                <w:lang w:val="zh-CN"/>
              </w:rPr>
              <w:t>月  广东第二师范学院</w:t>
            </w:r>
            <w:r>
              <w:rPr>
                <w:rFonts w:hint="default" w:ascii="Times New Roman" w:hAnsi="Times New Roman" w:cs="Times New Roman"/>
                <w:color w:val="000000"/>
              </w:rPr>
              <w:t>政法系教师。</w:t>
            </w:r>
          </w:p>
          <w:p>
            <w:pPr>
              <w:numPr>
                <w:ilvl w:val="0"/>
                <w:numId w:val="3"/>
              </w:numPr>
              <w:autoSpaceDE w:val="0"/>
              <w:autoSpaceDN w:val="0"/>
              <w:adjustRightInd w:val="0"/>
              <w:ind w:left="0" w:leftChars="0" w:firstLine="0" w:firstLineChars="0"/>
              <w:rPr>
                <w:rFonts w:hint="default" w:ascii="Times New Roman" w:hAnsi="Times New Roman" w:cs="Times New Roman"/>
                <w:color w:val="000000"/>
              </w:rPr>
            </w:pPr>
            <w:r>
              <w:rPr>
                <w:rFonts w:hint="default" w:ascii="Times New Roman" w:hAnsi="Times New Roman" w:cs="Times New Roman"/>
                <w:color w:val="000000"/>
                <w:lang w:val="zh-CN"/>
              </w:rPr>
              <w:t>2015年</w:t>
            </w:r>
            <w:r>
              <w:rPr>
                <w:rFonts w:hint="default" w:ascii="Times New Roman" w:hAnsi="Times New Roman" w:cs="Times New Roman"/>
                <w:color w:val="000000"/>
              </w:rPr>
              <w:t>3</w:t>
            </w:r>
            <w:r>
              <w:rPr>
                <w:rFonts w:hint="default" w:ascii="Times New Roman" w:hAnsi="Times New Roman" w:cs="Times New Roman"/>
                <w:color w:val="000000"/>
                <w:lang w:val="zh-CN"/>
              </w:rPr>
              <w:t>月—</w:t>
            </w:r>
            <w:r>
              <w:rPr>
                <w:rFonts w:hint="default" w:ascii="Times New Roman" w:hAnsi="Times New Roman" w:cs="Times New Roman"/>
                <w:color w:val="000000"/>
              </w:rPr>
              <w:t>2021</w:t>
            </w:r>
            <w:r>
              <w:rPr>
                <w:rFonts w:hint="eastAsia" w:cs="Times New Roman"/>
                <w:color w:val="000000"/>
                <w:lang w:val="en-US" w:eastAsia="zh-CN"/>
              </w:rPr>
              <w:t>年</w:t>
            </w:r>
            <w:r>
              <w:rPr>
                <w:rFonts w:hint="default" w:ascii="Times New Roman" w:hAnsi="Times New Roman" w:cs="Times New Roman"/>
                <w:color w:val="000000"/>
              </w:rPr>
              <w:t>7月</w:t>
            </w:r>
            <w:r>
              <w:rPr>
                <w:rFonts w:hint="default" w:ascii="Times New Roman" w:hAnsi="Times New Roman" w:cs="Times New Roman"/>
                <w:color w:val="000000"/>
                <w:lang w:val="zh-CN"/>
              </w:rPr>
              <w:t xml:space="preserve">  衡阳师范学院</w:t>
            </w:r>
            <w:r>
              <w:rPr>
                <w:rFonts w:hint="default" w:ascii="Times New Roman" w:hAnsi="Times New Roman" w:cs="Times New Roman"/>
                <w:color w:val="000000"/>
              </w:rPr>
              <w:t>马克思主义学院教师。</w:t>
            </w:r>
          </w:p>
          <w:p>
            <w:pPr>
              <w:numPr>
                <w:ilvl w:val="0"/>
                <w:numId w:val="3"/>
              </w:numPr>
              <w:autoSpaceDE w:val="0"/>
              <w:autoSpaceDN w:val="0"/>
              <w:adjustRightInd w:val="0"/>
              <w:ind w:left="0" w:leftChars="0" w:firstLine="0" w:firstLineChars="0"/>
              <w:rPr>
                <w:rFonts w:hint="default" w:ascii="Times New Roman" w:hAnsi="Times New Roman" w:cs="Times New Roman"/>
                <w:color w:val="000000"/>
              </w:rPr>
            </w:pPr>
            <w:r>
              <w:rPr>
                <w:rFonts w:hint="default" w:ascii="Times New Roman" w:hAnsi="Times New Roman" w:cs="Times New Roman"/>
                <w:color w:val="000000"/>
              </w:rPr>
              <w:t>2017年4月入湖南大学马克思主义学院马克思主义理论博士后科研流动站博士后从事研究</w:t>
            </w:r>
            <w:r>
              <w:rPr>
                <w:rFonts w:hint="default" w:ascii="Times New Roman" w:hAnsi="Times New Roman" w:cs="Times New Roman"/>
                <w:color w:val="000000"/>
                <w:lang w:eastAsia="zh-CN"/>
              </w:rPr>
              <w:t>，</w:t>
            </w:r>
            <w:r>
              <w:rPr>
                <w:rFonts w:hint="default" w:ascii="Times New Roman" w:hAnsi="Times New Roman" w:cs="Times New Roman"/>
                <w:color w:val="000000"/>
                <w:lang w:val="en-US" w:eastAsia="zh-CN"/>
              </w:rPr>
              <w:t>2023年</w:t>
            </w:r>
            <w:r>
              <w:rPr>
                <w:rFonts w:hint="eastAsia" w:cs="Times New Roman"/>
                <w:color w:val="000000"/>
                <w:lang w:val="en-US" w:eastAsia="zh-CN"/>
              </w:rPr>
              <w:t>4</w:t>
            </w:r>
            <w:r>
              <w:rPr>
                <w:rFonts w:hint="default" w:ascii="Times New Roman" w:hAnsi="Times New Roman" w:cs="Times New Roman"/>
                <w:color w:val="000000"/>
                <w:lang w:val="en-US" w:eastAsia="zh-CN"/>
              </w:rPr>
              <w:t>月出站</w:t>
            </w:r>
            <w:r>
              <w:rPr>
                <w:rFonts w:hint="default" w:ascii="Times New Roman" w:hAnsi="Times New Roman" w:cs="Times New Roman"/>
                <w:color w:val="000000"/>
              </w:rPr>
              <w:t>。</w:t>
            </w:r>
          </w:p>
          <w:p>
            <w:pPr>
              <w:numPr>
                <w:ilvl w:val="0"/>
                <w:numId w:val="3"/>
              </w:numPr>
              <w:spacing w:line="280" w:lineRule="exact"/>
              <w:ind w:left="0" w:leftChars="0" w:firstLine="0" w:firstLineChars="0"/>
              <w:rPr>
                <w:rFonts w:hint="default" w:ascii="Times New Roman" w:hAnsi="Times New Roman" w:cs="Times New Roman"/>
                <w:color w:val="000000"/>
              </w:rPr>
            </w:pPr>
            <w:r>
              <w:rPr>
                <w:rFonts w:hint="default" w:ascii="Times New Roman" w:hAnsi="Times New Roman" w:cs="Times New Roman"/>
                <w:color w:val="000000"/>
              </w:rPr>
              <w:t>2021年8月至今 湖南女子学院社会发展与管理学院。</w:t>
            </w:r>
          </w:p>
          <w:p>
            <w:pPr>
              <w:spacing w:line="280" w:lineRule="exact"/>
              <w:rPr>
                <w:rFonts w:hint="eastAsia" w:ascii="宋体" w:hAnsi="宋体"/>
                <w:color w:val="000000"/>
              </w:rPr>
            </w:pPr>
          </w:p>
          <w:p>
            <w:pPr>
              <w:numPr>
                <w:ilvl w:val="0"/>
                <w:numId w:val="2"/>
              </w:numPr>
              <w:spacing w:line="280" w:lineRule="exact"/>
              <w:rPr>
                <w:b/>
                <w:bCs/>
                <w:color w:val="000000"/>
                <w:szCs w:val="21"/>
              </w:rPr>
            </w:pPr>
            <w:r>
              <w:rPr>
                <w:rFonts w:hint="eastAsia"/>
                <w:b/>
                <w:bCs/>
                <w:color w:val="000000"/>
                <w:szCs w:val="21"/>
              </w:rPr>
              <w:t>任现职以来继续教育情况</w:t>
            </w:r>
          </w:p>
          <w:p>
            <w:pPr>
              <w:numPr>
                <w:ilvl w:val="0"/>
                <w:numId w:val="4"/>
              </w:numPr>
              <w:spacing w:line="280" w:lineRule="exact"/>
              <w:rPr>
                <w:rFonts w:hint="eastAsia"/>
                <w:color w:val="000000"/>
                <w:szCs w:val="21"/>
                <w:lang w:val="en-US" w:eastAsia="zh-CN"/>
              </w:rPr>
            </w:pPr>
            <w:r>
              <w:rPr>
                <w:rFonts w:hint="eastAsia"/>
                <w:color w:val="000000"/>
                <w:szCs w:val="21"/>
                <w:lang w:val="en-US" w:eastAsia="zh-CN"/>
              </w:rPr>
              <w:t>2020年1月1日至2020年12月31日参加湖南省人社厅要求的继续教育，成绩合格。</w:t>
            </w:r>
          </w:p>
          <w:p>
            <w:pPr>
              <w:numPr>
                <w:ilvl w:val="0"/>
                <w:numId w:val="4"/>
              </w:numPr>
              <w:spacing w:line="280" w:lineRule="exact"/>
              <w:ind w:left="0" w:leftChars="0" w:firstLine="0" w:firstLineChars="0"/>
              <w:rPr>
                <w:rFonts w:hint="eastAsia"/>
                <w:color w:val="000000"/>
                <w:szCs w:val="21"/>
                <w:lang w:val="en-US" w:eastAsia="zh-CN"/>
              </w:rPr>
            </w:pPr>
            <w:r>
              <w:rPr>
                <w:rFonts w:hint="eastAsia"/>
                <w:color w:val="000000"/>
                <w:szCs w:val="21"/>
                <w:lang w:val="en-US" w:eastAsia="zh-CN"/>
              </w:rPr>
              <w:t>2021年1月1日至2021年12月31日参加湖南省人社厅要求的继续教育，成绩合格。</w:t>
            </w:r>
          </w:p>
          <w:p>
            <w:pPr>
              <w:numPr>
                <w:ilvl w:val="0"/>
                <w:numId w:val="4"/>
              </w:numPr>
              <w:spacing w:line="280" w:lineRule="exact"/>
              <w:rPr>
                <w:rFonts w:hint="eastAsia"/>
                <w:color w:val="000000"/>
                <w:szCs w:val="21"/>
                <w:lang w:val="en-US" w:eastAsia="zh-CN"/>
              </w:rPr>
            </w:pPr>
            <w:r>
              <w:rPr>
                <w:rFonts w:hint="eastAsia"/>
                <w:color w:val="000000"/>
                <w:szCs w:val="21"/>
                <w:lang w:val="en-US" w:eastAsia="zh-CN"/>
              </w:rPr>
              <w:t>2022年1月1日至2022年12月31日参加湖南省人社厅要求的继续教育，成绩合格。</w:t>
            </w:r>
          </w:p>
          <w:p>
            <w:pPr>
              <w:numPr>
                <w:ilvl w:val="0"/>
                <w:numId w:val="4"/>
              </w:numPr>
              <w:spacing w:line="280" w:lineRule="exact"/>
              <w:ind w:left="0" w:leftChars="0" w:firstLine="0" w:firstLineChars="0"/>
              <w:rPr>
                <w:rFonts w:hint="eastAsia"/>
                <w:color w:val="000000"/>
                <w:szCs w:val="21"/>
                <w:lang w:val="en-US" w:eastAsia="zh-CN"/>
              </w:rPr>
            </w:pPr>
            <w:r>
              <w:rPr>
                <w:rFonts w:hint="eastAsia"/>
                <w:color w:val="000000"/>
                <w:szCs w:val="21"/>
                <w:lang w:val="en-US" w:eastAsia="zh-CN"/>
              </w:rPr>
              <w:t>2020年11月23日至24日，参加教育部教材局主办、全国教师网络培训中心承办的《习近平总书记教育重要论述讲义》使用培训班专题研修学习，培训学时16学时，考核合格。</w:t>
            </w:r>
          </w:p>
          <w:p>
            <w:pPr>
              <w:numPr>
                <w:ilvl w:val="0"/>
                <w:numId w:val="4"/>
              </w:numPr>
              <w:spacing w:line="280" w:lineRule="exact"/>
              <w:ind w:left="0" w:leftChars="0" w:firstLine="0" w:firstLineChars="0"/>
              <w:rPr>
                <w:rFonts w:hint="eastAsia"/>
                <w:color w:val="000000"/>
                <w:szCs w:val="21"/>
                <w:lang w:val="en-US" w:eastAsia="zh-CN"/>
              </w:rPr>
            </w:pPr>
            <w:r>
              <w:rPr>
                <w:rFonts w:hint="eastAsia"/>
                <w:color w:val="000000"/>
                <w:szCs w:val="21"/>
                <w:lang w:val="en-US" w:eastAsia="zh-CN"/>
              </w:rPr>
              <w:t>2022年4月9日、10日至16日、17日参加了由北京华师慧教育科技院组织的《高等学校各类教师教学竞赛分享暨信息技术与教学融合专题研修》，完成21学时的学习，成绩合格。</w:t>
            </w:r>
          </w:p>
          <w:p>
            <w:pPr>
              <w:numPr>
                <w:ilvl w:val="0"/>
                <w:numId w:val="4"/>
              </w:numPr>
              <w:spacing w:line="280" w:lineRule="exact"/>
              <w:ind w:left="0" w:leftChars="0" w:firstLine="0" w:firstLineChars="0"/>
              <w:rPr>
                <w:rFonts w:hint="eastAsia"/>
                <w:color w:val="000000"/>
                <w:szCs w:val="21"/>
                <w:lang w:val="en-US" w:eastAsia="zh-CN"/>
              </w:rPr>
            </w:pPr>
            <w:r>
              <w:rPr>
                <w:rFonts w:hint="eastAsia"/>
                <w:color w:val="000000"/>
                <w:szCs w:val="21"/>
                <w:lang w:val="en-US" w:eastAsia="zh-CN"/>
              </w:rPr>
              <w:t>2022年7月至9月参加“校园安全管理筑牢校园安全防线”专题网络培训项目的学习，共40学时，成绩合格。</w:t>
            </w:r>
          </w:p>
          <w:p>
            <w:pPr>
              <w:numPr>
                <w:ilvl w:val="0"/>
                <w:numId w:val="4"/>
              </w:numPr>
              <w:spacing w:line="280" w:lineRule="exact"/>
              <w:ind w:left="0" w:leftChars="0" w:firstLine="0" w:firstLineChars="0"/>
              <w:rPr>
                <w:rFonts w:hint="default"/>
                <w:color w:val="000000"/>
                <w:szCs w:val="21"/>
                <w:lang w:val="en-US" w:eastAsia="zh-CN"/>
              </w:rPr>
            </w:pPr>
            <w:r>
              <w:rPr>
                <w:rFonts w:hint="eastAsia"/>
                <w:color w:val="000000"/>
                <w:szCs w:val="21"/>
                <w:lang w:val="en-US" w:eastAsia="zh-CN"/>
              </w:rPr>
              <w:t>2023年7月17日至20日参加全国高校教师网络培训中心举办的“高校青年教师科研能力提升暑期训练营（人文社科类）”培训，完成32学时，达到培训要求。</w:t>
            </w:r>
          </w:p>
          <w:p>
            <w:pPr>
              <w:numPr>
                <w:ilvl w:val="0"/>
                <w:numId w:val="4"/>
              </w:numPr>
              <w:spacing w:line="280" w:lineRule="exact"/>
              <w:ind w:left="0" w:leftChars="0" w:firstLine="0" w:firstLineChars="0"/>
              <w:rPr>
                <w:rFonts w:hint="default"/>
                <w:color w:val="000000"/>
                <w:szCs w:val="21"/>
                <w:lang w:val="en-US" w:eastAsia="zh-CN"/>
              </w:rPr>
            </w:pPr>
            <w:r>
              <w:rPr>
                <w:rFonts w:hint="eastAsia"/>
                <w:color w:val="000000"/>
                <w:szCs w:val="21"/>
                <w:lang w:val="en-US" w:eastAsia="zh-CN"/>
              </w:rPr>
              <w:t>2023年6月6日-8月31日参加国家智慧教育公共服务平台“2023年暑假教师研修暨师德集中学习教育”培训，获得10学时。</w:t>
            </w: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p>
            <w:pPr>
              <w:spacing w:line="280" w:lineRule="exact"/>
              <w:rPr>
                <w:rFonts w:hint="default"/>
                <w:color w:val="000000"/>
                <w:szCs w:val="21"/>
                <w:lang w:val="en-US" w:eastAsia="zh-CN"/>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76" w:type="dxa"/>
            <w:gridSpan w:val="14"/>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 w:hRule="atLeast"/>
          <w:jc w:val="center"/>
        </w:trPr>
        <w:tc>
          <w:tcPr>
            <w:tcW w:w="6924" w:type="dxa"/>
            <w:gridSpan w:val="7"/>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left"/>
              <w:rPr>
                <w:color w:val="000000"/>
                <w:szCs w:val="21"/>
              </w:rPr>
            </w:pPr>
          </w:p>
          <w:p>
            <w:pPr>
              <w:spacing w:line="360" w:lineRule="auto"/>
              <w:jc w:val="left"/>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840" w:firstLineChars="400"/>
              <w:rPr>
                <w:color w:val="000000"/>
                <w:szCs w:val="21"/>
              </w:rPr>
            </w:pPr>
            <w:r>
              <w:rPr>
                <w:rFonts w:hint="eastAsia"/>
                <w:color w:val="000000"/>
                <w:szCs w:val="21"/>
              </w:rPr>
              <w:t>审核人签名：              人事部门盖章：</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承担或参</w:t>
            </w:r>
          </w:p>
          <w:p>
            <w:pPr>
              <w:spacing w:line="280" w:lineRule="exact"/>
              <w:jc w:val="center"/>
              <w:rPr>
                <w:color w:val="000000"/>
                <w:szCs w:val="21"/>
              </w:rPr>
            </w:pPr>
            <w:r>
              <w:rPr>
                <w:rFonts w:hint="eastAsia"/>
                <w:color w:val="000000"/>
                <w:szCs w:val="21"/>
              </w:rPr>
              <w:t>与的科研教研技术开发项目（项目名称、立项审批单位、项目编号）及鉴定获奖情况</w:t>
            </w:r>
          </w:p>
        </w:tc>
        <w:tc>
          <w:tcPr>
            <w:tcW w:w="185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9" w:rightChars="-33"/>
              <w:jc w:val="center"/>
              <w:rPr>
                <w:color w:val="000000"/>
                <w:szCs w:val="21"/>
              </w:rPr>
            </w:pPr>
            <w:r>
              <w:rPr>
                <w:rFonts w:hint="eastAsia"/>
                <w:color w:val="000000"/>
                <w:szCs w:val="21"/>
              </w:rPr>
              <w:t>主持研究项目数</w:t>
            </w:r>
          </w:p>
        </w:tc>
        <w:tc>
          <w:tcPr>
            <w:tcW w:w="113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180"/>
              <w:jc w:val="center"/>
              <w:rPr>
                <w:rFonts w:hint="default" w:eastAsia="宋体"/>
                <w:color w:val="000000"/>
                <w:szCs w:val="21"/>
                <w:lang w:val="en-US" w:eastAsia="zh-CN"/>
              </w:rPr>
            </w:pPr>
            <w:r>
              <w:rPr>
                <w:rFonts w:hint="eastAsia"/>
                <w:color w:val="000000"/>
                <w:szCs w:val="21"/>
                <w:lang w:val="en-US" w:eastAsia="zh-CN"/>
              </w:rPr>
              <w:t>4</w:t>
            </w:r>
          </w:p>
        </w:tc>
        <w:tc>
          <w:tcPr>
            <w:tcW w:w="130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参与研究</w:t>
            </w:r>
          </w:p>
          <w:p>
            <w:pPr>
              <w:spacing w:line="280" w:lineRule="exact"/>
              <w:jc w:val="center"/>
              <w:rPr>
                <w:color w:val="000000"/>
                <w:szCs w:val="21"/>
              </w:rPr>
            </w:pPr>
            <w:r>
              <w:rPr>
                <w:rFonts w:hint="eastAsia"/>
                <w:color w:val="000000"/>
                <w:szCs w:val="21"/>
              </w:rPr>
              <w:t>项目数</w:t>
            </w:r>
          </w:p>
        </w:tc>
        <w:tc>
          <w:tcPr>
            <w:tcW w:w="128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1（国家级1项）</w:t>
            </w:r>
          </w:p>
        </w:tc>
        <w:tc>
          <w:tcPr>
            <w:tcW w:w="10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科研经费</w:t>
            </w:r>
          </w:p>
        </w:tc>
        <w:tc>
          <w:tcPr>
            <w:tcW w:w="13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lang w:val="en-US" w:eastAsia="zh-CN"/>
              </w:rPr>
              <w:t>32</w:t>
            </w:r>
            <w:r>
              <w:rPr>
                <w:rFonts w:hint="eastAsia"/>
                <w:color w:val="000000"/>
                <w:szCs w:val="21"/>
              </w:rPr>
              <w:t>万</w:t>
            </w:r>
          </w:p>
        </w:tc>
        <w:tc>
          <w:tcPr>
            <w:tcW w:w="16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技术开发或社会服务项目数</w:t>
            </w:r>
          </w:p>
        </w:tc>
        <w:tc>
          <w:tcPr>
            <w:tcW w:w="106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p>
        </w:tc>
        <w:tc>
          <w:tcPr>
            <w:tcW w:w="863"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9" w:leftChars="-33" w:right="-82" w:rightChars="-39"/>
              <w:rPr>
                <w:color w:val="000000"/>
                <w:szCs w:val="21"/>
              </w:rPr>
            </w:pPr>
            <w:r>
              <w:rPr>
                <w:rFonts w:hint="eastAsia"/>
                <w:color w:val="000000"/>
                <w:szCs w:val="21"/>
              </w:rPr>
              <w:t>专利数</w:t>
            </w:r>
          </w:p>
        </w:tc>
        <w:tc>
          <w:tcPr>
            <w:tcW w:w="8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9"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76" w:type="dxa"/>
            <w:gridSpan w:val="14"/>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color w:val="000000"/>
                <w:szCs w:val="21"/>
              </w:rPr>
            </w:pPr>
            <w:r>
              <w:rPr>
                <w:rFonts w:hint="eastAsia"/>
                <w:b/>
                <w:bCs/>
                <w:color w:val="000000"/>
                <w:szCs w:val="21"/>
              </w:rPr>
              <w:t>1.科研项目</w:t>
            </w:r>
          </w:p>
          <w:p>
            <w:pPr>
              <w:jc w:val="left"/>
              <w:rPr>
                <w:color w:val="000000"/>
                <w:szCs w:val="21"/>
              </w:rPr>
            </w:pPr>
            <w:r>
              <w:rPr>
                <w:rFonts w:hint="eastAsia"/>
                <w:color w:val="000000"/>
                <w:szCs w:val="21"/>
              </w:rPr>
              <w:t xml:space="preserve">  1.1 国家级一般项目</w:t>
            </w:r>
          </w:p>
          <w:p>
            <w:pPr>
              <w:ind w:firstLine="420" w:firstLineChars="200"/>
              <w:jc w:val="left"/>
              <w:rPr>
                <w:rFonts w:hint="eastAsia"/>
                <w:color w:val="000000"/>
                <w:szCs w:val="21"/>
              </w:rPr>
            </w:pPr>
            <w:r>
              <w:rPr>
                <w:rFonts w:hint="eastAsia"/>
                <w:color w:val="000000"/>
                <w:szCs w:val="21"/>
              </w:rPr>
              <w:t>1.1.1</w:t>
            </w:r>
            <w:r>
              <w:rPr>
                <w:rFonts w:hint="eastAsia"/>
                <w:color w:val="000000"/>
                <w:szCs w:val="21"/>
                <w:lang w:val="en-US" w:eastAsia="zh-CN"/>
              </w:rPr>
              <w:t xml:space="preserve"> </w:t>
            </w:r>
            <w:r>
              <w:rPr>
                <w:rFonts w:hint="eastAsia"/>
                <w:color w:val="000000"/>
                <w:szCs w:val="21"/>
              </w:rPr>
              <w:t xml:space="preserve"> 2018年09月21日—2021年08月27日，康德先天综合判断的第三者问题研究，项目编号：18FZX042，主持，项目来源：全国哲学社会科学工作办公室，项目经费（20万元），结项。</w:t>
            </w:r>
          </w:p>
          <w:p>
            <w:pPr>
              <w:ind w:firstLine="420" w:firstLineChars="200"/>
              <w:jc w:val="left"/>
              <w:rPr>
                <w:rFonts w:hint="eastAsia"/>
                <w:color w:val="000000"/>
                <w:szCs w:val="21"/>
              </w:rPr>
            </w:pPr>
          </w:p>
          <w:p>
            <w:pPr>
              <w:jc w:val="left"/>
              <w:rPr>
                <w:color w:val="000000"/>
                <w:szCs w:val="21"/>
              </w:rPr>
            </w:pPr>
            <w:r>
              <w:rPr>
                <w:rFonts w:hint="eastAsia"/>
                <w:color w:val="000000"/>
                <w:szCs w:val="21"/>
              </w:rPr>
              <w:t xml:space="preserve">  1.2  省部级项目</w:t>
            </w:r>
          </w:p>
          <w:p>
            <w:pPr>
              <w:jc w:val="left"/>
              <w:rPr>
                <w:rFonts w:hint="eastAsia"/>
                <w:color w:val="000000"/>
                <w:szCs w:val="21"/>
              </w:rPr>
            </w:pPr>
            <w:r>
              <w:rPr>
                <w:rFonts w:hint="eastAsia"/>
                <w:color w:val="000000"/>
                <w:szCs w:val="21"/>
              </w:rPr>
              <w:t xml:space="preserve">   1.2.1  2021年—2024年，康德社会思想研究，项目编号：</w:t>
            </w:r>
            <w:r>
              <w:rPr>
                <w:rFonts w:hint="eastAsia" w:ascii="宋体" w:hAnsi="宋体"/>
                <w:color w:val="000000"/>
              </w:rPr>
              <w:t>XSP22YBC536</w:t>
            </w:r>
            <w:r>
              <w:rPr>
                <w:rFonts w:hint="eastAsia"/>
                <w:color w:val="000000"/>
                <w:szCs w:val="21"/>
              </w:rPr>
              <w:t>，主持，项目来源：湖南省社科联，项目经费（自筹），在研。</w:t>
            </w:r>
          </w:p>
          <w:p>
            <w:pPr>
              <w:jc w:val="left"/>
              <w:rPr>
                <w:color w:val="000000"/>
                <w:szCs w:val="21"/>
              </w:rPr>
            </w:pPr>
          </w:p>
          <w:p>
            <w:pPr>
              <w:jc w:val="left"/>
              <w:rPr>
                <w:color w:val="000000"/>
                <w:szCs w:val="21"/>
              </w:rPr>
            </w:pPr>
            <w:r>
              <w:rPr>
                <w:rFonts w:hint="eastAsia"/>
                <w:color w:val="000000"/>
                <w:szCs w:val="21"/>
              </w:rPr>
              <w:t xml:space="preserve">  1.3  市厅级项目</w:t>
            </w:r>
          </w:p>
          <w:p>
            <w:pPr>
              <w:ind w:firstLine="420" w:firstLineChars="200"/>
              <w:jc w:val="left"/>
              <w:rPr>
                <w:rFonts w:hint="default" w:eastAsia="宋体"/>
                <w:color w:val="000000"/>
                <w:szCs w:val="21"/>
                <w:lang w:val="en-US" w:eastAsia="zh-CN"/>
              </w:rPr>
            </w:pPr>
            <w:r>
              <w:rPr>
                <w:rFonts w:hint="eastAsia"/>
                <w:color w:val="000000"/>
                <w:szCs w:val="21"/>
              </w:rPr>
              <w:t>1.</w:t>
            </w:r>
            <w:r>
              <w:rPr>
                <w:rFonts w:hint="eastAsia"/>
                <w:color w:val="000000"/>
                <w:szCs w:val="21"/>
                <w:lang w:val="en-US" w:eastAsia="zh-CN"/>
              </w:rPr>
              <w:t>3</w:t>
            </w:r>
            <w:r>
              <w:rPr>
                <w:rFonts w:hint="eastAsia"/>
                <w:color w:val="000000"/>
                <w:szCs w:val="21"/>
              </w:rPr>
              <w:t>.</w:t>
            </w:r>
            <w:r>
              <w:rPr>
                <w:rFonts w:hint="eastAsia"/>
                <w:color w:val="000000"/>
                <w:szCs w:val="21"/>
                <w:lang w:val="en-US" w:eastAsia="zh-CN"/>
              </w:rPr>
              <w:t xml:space="preserve">1  </w:t>
            </w:r>
            <w:r>
              <w:rPr>
                <w:rFonts w:hint="eastAsia"/>
                <w:color w:val="000000"/>
                <w:szCs w:val="21"/>
              </w:rPr>
              <w:t>2018年—2021年，康德知识学中的第三者理论及其当代价值研究，项目编号：</w:t>
            </w:r>
            <w:r>
              <w:rPr>
                <w:rFonts w:hint="eastAsia" w:ascii="宋体" w:hAnsi="宋体"/>
                <w:color w:val="000000"/>
              </w:rPr>
              <w:t>18B372</w:t>
            </w:r>
            <w:r>
              <w:rPr>
                <w:rFonts w:hint="eastAsia"/>
                <w:color w:val="000000"/>
                <w:szCs w:val="21"/>
              </w:rPr>
              <w:t>，项目来源：湖南省教育厅优秀青年项目，项目经费（</w:t>
            </w:r>
            <w:r>
              <w:rPr>
                <w:rFonts w:hint="eastAsia"/>
                <w:color w:val="000000"/>
                <w:szCs w:val="21"/>
                <w:lang w:val="en-US" w:eastAsia="zh-CN"/>
              </w:rPr>
              <w:t>6</w:t>
            </w:r>
            <w:r>
              <w:rPr>
                <w:rFonts w:hint="eastAsia"/>
                <w:color w:val="000000"/>
                <w:szCs w:val="21"/>
              </w:rPr>
              <w:t>万），结项。</w:t>
            </w:r>
          </w:p>
          <w:p>
            <w:pPr>
              <w:ind w:firstLine="420" w:firstLineChars="200"/>
              <w:jc w:val="left"/>
              <w:rPr>
                <w:rFonts w:hint="default" w:eastAsia="宋体"/>
                <w:color w:val="000000"/>
                <w:szCs w:val="21"/>
                <w:lang w:val="en-US" w:eastAsia="zh-CN"/>
              </w:rPr>
            </w:pPr>
            <w:r>
              <w:rPr>
                <w:rFonts w:hint="eastAsia"/>
                <w:color w:val="000000"/>
                <w:szCs w:val="21"/>
              </w:rPr>
              <w:t>1.</w:t>
            </w:r>
            <w:r>
              <w:rPr>
                <w:rFonts w:hint="eastAsia"/>
                <w:color w:val="000000"/>
                <w:szCs w:val="21"/>
                <w:lang w:val="en-US" w:eastAsia="zh-CN"/>
              </w:rPr>
              <w:t>3</w:t>
            </w:r>
            <w:r>
              <w:rPr>
                <w:rFonts w:hint="eastAsia"/>
                <w:color w:val="000000"/>
                <w:szCs w:val="21"/>
              </w:rPr>
              <w:t>.</w:t>
            </w:r>
            <w:r>
              <w:rPr>
                <w:rFonts w:hint="eastAsia"/>
                <w:color w:val="000000"/>
                <w:szCs w:val="21"/>
                <w:lang w:val="en-US" w:eastAsia="zh-CN"/>
              </w:rPr>
              <w:t>2</w:t>
            </w:r>
            <w:r>
              <w:rPr>
                <w:rFonts w:hint="eastAsia"/>
                <w:color w:val="000000"/>
                <w:szCs w:val="21"/>
              </w:rPr>
              <w:t xml:space="preserve">  </w:t>
            </w:r>
            <w:r>
              <w:rPr>
                <w:rFonts w:hint="eastAsia"/>
                <w:color w:val="000000"/>
                <w:szCs w:val="21"/>
                <w:lang w:val="en-US" w:eastAsia="zh-CN"/>
              </w:rPr>
              <w:t>2022年—2025年，斐迪南·縢尼斯共同体理论中的家政思想研究，项目编号：</w:t>
            </w:r>
            <w:r>
              <w:rPr>
                <w:rFonts w:hint="eastAsia" w:ascii="宋体" w:hAnsi="宋体" w:eastAsia="宋体" w:cs="宋体"/>
                <w:color w:val="000000"/>
                <w:szCs w:val="21"/>
                <w:lang w:val="en-US" w:eastAsia="zh-CN"/>
              </w:rPr>
              <w:t>22B0935</w:t>
            </w:r>
            <w:r>
              <w:rPr>
                <w:rFonts w:hint="eastAsia"/>
                <w:color w:val="000000"/>
                <w:szCs w:val="21"/>
                <w:lang w:val="en-US" w:eastAsia="zh-CN"/>
              </w:rPr>
              <w:t>，项目来源：湖南省教育厅优秀青年项目，项目经费（6万），在研。</w:t>
            </w:r>
          </w:p>
          <w:p>
            <w:pPr>
              <w:spacing w:line="260" w:lineRule="exact"/>
              <w:rPr>
                <w:color w:val="000000"/>
                <w:szCs w:val="21"/>
              </w:rPr>
            </w:pPr>
          </w:p>
        </w:tc>
        <w:tc>
          <w:tcPr>
            <w:tcW w:w="12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0"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89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学生思想政治</w:t>
            </w:r>
          </w:p>
          <w:p>
            <w:pPr>
              <w:spacing w:line="280" w:lineRule="exact"/>
              <w:jc w:val="center"/>
              <w:rPr>
                <w:color w:val="000000"/>
                <w:sz w:val="20"/>
                <w:szCs w:val="21"/>
              </w:rPr>
            </w:pPr>
            <w:r>
              <w:rPr>
                <w:rFonts w:hint="eastAsia"/>
                <w:color w:val="000000"/>
                <w:szCs w:val="21"/>
              </w:rPr>
              <w:t>教育工作业绩</w:t>
            </w:r>
          </w:p>
        </w:tc>
        <w:tc>
          <w:tcPr>
            <w:tcW w:w="12276" w:type="dxa"/>
            <w:gridSpan w:val="14"/>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ind w:firstLine="440" w:firstLineChars="200"/>
              <w:rPr>
                <w:rFonts w:hint="eastAsia" w:ascii="宋体" w:hAnsi="宋体" w:cs="宋体"/>
                <w:color w:val="000000"/>
                <w:sz w:val="22"/>
                <w:szCs w:val="22"/>
                <w:lang w:val="en-US" w:eastAsia="zh-CN"/>
              </w:rPr>
            </w:pPr>
            <w:r>
              <w:rPr>
                <w:rFonts w:hint="eastAsia" w:ascii="宋体" w:hAnsi="宋体" w:cs="宋体"/>
                <w:color w:val="000000"/>
                <w:sz w:val="22"/>
                <w:szCs w:val="22"/>
                <w:lang w:val="en-US" w:eastAsia="zh-CN"/>
              </w:rPr>
              <w:t>思想政治工作是一切工作的生命线。在“不忘初心、牢记使命”的感召下，无论是在思想政治上还是在工作学习上，我都始终对这一理念，凭着对党和人民负责，对学生和自己负责的态度从事教学和科研工作。就具体的业绩而言，主要体现在一下两个方面：</w:t>
            </w:r>
          </w:p>
          <w:p>
            <w:pPr>
              <w:numPr>
                <w:ilvl w:val="0"/>
                <w:numId w:val="5"/>
              </w:numPr>
              <w:spacing w:line="300" w:lineRule="exact"/>
              <w:ind w:firstLine="440" w:firstLineChars="200"/>
              <w:rPr>
                <w:rFonts w:hint="eastAsia" w:ascii="宋体" w:hAnsi="宋体" w:cs="宋体"/>
                <w:color w:val="000000"/>
                <w:sz w:val="22"/>
                <w:szCs w:val="22"/>
                <w:lang w:val="en-US" w:eastAsia="zh-CN"/>
              </w:rPr>
            </w:pPr>
            <w:r>
              <w:rPr>
                <w:rFonts w:hint="eastAsia" w:ascii="宋体" w:hAnsi="宋体" w:cs="宋体"/>
                <w:color w:val="000000"/>
                <w:sz w:val="22"/>
                <w:szCs w:val="22"/>
                <w:lang w:val="en-US" w:eastAsia="zh-CN"/>
              </w:rPr>
              <w:t>在班主任工作中强化学生的思想政治教育。秉持“为党育人、为国育才”的原则，自从在高校从事教育教学工作以来，就一直担任班主任工作，已经担任过衡阳师范学院2016级历史专业（师范）和2018级思想政治教育专业（师范）2班的班主任，目前正担任湖南女子学院2021级老年学专业的班主任。在担任班主任的过程中，我始终有意识地引导和号召学生注重对马克思主义经典作家的相关著作的学习，从而确立对马克思主义科学性和革命性的信仰。在担任过班主任的班级中，有一部分同学考上了马克思主义理论的研究生，更多的是在初高中教师的岗位上从事着与马克思主义与思想政治教育专业相关的工作。</w:t>
            </w:r>
          </w:p>
          <w:p>
            <w:pPr>
              <w:numPr>
                <w:ilvl w:val="0"/>
                <w:numId w:val="0"/>
              </w:numPr>
              <w:spacing w:line="300" w:lineRule="exact"/>
              <w:ind w:firstLine="440" w:firstLineChars="200"/>
              <w:rPr>
                <w:rFonts w:hint="default" w:ascii="仿宋_GB2312" w:hAnsi="宋体" w:eastAsia="仿宋_GB2312" w:cs="宋体"/>
                <w:color w:val="000000"/>
                <w:w w:val="90"/>
                <w:kern w:val="0"/>
                <w:szCs w:val="21"/>
                <w:lang w:val="en-US" w:eastAsia="zh-CN"/>
              </w:rPr>
            </w:pPr>
            <w:r>
              <w:rPr>
                <w:rFonts w:hint="eastAsia" w:ascii="宋体" w:hAnsi="宋体" w:cs="宋体"/>
                <w:color w:val="000000"/>
                <w:sz w:val="22"/>
                <w:szCs w:val="22"/>
                <w:lang w:val="en-US" w:eastAsia="zh-CN"/>
              </w:rPr>
              <w:t>第二，在课堂教学中，始终把课程思政的理念贯穿于课堂教学过程中。通过课程思政来熏陶和培养学生，让学生能真切地意识到思想政治教育工作在塑造人的过程中的重要作用。比如，在《社会学》这门课程的教学中，我试图有意识地突出马克思主义的指导地位，引导学生理解马克思主义的相关内容，从而让学生在掌握马克思主义相关内容的过程中也能认同和接受马克思主义，甚至宣讲和传播马克思主义。</w:t>
            </w:r>
          </w:p>
          <w:p>
            <w:pPr>
              <w:numPr>
                <w:ilvl w:val="0"/>
                <w:numId w:val="0"/>
              </w:numPr>
              <w:spacing w:line="300" w:lineRule="exact"/>
              <w:ind w:firstLine="440" w:firstLineChars="200"/>
              <w:rPr>
                <w:rFonts w:hint="default" w:ascii="仿宋_GB2312" w:hAnsi="宋体" w:eastAsia="仿宋_GB2312" w:cs="宋体"/>
                <w:color w:val="000000"/>
                <w:w w:val="90"/>
                <w:kern w:val="0"/>
                <w:szCs w:val="21"/>
                <w:lang w:val="en-US" w:eastAsia="zh-CN"/>
              </w:rPr>
            </w:pPr>
            <w:r>
              <w:rPr>
                <w:rFonts w:hint="eastAsia" w:ascii="宋体" w:hAnsi="宋体" w:cs="宋体"/>
                <w:color w:val="000000"/>
                <w:sz w:val="22"/>
                <w:szCs w:val="22"/>
                <w:lang w:val="en-US" w:eastAsia="zh-CN"/>
              </w:rPr>
              <w:t>总之，作为高校教师，我负有责任和义务，需要多渠道、全方位地对学生进行思想政治教育工作，需要结合党和国家的大政方针政策，尤其是党的教育方针，不断地总结学生思想教育工作的经验，进一步提高自身的思想政治教育工作水平。</w:t>
            </w:r>
          </w:p>
        </w:tc>
        <w:tc>
          <w:tcPr>
            <w:tcW w:w="123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学校主管部门（盖章）审核人签名：</w:t>
            </w:r>
          </w:p>
          <w:p>
            <w:pPr>
              <w:spacing w:line="280" w:lineRule="exact"/>
              <w:rPr>
                <w:color w:val="000000"/>
                <w:szCs w:val="21"/>
              </w:rPr>
            </w:pPr>
          </w:p>
          <w:p>
            <w:pPr>
              <w:spacing w:line="280" w:lineRule="exact"/>
              <w:rPr>
                <w:color w:val="000000"/>
                <w:szCs w:val="21"/>
              </w:rPr>
            </w:pPr>
          </w:p>
        </w:tc>
      </w:tr>
    </w:tbl>
    <w:p>
      <w:pPr>
        <w:spacing w:line="280" w:lineRule="exact"/>
        <w:rPr>
          <w:sz w:val="24"/>
          <w:szCs w:val="32"/>
        </w:rPr>
      </w:pPr>
      <w:r>
        <w:rPr>
          <w:sz w:val="24"/>
          <w:szCs w:val="32"/>
        </w:rPr>
        <w:t>公示结果（有异议/无异议）：     单位（公章）：                           单位审核责任人签名：                                        填表日期：        年    月    日</w:t>
      </w:r>
    </w:p>
    <w:p>
      <w:pPr>
        <w:spacing w:line="360" w:lineRule="exact"/>
        <w:ind w:firstLine="480" w:firstLineChars="200"/>
        <w:rPr>
          <w:szCs w:val="21"/>
        </w:rPr>
      </w:pPr>
      <w:r>
        <w:rPr>
          <w:sz w:val="24"/>
          <w:szCs w:val="32"/>
        </w:rPr>
        <w:t xml:space="preserve">注：1、表中“其它教学工作量”是指出卷、监考、指导毕业生论文等。2、增刊、论文集、用稿通知、清样、习题集（库）等均不作为申报高级专业技术职称的参评材料。 </w:t>
      </w:r>
      <w:bookmarkStart w:id="0" w:name="_GoBack"/>
      <w:bookmarkEnd w:id="0"/>
    </w:p>
    <w:sectPr>
      <w:pgSz w:w="23814" w:h="16840" w:orient="landscape"/>
      <w:pgMar w:top="1134" w:right="1361" w:bottom="1134" w:left="1588" w:header="851" w:footer="1418"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script"/>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2A9C6"/>
    <w:multiLevelType w:val="singleLevel"/>
    <w:tmpl w:val="CDA2A9C6"/>
    <w:lvl w:ilvl="0" w:tentative="0">
      <w:start w:val="1"/>
      <w:numFmt w:val="chineseCounting"/>
      <w:suff w:val="nothing"/>
      <w:lvlText w:val="第%1，"/>
      <w:lvlJc w:val="left"/>
      <w:rPr>
        <w:rFonts w:hint="eastAsia"/>
      </w:rPr>
    </w:lvl>
  </w:abstractNum>
  <w:abstractNum w:abstractNumId="1">
    <w:nsid w:val="D5BC6F89"/>
    <w:multiLevelType w:val="singleLevel"/>
    <w:tmpl w:val="D5BC6F89"/>
    <w:lvl w:ilvl="0" w:tentative="0">
      <w:start w:val="1"/>
      <w:numFmt w:val="decimal"/>
      <w:suff w:val="space"/>
      <w:lvlText w:val="%1."/>
      <w:lvlJc w:val="left"/>
    </w:lvl>
  </w:abstractNum>
  <w:abstractNum w:abstractNumId="2">
    <w:nsid w:val="081DF1FA"/>
    <w:multiLevelType w:val="singleLevel"/>
    <w:tmpl w:val="081DF1FA"/>
    <w:lvl w:ilvl="0" w:tentative="0">
      <w:start w:val="1"/>
      <w:numFmt w:val="decimal"/>
      <w:suff w:val="space"/>
      <w:lvlText w:val="%1."/>
      <w:lvlJc w:val="left"/>
    </w:lvl>
  </w:abstractNum>
  <w:abstractNum w:abstractNumId="3">
    <w:nsid w:val="17FE5C6B"/>
    <w:multiLevelType w:val="singleLevel"/>
    <w:tmpl w:val="17FE5C6B"/>
    <w:lvl w:ilvl="0" w:tentative="0">
      <w:start w:val="1"/>
      <w:numFmt w:val="decimal"/>
      <w:suff w:val="space"/>
      <w:lvlText w:val="%1."/>
      <w:lvlJc w:val="left"/>
    </w:lvl>
  </w:abstractNum>
  <w:abstractNum w:abstractNumId="4">
    <w:nsid w:val="23964C5F"/>
    <w:multiLevelType w:val="singleLevel"/>
    <w:tmpl w:val="23964C5F"/>
    <w:lvl w:ilvl="0" w:tentative="0">
      <w:start w:val="1"/>
      <w:numFmt w:val="chineseCounting"/>
      <w:suff w:val="nothing"/>
      <w:lvlText w:val="%1、"/>
      <w:lvlJc w:val="left"/>
      <w:rPr>
        <w:rFonts w:hint="eastAsia"/>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iMDRhNzYyNDI0Yzk1NTZiZTA1YTVjMzg2MDAxMDAifQ=="/>
  </w:docVars>
  <w:rsids>
    <w:rsidRoot w:val="004E45EB"/>
    <w:rsid w:val="0000227E"/>
    <w:rsid w:val="00010136"/>
    <w:rsid w:val="00012966"/>
    <w:rsid w:val="00012ECF"/>
    <w:rsid w:val="00016E1F"/>
    <w:rsid w:val="000178A4"/>
    <w:rsid w:val="000221E5"/>
    <w:rsid w:val="00023995"/>
    <w:rsid w:val="00024F95"/>
    <w:rsid w:val="00025DB7"/>
    <w:rsid w:val="0002601B"/>
    <w:rsid w:val="000265D9"/>
    <w:rsid w:val="00040A70"/>
    <w:rsid w:val="000459CA"/>
    <w:rsid w:val="0005177D"/>
    <w:rsid w:val="00061A39"/>
    <w:rsid w:val="00062609"/>
    <w:rsid w:val="00062AF5"/>
    <w:rsid w:val="00063DE1"/>
    <w:rsid w:val="00063ED5"/>
    <w:rsid w:val="00064527"/>
    <w:rsid w:val="00067650"/>
    <w:rsid w:val="00070678"/>
    <w:rsid w:val="00075ED6"/>
    <w:rsid w:val="0007656A"/>
    <w:rsid w:val="00080221"/>
    <w:rsid w:val="00081548"/>
    <w:rsid w:val="00082481"/>
    <w:rsid w:val="000847A7"/>
    <w:rsid w:val="0008485E"/>
    <w:rsid w:val="00087162"/>
    <w:rsid w:val="000913BE"/>
    <w:rsid w:val="000920CD"/>
    <w:rsid w:val="00096E3D"/>
    <w:rsid w:val="000A5475"/>
    <w:rsid w:val="000B1098"/>
    <w:rsid w:val="000B118E"/>
    <w:rsid w:val="000B1443"/>
    <w:rsid w:val="000B39D0"/>
    <w:rsid w:val="000B71B1"/>
    <w:rsid w:val="000C0020"/>
    <w:rsid w:val="000C01EA"/>
    <w:rsid w:val="000C02F2"/>
    <w:rsid w:val="000C1841"/>
    <w:rsid w:val="000D007F"/>
    <w:rsid w:val="000D3062"/>
    <w:rsid w:val="000D73C5"/>
    <w:rsid w:val="000E369A"/>
    <w:rsid w:val="000E3B1F"/>
    <w:rsid w:val="000E3EE4"/>
    <w:rsid w:val="000E493D"/>
    <w:rsid w:val="000E5F67"/>
    <w:rsid w:val="000E640D"/>
    <w:rsid w:val="000F0AAE"/>
    <w:rsid w:val="000F0D5E"/>
    <w:rsid w:val="000F1419"/>
    <w:rsid w:val="000F1D60"/>
    <w:rsid w:val="000F2159"/>
    <w:rsid w:val="000F3140"/>
    <w:rsid w:val="000F3149"/>
    <w:rsid w:val="000F505B"/>
    <w:rsid w:val="000F77A1"/>
    <w:rsid w:val="00101138"/>
    <w:rsid w:val="00101B08"/>
    <w:rsid w:val="00102828"/>
    <w:rsid w:val="00103FE2"/>
    <w:rsid w:val="00104C35"/>
    <w:rsid w:val="0011041B"/>
    <w:rsid w:val="00110642"/>
    <w:rsid w:val="00111963"/>
    <w:rsid w:val="001131CD"/>
    <w:rsid w:val="0011635C"/>
    <w:rsid w:val="001243B7"/>
    <w:rsid w:val="0013175E"/>
    <w:rsid w:val="00132D9B"/>
    <w:rsid w:val="00133539"/>
    <w:rsid w:val="0013755F"/>
    <w:rsid w:val="00147FCD"/>
    <w:rsid w:val="00150485"/>
    <w:rsid w:val="0015172F"/>
    <w:rsid w:val="00151D84"/>
    <w:rsid w:val="00155C07"/>
    <w:rsid w:val="0015776D"/>
    <w:rsid w:val="00157841"/>
    <w:rsid w:val="0016021C"/>
    <w:rsid w:val="00160454"/>
    <w:rsid w:val="00161634"/>
    <w:rsid w:val="00163B48"/>
    <w:rsid w:val="00163CFD"/>
    <w:rsid w:val="0016552B"/>
    <w:rsid w:val="00165E00"/>
    <w:rsid w:val="00166406"/>
    <w:rsid w:val="001729A7"/>
    <w:rsid w:val="001742D7"/>
    <w:rsid w:val="001747FC"/>
    <w:rsid w:val="001821C6"/>
    <w:rsid w:val="00182916"/>
    <w:rsid w:val="00182D03"/>
    <w:rsid w:val="001854E1"/>
    <w:rsid w:val="00185893"/>
    <w:rsid w:val="0019575E"/>
    <w:rsid w:val="001A1C0B"/>
    <w:rsid w:val="001A47AA"/>
    <w:rsid w:val="001B0237"/>
    <w:rsid w:val="001B0E03"/>
    <w:rsid w:val="001B5C0B"/>
    <w:rsid w:val="001C1ADC"/>
    <w:rsid w:val="001C22D6"/>
    <w:rsid w:val="001C44C2"/>
    <w:rsid w:val="001C52CD"/>
    <w:rsid w:val="001C539F"/>
    <w:rsid w:val="001C5F62"/>
    <w:rsid w:val="001C65FA"/>
    <w:rsid w:val="001C6EDC"/>
    <w:rsid w:val="001C6FF3"/>
    <w:rsid w:val="001C7461"/>
    <w:rsid w:val="001D12E4"/>
    <w:rsid w:val="001D1E25"/>
    <w:rsid w:val="001D31D2"/>
    <w:rsid w:val="001D45FF"/>
    <w:rsid w:val="001D59FE"/>
    <w:rsid w:val="001E0E42"/>
    <w:rsid w:val="001E172B"/>
    <w:rsid w:val="001E1C97"/>
    <w:rsid w:val="001E4C4F"/>
    <w:rsid w:val="001E58BE"/>
    <w:rsid w:val="00200676"/>
    <w:rsid w:val="00200F41"/>
    <w:rsid w:val="002045B7"/>
    <w:rsid w:val="00206778"/>
    <w:rsid w:val="002146F9"/>
    <w:rsid w:val="00214B7A"/>
    <w:rsid w:val="00220533"/>
    <w:rsid w:val="002216FB"/>
    <w:rsid w:val="0022405E"/>
    <w:rsid w:val="00226A46"/>
    <w:rsid w:val="00227C29"/>
    <w:rsid w:val="00230DE6"/>
    <w:rsid w:val="00232480"/>
    <w:rsid w:val="002344F8"/>
    <w:rsid w:val="002350D6"/>
    <w:rsid w:val="00241674"/>
    <w:rsid w:val="0024434D"/>
    <w:rsid w:val="00250521"/>
    <w:rsid w:val="002602FA"/>
    <w:rsid w:val="002607D1"/>
    <w:rsid w:val="00263860"/>
    <w:rsid w:val="0026562C"/>
    <w:rsid w:val="00265D33"/>
    <w:rsid w:val="0026624F"/>
    <w:rsid w:val="002677BF"/>
    <w:rsid w:val="00272AE2"/>
    <w:rsid w:val="0028539A"/>
    <w:rsid w:val="002856D0"/>
    <w:rsid w:val="00285D99"/>
    <w:rsid w:val="00290EE8"/>
    <w:rsid w:val="002A20AC"/>
    <w:rsid w:val="002A3ED9"/>
    <w:rsid w:val="002A5A89"/>
    <w:rsid w:val="002A6238"/>
    <w:rsid w:val="002B3E71"/>
    <w:rsid w:val="002B5839"/>
    <w:rsid w:val="002B68E6"/>
    <w:rsid w:val="002C0498"/>
    <w:rsid w:val="002C2E01"/>
    <w:rsid w:val="002C36CB"/>
    <w:rsid w:val="002D4533"/>
    <w:rsid w:val="002D4746"/>
    <w:rsid w:val="002D4BF8"/>
    <w:rsid w:val="002E031E"/>
    <w:rsid w:val="002E0B77"/>
    <w:rsid w:val="002E1A30"/>
    <w:rsid w:val="002E1E34"/>
    <w:rsid w:val="002E4A8C"/>
    <w:rsid w:val="002E5E71"/>
    <w:rsid w:val="002E6679"/>
    <w:rsid w:val="002F459D"/>
    <w:rsid w:val="002F4CA8"/>
    <w:rsid w:val="002F7136"/>
    <w:rsid w:val="002F7880"/>
    <w:rsid w:val="003007CB"/>
    <w:rsid w:val="00300E56"/>
    <w:rsid w:val="00315486"/>
    <w:rsid w:val="0031594E"/>
    <w:rsid w:val="0032175A"/>
    <w:rsid w:val="0032776C"/>
    <w:rsid w:val="003313B1"/>
    <w:rsid w:val="0034118B"/>
    <w:rsid w:val="0034302E"/>
    <w:rsid w:val="00343107"/>
    <w:rsid w:val="00344257"/>
    <w:rsid w:val="00344A62"/>
    <w:rsid w:val="00344D7F"/>
    <w:rsid w:val="00347461"/>
    <w:rsid w:val="00347898"/>
    <w:rsid w:val="00360FDC"/>
    <w:rsid w:val="003637DB"/>
    <w:rsid w:val="00363CE8"/>
    <w:rsid w:val="00365833"/>
    <w:rsid w:val="00372BD8"/>
    <w:rsid w:val="00375BAC"/>
    <w:rsid w:val="00375EF0"/>
    <w:rsid w:val="00376C49"/>
    <w:rsid w:val="0037732F"/>
    <w:rsid w:val="003773AE"/>
    <w:rsid w:val="003844F7"/>
    <w:rsid w:val="003861A4"/>
    <w:rsid w:val="00390264"/>
    <w:rsid w:val="00392983"/>
    <w:rsid w:val="00393A67"/>
    <w:rsid w:val="003946EF"/>
    <w:rsid w:val="00396703"/>
    <w:rsid w:val="00397827"/>
    <w:rsid w:val="00397FB9"/>
    <w:rsid w:val="003A0A8B"/>
    <w:rsid w:val="003A18CC"/>
    <w:rsid w:val="003A1916"/>
    <w:rsid w:val="003A2BFD"/>
    <w:rsid w:val="003A485F"/>
    <w:rsid w:val="003A54D7"/>
    <w:rsid w:val="003A55DA"/>
    <w:rsid w:val="003A5D74"/>
    <w:rsid w:val="003B1605"/>
    <w:rsid w:val="003B1AF2"/>
    <w:rsid w:val="003B4554"/>
    <w:rsid w:val="003C28E8"/>
    <w:rsid w:val="003C3ED3"/>
    <w:rsid w:val="003C615E"/>
    <w:rsid w:val="003D1DFB"/>
    <w:rsid w:val="003D4F20"/>
    <w:rsid w:val="003D59DB"/>
    <w:rsid w:val="003E2249"/>
    <w:rsid w:val="003E37A1"/>
    <w:rsid w:val="003E56F0"/>
    <w:rsid w:val="003E6037"/>
    <w:rsid w:val="003F0697"/>
    <w:rsid w:val="003F3C24"/>
    <w:rsid w:val="003F42D8"/>
    <w:rsid w:val="003F502B"/>
    <w:rsid w:val="003F70F7"/>
    <w:rsid w:val="003F73F6"/>
    <w:rsid w:val="003F7911"/>
    <w:rsid w:val="00400ACF"/>
    <w:rsid w:val="0040282A"/>
    <w:rsid w:val="00403CEC"/>
    <w:rsid w:val="00406038"/>
    <w:rsid w:val="00411F04"/>
    <w:rsid w:val="00413635"/>
    <w:rsid w:val="004165F5"/>
    <w:rsid w:val="00416742"/>
    <w:rsid w:val="00421C99"/>
    <w:rsid w:val="00422A57"/>
    <w:rsid w:val="00424056"/>
    <w:rsid w:val="004261B5"/>
    <w:rsid w:val="00432C13"/>
    <w:rsid w:val="004331C2"/>
    <w:rsid w:val="004362BA"/>
    <w:rsid w:val="00436620"/>
    <w:rsid w:val="00441774"/>
    <w:rsid w:val="00442B29"/>
    <w:rsid w:val="00445E8A"/>
    <w:rsid w:val="004473A2"/>
    <w:rsid w:val="0045118C"/>
    <w:rsid w:val="00452E1A"/>
    <w:rsid w:val="004628EB"/>
    <w:rsid w:val="004631B5"/>
    <w:rsid w:val="0046349B"/>
    <w:rsid w:val="00466981"/>
    <w:rsid w:val="004677E2"/>
    <w:rsid w:val="004715EC"/>
    <w:rsid w:val="004775E8"/>
    <w:rsid w:val="00480CD6"/>
    <w:rsid w:val="00480E65"/>
    <w:rsid w:val="00483CCC"/>
    <w:rsid w:val="00484E21"/>
    <w:rsid w:val="00485943"/>
    <w:rsid w:val="0048677E"/>
    <w:rsid w:val="00487D88"/>
    <w:rsid w:val="00487DDC"/>
    <w:rsid w:val="00492DA4"/>
    <w:rsid w:val="00494B27"/>
    <w:rsid w:val="00496858"/>
    <w:rsid w:val="004A0A8F"/>
    <w:rsid w:val="004A1929"/>
    <w:rsid w:val="004A2984"/>
    <w:rsid w:val="004A582D"/>
    <w:rsid w:val="004B2B24"/>
    <w:rsid w:val="004B574A"/>
    <w:rsid w:val="004B6012"/>
    <w:rsid w:val="004C16F9"/>
    <w:rsid w:val="004C1F35"/>
    <w:rsid w:val="004C21F8"/>
    <w:rsid w:val="004C71D7"/>
    <w:rsid w:val="004D1BB8"/>
    <w:rsid w:val="004D3BAC"/>
    <w:rsid w:val="004E18E4"/>
    <w:rsid w:val="004E45EB"/>
    <w:rsid w:val="004E616D"/>
    <w:rsid w:val="004E65CA"/>
    <w:rsid w:val="004F73D7"/>
    <w:rsid w:val="00502C79"/>
    <w:rsid w:val="005037F1"/>
    <w:rsid w:val="00507CE0"/>
    <w:rsid w:val="00510534"/>
    <w:rsid w:val="0051099F"/>
    <w:rsid w:val="00511081"/>
    <w:rsid w:val="005141E5"/>
    <w:rsid w:val="00516574"/>
    <w:rsid w:val="005215F1"/>
    <w:rsid w:val="00524616"/>
    <w:rsid w:val="0052598D"/>
    <w:rsid w:val="005272E4"/>
    <w:rsid w:val="00530A05"/>
    <w:rsid w:val="00533531"/>
    <w:rsid w:val="005370ED"/>
    <w:rsid w:val="00544A6C"/>
    <w:rsid w:val="00544C53"/>
    <w:rsid w:val="00544DE4"/>
    <w:rsid w:val="00546945"/>
    <w:rsid w:val="00547F5D"/>
    <w:rsid w:val="00553F62"/>
    <w:rsid w:val="00555863"/>
    <w:rsid w:val="00556D88"/>
    <w:rsid w:val="005600DA"/>
    <w:rsid w:val="00562C8A"/>
    <w:rsid w:val="00563B38"/>
    <w:rsid w:val="00563F30"/>
    <w:rsid w:val="005660CE"/>
    <w:rsid w:val="00566D9D"/>
    <w:rsid w:val="00567BDC"/>
    <w:rsid w:val="00571548"/>
    <w:rsid w:val="00572D51"/>
    <w:rsid w:val="005765D2"/>
    <w:rsid w:val="00576A12"/>
    <w:rsid w:val="005803C1"/>
    <w:rsid w:val="00583077"/>
    <w:rsid w:val="0058508C"/>
    <w:rsid w:val="005869F6"/>
    <w:rsid w:val="00587919"/>
    <w:rsid w:val="005900B5"/>
    <w:rsid w:val="00593AC4"/>
    <w:rsid w:val="005940FB"/>
    <w:rsid w:val="0059418D"/>
    <w:rsid w:val="005A06C0"/>
    <w:rsid w:val="005A1A1E"/>
    <w:rsid w:val="005A451B"/>
    <w:rsid w:val="005A4F5B"/>
    <w:rsid w:val="005A7A5D"/>
    <w:rsid w:val="005B1577"/>
    <w:rsid w:val="005B1EB2"/>
    <w:rsid w:val="005B464F"/>
    <w:rsid w:val="005B5643"/>
    <w:rsid w:val="005B5E42"/>
    <w:rsid w:val="005B68AB"/>
    <w:rsid w:val="005B7314"/>
    <w:rsid w:val="005B7F0D"/>
    <w:rsid w:val="005C093D"/>
    <w:rsid w:val="005C13C1"/>
    <w:rsid w:val="005C167B"/>
    <w:rsid w:val="005C2B23"/>
    <w:rsid w:val="005C2C71"/>
    <w:rsid w:val="005C4416"/>
    <w:rsid w:val="005C5EB0"/>
    <w:rsid w:val="005C63CA"/>
    <w:rsid w:val="005C6EC7"/>
    <w:rsid w:val="005C7AA1"/>
    <w:rsid w:val="005D258D"/>
    <w:rsid w:val="005D5DC0"/>
    <w:rsid w:val="005D5E61"/>
    <w:rsid w:val="005E16BC"/>
    <w:rsid w:val="005E2DFB"/>
    <w:rsid w:val="005E4D86"/>
    <w:rsid w:val="005E626C"/>
    <w:rsid w:val="005E7171"/>
    <w:rsid w:val="005E7FB8"/>
    <w:rsid w:val="005F00BC"/>
    <w:rsid w:val="005F083F"/>
    <w:rsid w:val="005F267B"/>
    <w:rsid w:val="005F555B"/>
    <w:rsid w:val="00600B69"/>
    <w:rsid w:val="006010BA"/>
    <w:rsid w:val="00601D70"/>
    <w:rsid w:val="0060207F"/>
    <w:rsid w:val="00602C9A"/>
    <w:rsid w:val="006047F6"/>
    <w:rsid w:val="00604C5B"/>
    <w:rsid w:val="00605B46"/>
    <w:rsid w:val="00607E78"/>
    <w:rsid w:val="00612440"/>
    <w:rsid w:val="00615101"/>
    <w:rsid w:val="00615170"/>
    <w:rsid w:val="00615452"/>
    <w:rsid w:val="006242FB"/>
    <w:rsid w:val="00624D1F"/>
    <w:rsid w:val="00627F5B"/>
    <w:rsid w:val="0063002F"/>
    <w:rsid w:val="0063223D"/>
    <w:rsid w:val="006341F8"/>
    <w:rsid w:val="00637281"/>
    <w:rsid w:val="00637921"/>
    <w:rsid w:val="006433F7"/>
    <w:rsid w:val="0064365D"/>
    <w:rsid w:val="00644631"/>
    <w:rsid w:val="006521E3"/>
    <w:rsid w:val="006541A8"/>
    <w:rsid w:val="00654D59"/>
    <w:rsid w:val="00657F42"/>
    <w:rsid w:val="00664296"/>
    <w:rsid w:val="00672354"/>
    <w:rsid w:val="00672707"/>
    <w:rsid w:val="006729DA"/>
    <w:rsid w:val="00675D94"/>
    <w:rsid w:val="006764E3"/>
    <w:rsid w:val="00681904"/>
    <w:rsid w:val="00681D0F"/>
    <w:rsid w:val="0068265D"/>
    <w:rsid w:val="00685644"/>
    <w:rsid w:val="0069110C"/>
    <w:rsid w:val="00691854"/>
    <w:rsid w:val="006939AF"/>
    <w:rsid w:val="00694C98"/>
    <w:rsid w:val="00695081"/>
    <w:rsid w:val="006957D2"/>
    <w:rsid w:val="006A22A5"/>
    <w:rsid w:val="006A3418"/>
    <w:rsid w:val="006A4156"/>
    <w:rsid w:val="006A4A91"/>
    <w:rsid w:val="006A529F"/>
    <w:rsid w:val="006A61FE"/>
    <w:rsid w:val="006A684B"/>
    <w:rsid w:val="006B1603"/>
    <w:rsid w:val="006B47F2"/>
    <w:rsid w:val="006B4EED"/>
    <w:rsid w:val="006B753A"/>
    <w:rsid w:val="006C20D9"/>
    <w:rsid w:val="006E1BF9"/>
    <w:rsid w:val="006E3643"/>
    <w:rsid w:val="006E5F25"/>
    <w:rsid w:val="006F1A42"/>
    <w:rsid w:val="006F25EB"/>
    <w:rsid w:val="006F406C"/>
    <w:rsid w:val="006F6D10"/>
    <w:rsid w:val="00700CBE"/>
    <w:rsid w:val="00700DE6"/>
    <w:rsid w:val="00701181"/>
    <w:rsid w:val="00704EF4"/>
    <w:rsid w:val="00706BF3"/>
    <w:rsid w:val="00706C2B"/>
    <w:rsid w:val="00707C48"/>
    <w:rsid w:val="00711D5C"/>
    <w:rsid w:val="00712BA9"/>
    <w:rsid w:val="007154F1"/>
    <w:rsid w:val="00716590"/>
    <w:rsid w:val="00721A11"/>
    <w:rsid w:val="00722861"/>
    <w:rsid w:val="007229DC"/>
    <w:rsid w:val="00724148"/>
    <w:rsid w:val="007260B5"/>
    <w:rsid w:val="007329CB"/>
    <w:rsid w:val="0073321A"/>
    <w:rsid w:val="007335A6"/>
    <w:rsid w:val="007353E9"/>
    <w:rsid w:val="00741AB3"/>
    <w:rsid w:val="00741B7B"/>
    <w:rsid w:val="00742CF5"/>
    <w:rsid w:val="007439AB"/>
    <w:rsid w:val="0074627A"/>
    <w:rsid w:val="00746317"/>
    <w:rsid w:val="00751E8B"/>
    <w:rsid w:val="00752AE3"/>
    <w:rsid w:val="00754505"/>
    <w:rsid w:val="00761DA2"/>
    <w:rsid w:val="00761F41"/>
    <w:rsid w:val="00763186"/>
    <w:rsid w:val="00764AF8"/>
    <w:rsid w:val="007654BB"/>
    <w:rsid w:val="007657F6"/>
    <w:rsid w:val="007667AB"/>
    <w:rsid w:val="007714C3"/>
    <w:rsid w:val="00771C49"/>
    <w:rsid w:val="0077255F"/>
    <w:rsid w:val="00772A29"/>
    <w:rsid w:val="00777EF9"/>
    <w:rsid w:val="00784690"/>
    <w:rsid w:val="00790DCE"/>
    <w:rsid w:val="00790EF9"/>
    <w:rsid w:val="007911C9"/>
    <w:rsid w:val="007945B6"/>
    <w:rsid w:val="00797C63"/>
    <w:rsid w:val="00797FEC"/>
    <w:rsid w:val="007A243A"/>
    <w:rsid w:val="007A77A5"/>
    <w:rsid w:val="007C1CC4"/>
    <w:rsid w:val="007C3BE0"/>
    <w:rsid w:val="007C51D9"/>
    <w:rsid w:val="007D2980"/>
    <w:rsid w:val="007D3DE5"/>
    <w:rsid w:val="007D4747"/>
    <w:rsid w:val="007D5069"/>
    <w:rsid w:val="007D5719"/>
    <w:rsid w:val="007D5864"/>
    <w:rsid w:val="007E3073"/>
    <w:rsid w:val="007E34B8"/>
    <w:rsid w:val="007E4B14"/>
    <w:rsid w:val="007E56F1"/>
    <w:rsid w:val="007E6E03"/>
    <w:rsid w:val="007E72A5"/>
    <w:rsid w:val="007E7B93"/>
    <w:rsid w:val="007F4C59"/>
    <w:rsid w:val="007F74C1"/>
    <w:rsid w:val="00800232"/>
    <w:rsid w:val="008024A4"/>
    <w:rsid w:val="00803073"/>
    <w:rsid w:val="008114E1"/>
    <w:rsid w:val="008146AE"/>
    <w:rsid w:val="008167DB"/>
    <w:rsid w:val="00822930"/>
    <w:rsid w:val="00823A61"/>
    <w:rsid w:val="0082460D"/>
    <w:rsid w:val="00826D12"/>
    <w:rsid w:val="00827F09"/>
    <w:rsid w:val="00835924"/>
    <w:rsid w:val="00836913"/>
    <w:rsid w:val="00836FDA"/>
    <w:rsid w:val="00845C37"/>
    <w:rsid w:val="0084632D"/>
    <w:rsid w:val="0085034A"/>
    <w:rsid w:val="00850C79"/>
    <w:rsid w:val="008543F5"/>
    <w:rsid w:val="008563B2"/>
    <w:rsid w:val="0085726F"/>
    <w:rsid w:val="00862818"/>
    <w:rsid w:val="008629FA"/>
    <w:rsid w:val="00864712"/>
    <w:rsid w:val="00865ED5"/>
    <w:rsid w:val="00866EF2"/>
    <w:rsid w:val="008737AD"/>
    <w:rsid w:val="00887B17"/>
    <w:rsid w:val="00890765"/>
    <w:rsid w:val="00891D7E"/>
    <w:rsid w:val="00892FEC"/>
    <w:rsid w:val="008935BE"/>
    <w:rsid w:val="008A24F0"/>
    <w:rsid w:val="008A2647"/>
    <w:rsid w:val="008A36B2"/>
    <w:rsid w:val="008B2048"/>
    <w:rsid w:val="008B7D11"/>
    <w:rsid w:val="008C16AB"/>
    <w:rsid w:val="008C17A6"/>
    <w:rsid w:val="008C1D97"/>
    <w:rsid w:val="008C5BD6"/>
    <w:rsid w:val="008C6DAC"/>
    <w:rsid w:val="008C71D2"/>
    <w:rsid w:val="008D04F2"/>
    <w:rsid w:val="008D18CE"/>
    <w:rsid w:val="008D62D2"/>
    <w:rsid w:val="008D7D6D"/>
    <w:rsid w:val="008E16B4"/>
    <w:rsid w:val="008E7156"/>
    <w:rsid w:val="008F582D"/>
    <w:rsid w:val="009011AD"/>
    <w:rsid w:val="009015D5"/>
    <w:rsid w:val="009050D2"/>
    <w:rsid w:val="00905BF8"/>
    <w:rsid w:val="00912CC9"/>
    <w:rsid w:val="00915901"/>
    <w:rsid w:val="00917012"/>
    <w:rsid w:val="00920393"/>
    <w:rsid w:val="009221F1"/>
    <w:rsid w:val="00922C86"/>
    <w:rsid w:val="00925B47"/>
    <w:rsid w:val="00927B4B"/>
    <w:rsid w:val="00927D5E"/>
    <w:rsid w:val="00930731"/>
    <w:rsid w:val="0093170B"/>
    <w:rsid w:val="0093278F"/>
    <w:rsid w:val="00933766"/>
    <w:rsid w:val="009408ED"/>
    <w:rsid w:val="009409A2"/>
    <w:rsid w:val="009421DE"/>
    <w:rsid w:val="00953508"/>
    <w:rsid w:val="009577E1"/>
    <w:rsid w:val="009603B6"/>
    <w:rsid w:val="00960812"/>
    <w:rsid w:val="009612F7"/>
    <w:rsid w:val="009653EB"/>
    <w:rsid w:val="00970543"/>
    <w:rsid w:val="00971950"/>
    <w:rsid w:val="009734F1"/>
    <w:rsid w:val="00973866"/>
    <w:rsid w:val="0097663E"/>
    <w:rsid w:val="00977518"/>
    <w:rsid w:val="0098257C"/>
    <w:rsid w:val="00990DDE"/>
    <w:rsid w:val="009A0D08"/>
    <w:rsid w:val="009A218F"/>
    <w:rsid w:val="009A2E64"/>
    <w:rsid w:val="009A35E4"/>
    <w:rsid w:val="009A35EA"/>
    <w:rsid w:val="009A4D0E"/>
    <w:rsid w:val="009A6EFF"/>
    <w:rsid w:val="009B2128"/>
    <w:rsid w:val="009B3AEA"/>
    <w:rsid w:val="009B4B3B"/>
    <w:rsid w:val="009C04BF"/>
    <w:rsid w:val="009C226E"/>
    <w:rsid w:val="009C4259"/>
    <w:rsid w:val="009C553D"/>
    <w:rsid w:val="009C60EA"/>
    <w:rsid w:val="009D29F2"/>
    <w:rsid w:val="009D2C85"/>
    <w:rsid w:val="009D476A"/>
    <w:rsid w:val="009E1287"/>
    <w:rsid w:val="009E2D50"/>
    <w:rsid w:val="009E316C"/>
    <w:rsid w:val="009F1330"/>
    <w:rsid w:val="009F28BC"/>
    <w:rsid w:val="009F6CB9"/>
    <w:rsid w:val="00A00CE4"/>
    <w:rsid w:val="00A07D4B"/>
    <w:rsid w:val="00A11F38"/>
    <w:rsid w:val="00A171ED"/>
    <w:rsid w:val="00A20A7C"/>
    <w:rsid w:val="00A21D56"/>
    <w:rsid w:val="00A2201E"/>
    <w:rsid w:val="00A223B5"/>
    <w:rsid w:val="00A22894"/>
    <w:rsid w:val="00A2609C"/>
    <w:rsid w:val="00A30B24"/>
    <w:rsid w:val="00A323A3"/>
    <w:rsid w:val="00A37E5C"/>
    <w:rsid w:val="00A47FB0"/>
    <w:rsid w:val="00A50F40"/>
    <w:rsid w:val="00A5117A"/>
    <w:rsid w:val="00A5323F"/>
    <w:rsid w:val="00A555F8"/>
    <w:rsid w:val="00A56A9B"/>
    <w:rsid w:val="00A57775"/>
    <w:rsid w:val="00A57A14"/>
    <w:rsid w:val="00A62CFA"/>
    <w:rsid w:val="00A66FC0"/>
    <w:rsid w:val="00A767FF"/>
    <w:rsid w:val="00A77C75"/>
    <w:rsid w:val="00A84E91"/>
    <w:rsid w:val="00A92413"/>
    <w:rsid w:val="00A93211"/>
    <w:rsid w:val="00A94037"/>
    <w:rsid w:val="00A97602"/>
    <w:rsid w:val="00AA301E"/>
    <w:rsid w:val="00AA4CED"/>
    <w:rsid w:val="00AA7CCC"/>
    <w:rsid w:val="00AB11FA"/>
    <w:rsid w:val="00AB2FBD"/>
    <w:rsid w:val="00AB32B2"/>
    <w:rsid w:val="00AB34C3"/>
    <w:rsid w:val="00AB5740"/>
    <w:rsid w:val="00AB753B"/>
    <w:rsid w:val="00AC0FF6"/>
    <w:rsid w:val="00AC5021"/>
    <w:rsid w:val="00AC561B"/>
    <w:rsid w:val="00AC563D"/>
    <w:rsid w:val="00AC5FBD"/>
    <w:rsid w:val="00AC7080"/>
    <w:rsid w:val="00AD114C"/>
    <w:rsid w:val="00AD4725"/>
    <w:rsid w:val="00AD5132"/>
    <w:rsid w:val="00AD7D04"/>
    <w:rsid w:val="00AE0EF6"/>
    <w:rsid w:val="00AF1D75"/>
    <w:rsid w:val="00AF62D8"/>
    <w:rsid w:val="00AF66D4"/>
    <w:rsid w:val="00B060AC"/>
    <w:rsid w:val="00B06484"/>
    <w:rsid w:val="00B10CB6"/>
    <w:rsid w:val="00B12E57"/>
    <w:rsid w:val="00B14DAC"/>
    <w:rsid w:val="00B15439"/>
    <w:rsid w:val="00B22AD8"/>
    <w:rsid w:val="00B245EB"/>
    <w:rsid w:val="00B26B7E"/>
    <w:rsid w:val="00B27A85"/>
    <w:rsid w:val="00B33B25"/>
    <w:rsid w:val="00B343B8"/>
    <w:rsid w:val="00B352CB"/>
    <w:rsid w:val="00B42E68"/>
    <w:rsid w:val="00B4505D"/>
    <w:rsid w:val="00B4626D"/>
    <w:rsid w:val="00B46C12"/>
    <w:rsid w:val="00B50349"/>
    <w:rsid w:val="00B509B2"/>
    <w:rsid w:val="00B537DA"/>
    <w:rsid w:val="00B55106"/>
    <w:rsid w:val="00B55F40"/>
    <w:rsid w:val="00B66B95"/>
    <w:rsid w:val="00B70E54"/>
    <w:rsid w:val="00B734C4"/>
    <w:rsid w:val="00B73DA2"/>
    <w:rsid w:val="00B7735B"/>
    <w:rsid w:val="00B802B1"/>
    <w:rsid w:val="00B803EB"/>
    <w:rsid w:val="00B812D0"/>
    <w:rsid w:val="00B85642"/>
    <w:rsid w:val="00BA0862"/>
    <w:rsid w:val="00BA0DA5"/>
    <w:rsid w:val="00BA3F9A"/>
    <w:rsid w:val="00BA5D94"/>
    <w:rsid w:val="00BB0E0E"/>
    <w:rsid w:val="00BB3925"/>
    <w:rsid w:val="00BB56E0"/>
    <w:rsid w:val="00BC242C"/>
    <w:rsid w:val="00BC3788"/>
    <w:rsid w:val="00BC4C82"/>
    <w:rsid w:val="00BD1B65"/>
    <w:rsid w:val="00BD211D"/>
    <w:rsid w:val="00BD2833"/>
    <w:rsid w:val="00BD3933"/>
    <w:rsid w:val="00BD3D22"/>
    <w:rsid w:val="00BD3E0E"/>
    <w:rsid w:val="00BD76FB"/>
    <w:rsid w:val="00BE0F40"/>
    <w:rsid w:val="00BE10EA"/>
    <w:rsid w:val="00BE1962"/>
    <w:rsid w:val="00BE6371"/>
    <w:rsid w:val="00BE6C8C"/>
    <w:rsid w:val="00BF0CFC"/>
    <w:rsid w:val="00BF2111"/>
    <w:rsid w:val="00BF2D8D"/>
    <w:rsid w:val="00BF63A7"/>
    <w:rsid w:val="00C041BC"/>
    <w:rsid w:val="00C04709"/>
    <w:rsid w:val="00C06591"/>
    <w:rsid w:val="00C07863"/>
    <w:rsid w:val="00C1165D"/>
    <w:rsid w:val="00C21F5B"/>
    <w:rsid w:val="00C2272E"/>
    <w:rsid w:val="00C32C9F"/>
    <w:rsid w:val="00C3329B"/>
    <w:rsid w:val="00C35BA2"/>
    <w:rsid w:val="00C3637E"/>
    <w:rsid w:val="00C36706"/>
    <w:rsid w:val="00C41964"/>
    <w:rsid w:val="00C4198E"/>
    <w:rsid w:val="00C42B45"/>
    <w:rsid w:val="00C44946"/>
    <w:rsid w:val="00C47C4D"/>
    <w:rsid w:val="00C516EA"/>
    <w:rsid w:val="00C559F1"/>
    <w:rsid w:val="00C5633C"/>
    <w:rsid w:val="00C574BE"/>
    <w:rsid w:val="00C61AC2"/>
    <w:rsid w:val="00C6214B"/>
    <w:rsid w:val="00C6423B"/>
    <w:rsid w:val="00C64D30"/>
    <w:rsid w:val="00C7598D"/>
    <w:rsid w:val="00C75EAA"/>
    <w:rsid w:val="00C77C02"/>
    <w:rsid w:val="00C85C4D"/>
    <w:rsid w:val="00C91E77"/>
    <w:rsid w:val="00C9232F"/>
    <w:rsid w:val="00C9419F"/>
    <w:rsid w:val="00C94943"/>
    <w:rsid w:val="00C965C4"/>
    <w:rsid w:val="00C96FFD"/>
    <w:rsid w:val="00CA048F"/>
    <w:rsid w:val="00CA04C2"/>
    <w:rsid w:val="00CA20E1"/>
    <w:rsid w:val="00CA35BA"/>
    <w:rsid w:val="00CA5F54"/>
    <w:rsid w:val="00CA672E"/>
    <w:rsid w:val="00CB0362"/>
    <w:rsid w:val="00CB0E09"/>
    <w:rsid w:val="00CB6718"/>
    <w:rsid w:val="00CC1A61"/>
    <w:rsid w:val="00CC2953"/>
    <w:rsid w:val="00CC3C0B"/>
    <w:rsid w:val="00CC5D0E"/>
    <w:rsid w:val="00CD144E"/>
    <w:rsid w:val="00CD27B5"/>
    <w:rsid w:val="00CD2B57"/>
    <w:rsid w:val="00CD5B69"/>
    <w:rsid w:val="00CE7195"/>
    <w:rsid w:val="00CE7387"/>
    <w:rsid w:val="00CF4CB0"/>
    <w:rsid w:val="00CF6135"/>
    <w:rsid w:val="00D0263F"/>
    <w:rsid w:val="00D02DB7"/>
    <w:rsid w:val="00D05738"/>
    <w:rsid w:val="00D07865"/>
    <w:rsid w:val="00D138E6"/>
    <w:rsid w:val="00D3102C"/>
    <w:rsid w:val="00D338CF"/>
    <w:rsid w:val="00D3535F"/>
    <w:rsid w:val="00D40DFA"/>
    <w:rsid w:val="00D432C2"/>
    <w:rsid w:val="00D448C3"/>
    <w:rsid w:val="00D5364B"/>
    <w:rsid w:val="00D54660"/>
    <w:rsid w:val="00D54F59"/>
    <w:rsid w:val="00D55A0D"/>
    <w:rsid w:val="00D55BC8"/>
    <w:rsid w:val="00D57E80"/>
    <w:rsid w:val="00D57EFA"/>
    <w:rsid w:val="00D60A71"/>
    <w:rsid w:val="00D63E47"/>
    <w:rsid w:val="00D65C4A"/>
    <w:rsid w:val="00D66317"/>
    <w:rsid w:val="00D6705C"/>
    <w:rsid w:val="00D67137"/>
    <w:rsid w:val="00D701D3"/>
    <w:rsid w:val="00D77C8A"/>
    <w:rsid w:val="00D827C7"/>
    <w:rsid w:val="00D82808"/>
    <w:rsid w:val="00D84C8B"/>
    <w:rsid w:val="00D85B88"/>
    <w:rsid w:val="00D8714B"/>
    <w:rsid w:val="00D902D1"/>
    <w:rsid w:val="00D9184A"/>
    <w:rsid w:val="00DA5C8C"/>
    <w:rsid w:val="00DA7D56"/>
    <w:rsid w:val="00DB095C"/>
    <w:rsid w:val="00DB1BF9"/>
    <w:rsid w:val="00DB2F02"/>
    <w:rsid w:val="00DB3380"/>
    <w:rsid w:val="00DC01F3"/>
    <w:rsid w:val="00DC1F27"/>
    <w:rsid w:val="00DC46AC"/>
    <w:rsid w:val="00DC5098"/>
    <w:rsid w:val="00DC52A5"/>
    <w:rsid w:val="00DC6A17"/>
    <w:rsid w:val="00DD0102"/>
    <w:rsid w:val="00DD3094"/>
    <w:rsid w:val="00DD37DE"/>
    <w:rsid w:val="00DD3A9E"/>
    <w:rsid w:val="00DD7E80"/>
    <w:rsid w:val="00DE4B3A"/>
    <w:rsid w:val="00DE4BCA"/>
    <w:rsid w:val="00DE5D9D"/>
    <w:rsid w:val="00DF2218"/>
    <w:rsid w:val="00DF4E2D"/>
    <w:rsid w:val="00DF7314"/>
    <w:rsid w:val="00E004BB"/>
    <w:rsid w:val="00E0186E"/>
    <w:rsid w:val="00E02EDB"/>
    <w:rsid w:val="00E031DA"/>
    <w:rsid w:val="00E0498B"/>
    <w:rsid w:val="00E06809"/>
    <w:rsid w:val="00E07746"/>
    <w:rsid w:val="00E11C53"/>
    <w:rsid w:val="00E12D91"/>
    <w:rsid w:val="00E12F7D"/>
    <w:rsid w:val="00E13869"/>
    <w:rsid w:val="00E13CD0"/>
    <w:rsid w:val="00E168ED"/>
    <w:rsid w:val="00E20C7F"/>
    <w:rsid w:val="00E20FD7"/>
    <w:rsid w:val="00E24488"/>
    <w:rsid w:val="00E25F6A"/>
    <w:rsid w:val="00E35B7E"/>
    <w:rsid w:val="00E375DE"/>
    <w:rsid w:val="00E43CF5"/>
    <w:rsid w:val="00E4552D"/>
    <w:rsid w:val="00E46272"/>
    <w:rsid w:val="00E50DAD"/>
    <w:rsid w:val="00E5492F"/>
    <w:rsid w:val="00E54E70"/>
    <w:rsid w:val="00E56595"/>
    <w:rsid w:val="00E57613"/>
    <w:rsid w:val="00E617BF"/>
    <w:rsid w:val="00E637D2"/>
    <w:rsid w:val="00E65562"/>
    <w:rsid w:val="00E65C49"/>
    <w:rsid w:val="00E6617D"/>
    <w:rsid w:val="00E66D5C"/>
    <w:rsid w:val="00E6772C"/>
    <w:rsid w:val="00E70608"/>
    <w:rsid w:val="00E711D3"/>
    <w:rsid w:val="00E71302"/>
    <w:rsid w:val="00E719E7"/>
    <w:rsid w:val="00E73E95"/>
    <w:rsid w:val="00E76DF1"/>
    <w:rsid w:val="00E76EB6"/>
    <w:rsid w:val="00E7764A"/>
    <w:rsid w:val="00E8129B"/>
    <w:rsid w:val="00E814C6"/>
    <w:rsid w:val="00E83816"/>
    <w:rsid w:val="00E87E19"/>
    <w:rsid w:val="00E91C81"/>
    <w:rsid w:val="00E91FDB"/>
    <w:rsid w:val="00E93D7D"/>
    <w:rsid w:val="00E94E52"/>
    <w:rsid w:val="00E9675F"/>
    <w:rsid w:val="00EA2E61"/>
    <w:rsid w:val="00EA3566"/>
    <w:rsid w:val="00EA3E07"/>
    <w:rsid w:val="00EA4714"/>
    <w:rsid w:val="00EA62CA"/>
    <w:rsid w:val="00EA673F"/>
    <w:rsid w:val="00EA7511"/>
    <w:rsid w:val="00EB32A8"/>
    <w:rsid w:val="00EB4404"/>
    <w:rsid w:val="00EB74E1"/>
    <w:rsid w:val="00EC1AF6"/>
    <w:rsid w:val="00EC2579"/>
    <w:rsid w:val="00EC3740"/>
    <w:rsid w:val="00EC56E7"/>
    <w:rsid w:val="00EC6D38"/>
    <w:rsid w:val="00EC78A3"/>
    <w:rsid w:val="00ED09BF"/>
    <w:rsid w:val="00ED1038"/>
    <w:rsid w:val="00ED2CF7"/>
    <w:rsid w:val="00ED2E28"/>
    <w:rsid w:val="00ED41EB"/>
    <w:rsid w:val="00ED5A30"/>
    <w:rsid w:val="00EE2DE8"/>
    <w:rsid w:val="00EE2ED7"/>
    <w:rsid w:val="00EE33C5"/>
    <w:rsid w:val="00EE4499"/>
    <w:rsid w:val="00EE6623"/>
    <w:rsid w:val="00EE697E"/>
    <w:rsid w:val="00EF3525"/>
    <w:rsid w:val="00EF478C"/>
    <w:rsid w:val="00EF53BE"/>
    <w:rsid w:val="00EF63DC"/>
    <w:rsid w:val="00EF756D"/>
    <w:rsid w:val="00F005CC"/>
    <w:rsid w:val="00F01986"/>
    <w:rsid w:val="00F02340"/>
    <w:rsid w:val="00F027E7"/>
    <w:rsid w:val="00F02B81"/>
    <w:rsid w:val="00F07471"/>
    <w:rsid w:val="00F07A9F"/>
    <w:rsid w:val="00F10440"/>
    <w:rsid w:val="00F11B5F"/>
    <w:rsid w:val="00F1220A"/>
    <w:rsid w:val="00F14CF8"/>
    <w:rsid w:val="00F14E28"/>
    <w:rsid w:val="00F150C8"/>
    <w:rsid w:val="00F16A69"/>
    <w:rsid w:val="00F21DC0"/>
    <w:rsid w:val="00F240C2"/>
    <w:rsid w:val="00F26AF4"/>
    <w:rsid w:val="00F311E9"/>
    <w:rsid w:val="00F3181D"/>
    <w:rsid w:val="00F337F6"/>
    <w:rsid w:val="00F4066E"/>
    <w:rsid w:val="00F44C69"/>
    <w:rsid w:val="00F4702C"/>
    <w:rsid w:val="00F47792"/>
    <w:rsid w:val="00F50991"/>
    <w:rsid w:val="00F51109"/>
    <w:rsid w:val="00F51F16"/>
    <w:rsid w:val="00F53B3E"/>
    <w:rsid w:val="00F56ACA"/>
    <w:rsid w:val="00F56D24"/>
    <w:rsid w:val="00F60412"/>
    <w:rsid w:val="00F6142F"/>
    <w:rsid w:val="00F62579"/>
    <w:rsid w:val="00F64DDA"/>
    <w:rsid w:val="00F669D1"/>
    <w:rsid w:val="00F735FC"/>
    <w:rsid w:val="00F741A7"/>
    <w:rsid w:val="00F80849"/>
    <w:rsid w:val="00F80A39"/>
    <w:rsid w:val="00F81AF1"/>
    <w:rsid w:val="00F926E0"/>
    <w:rsid w:val="00F92DDB"/>
    <w:rsid w:val="00F96A5A"/>
    <w:rsid w:val="00F97BE5"/>
    <w:rsid w:val="00FA5892"/>
    <w:rsid w:val="00FA5D1A"/>
    <w:rsid w:val="00FA6460"/>
    <w:rsid w:val="00FB4293"/>
    <w:rsid w:val="00FB4315"/>
    <w:rsid w:val="00FC0A9D"/>
    <w:rsid w:val="00FC17BC"/>
    <w:rsid w:val="00FC2087"/>
    <w:rsid w:val="00FC2CA9"/>
    <w:rsid w:val="00FC4BF2"/>
    <w:rsid w:val="00FC6471"/>
    <w:rsid w:val="00FC6F37"/>
    <w:rsid w:val="00FC703E"/>
    <w:rsid w:val="00FD0744"/>
    <w:rsid w:val="00FD4A59"/>
    <w:rsid w:val="00FE542A"/>
    <w:rsid w:val="00FE5625"/>
    <w:rsid w:val="00FF02E2"/>
    <w:rsid w:val="00FF083F"/>
    <w:rsid w:val="00FF316B"/>
    <w:rsid w:val="00FF3984"/>
    <w:rsid w:val="00FF4677"/>
    <w:rsid w:val="011B6C33"/>
    <w:rsid w:val="01447F98"/>
    <w:rsid w:val="01962503"/>
    <w:rsid w:val="01B007C0"/>
    <w:rsid w:val="03EF0E31"/>
    <w:rsid w:val="04245391"/>
    <w:rsid w:val="047A5DB5"/>
    <w:rsid w:val="053E4E9D"/>
    <w:rsid w:val="06972205"/>
    <w:rsid w:val="07C800DB"/>
    <w:rsid w:val="08E558A6"/>
    <w:rsid w:val="08EB29EF"/>
    <w:rsid w:val="090C153B"/>
    <w:rsid w:val="0958485C"/>
    <w:rsid w:val="09E4541C"/>
    <w:rsid w:val="0A634F0B"/>
    <w:rsid w:val="0AF230B1"/>
    <w:rsid w:val="0B1208F8"/>
    <w:rsid w:val="0B66498D"/>
    <w:rsid w:val="0C00231F"/>
    <w:rsid w:val="0C612BF9"/>
    <w:rsid w:val="0D9B0B9F"/>
    <w:rsid w:val="0DDA1988"/>
    <w:rsid w:val="0E9707A4"/>
    <w:rsid w:val="0FB6788B"/>
    <w:rsid w:val="10A3669E"/>
    <w:rsid w:val="11824C82"/>
    <w:rsid w:val="11BC3E56"/>
    <w:rsid w:val="124F64A1"/>
    <w:rsid w:val="12DD7F29"/>
    <w:rsid w:val="13297CF5"/>
    <w:rsid w:val="13561460"/>
    <w:rsid w:val="13673A4A"/>
    <w:rsid w:val="137761F9"/>
    <w:rsid w:val="142A5622"/>
    <w:rsid w:val="14A553B3"/>
    <w:rsid w:val="14D80820"/>
    <w:rsid w:val="14EF0E3C"/>
    <w:rsid w:val="16685389"/>
    <w:rsid w:val="1684537F"/>
    <w:rsid w:val="17C903F3"/>
    <w:rsid w:val="17F77D9B"/>
    <w:rsid w:val="18070F8C"/>
    <w:rsid w:val="188738E1"/>
    <w:rsid w:val="190667BF"/>
    <w:rsid w:val="194505FE"/>
    <w:rsid w:val="1A027391"/>
    <w:rsid w:val="1A4A57A0"/>
    <w:rsid w:val="1AFB129F"/>
    <w:rsid w:val="1C585709"/>
    <w:rsid w:val="1CF10155"/>
    <w:rsid w:val="1D5635F0"/>
    <w:rsid w:val="1E4F3E35"/>
    <w:rsid w:val="1E5B7498"/>
    <w:rsid w:val="1E633E0C"/>
    <w:rsid w:val="1E864676"/>
    <w:rsid w:val="1EA46BAC"/>
    <w:rsid w:val="1F0C1276"/>
    <w:rsid w:val="1F372BEB"/>
    <w:rsid w:val="1FA81866"/>
    <w:rsid w:val="20023E1D"/>
    <w:rsid w:val="203A38D2"/>
    <w:rsid w:val="20417438"/>
    <w:rsid w:val="204D3982"/>
    <w:rsid w:val="207623D9"/>
    <w:rsid w:val="20BC2880"/>
    <w:rsid w:val="210853BB"/>
    <w:rsid w:val="215C2D8A"/>
    <w:rsid w:val="21CE2915"/>
    <w:rsid w:val="223E32DA"/>
    <w:rsid w:val="22E61570"/>
    <w:rsid w:val="23D611E3"/>
    <w:rsid w:val="23E61F55"/>
    <w:rsid w:val="25AD7A0E"/>
    <w:rsid w:val="26CD1531"/>
    <w:rsid w:val="271942A4"/>
    <w:rsid w:val="271C74C9"/>
    <w:rsid w:val="27760488"/>
    <w:rsid w:val="28BF2D13"/>
    <w:rsid w:val="29E17ECF"/>
    <w:rsid w:val="2B7A290E"/>
    <w:rsid w:val="2B97636B"/>
    <w:rsid w:val="2CC1239F"/>
    <w:rsid w:val="2DD269C5"/>
    <w:rsid w:val="2DD45494"/>
    <w:rsid w:val="2DDA06C7"/>
    <w:rsid w:val="2E35262A"/>
    <w:rsid w:val="2E915632"/>
    <w:rsid w:val="2EC84484"/>
    <w:rsid w:val="2EF26805"/>
    <w:rsid w:val="2F19077A"/>
    <w:rsid w:val="2FB71568"/>
    <w:rsid w:val="304D04D0"/>
    <w:rsid w:val="309134DF"/>
    <w:rsid w:val="315F0743"/>
    <w:rsid w:val="31622694"/>
    <w:rsid w:val="319570EC"/>
    <w:rsid w:val="319805A7"/>
    <w:rsid w:val="31A73B3D"/>
    <w:rsid w:val="31A93FA2"/>
    <w:rsid w:val="31CD444E"/>
    <w:rsid w:val="324C5F1E"/>
    <w:rsid w:val="32A12D81"/>
    <w:rsid w:val="330F65F4"/>
    <w:rsid w:val="34382727"/>
    <w:rsid w:val="34436C67"/>
    <w:rsid w:val="350B3E63"/>
    <w:rsid w:val="368458F8"/>
    <w:rsid w:val="3713130C"/>
    <w:rsid w:val="38CD7870"/>
    <w:rsid w:val="39040AB0"/>
    <w:rsid w:val="39520428"/>
    <w:rsid w:val="39577CB9"/>
    <w:rsid w:val="3A3D2CBE"/>
    <w:rsid w:val="3B234C9D"/>
    <w:rsid w:val="3B660B98"/>
    <w:rsid w:val="3B6B3041"/>
    <w:rsid w:val="3B781B93"/>
    <w:rsid w:val="3C052006"/>
    <w:rsid w:val="3C641A38"/>
    <w:rsid w:val="3C656DBD"/>
    <w:rsid w:val="3C9B3CE7"/>
    <w:rsid w:val="3D265F74"/>
    <w:rsid w:val="3DBE1C38"/>
    <w:rsid w:val="3DDA1066"/>
    <w:rsid w:val="3E3C5A02"/>
    <w:rsid w:val="3E645D21"/>
    <w:rsid w:val="3EAA246A"/>
    <w:rsid w:val="3FA63548"/>
    <w:rsid w:val="3FCE283C"/>
    <w:rsid w:val="404B17A6"/>
    <w:rsid w:val="406B009A"/>
    <w:rsid w:val="40796B53"/>
    <w:rsid w:val="40D55514"/>
    <w:rsid w:val="422B199E"/>
    <w:rsid w:val="424D5BE2"/>
    <w:rsid w:val="42AE0712"/>
    <w:rsid w:val="44141953"/>
    <w:rsid w:val="44C1055A"/>
    <w:rsid w:val="45005E8D"/>
    <w:rsid w:val="451365EE"/>
    <w:rsid w:val="45173910"/>
    <w:rsid w:val="45B774F5"/>
    <w:rsid w:val="45C3683D"/>
    <w:rsid w:val="45CA655C"/>
    <w:rsid w:val="45F25722"/>
    <w:rsid w:val="4695387D"/>
    <w:rsid w:val="469C2B5F"/>
    <w:rsid w:val="47284B1D"/>
    <w:rsid w:val="47D50A95"/>
    <w:rsid w:val="47F008D7"/>
    <w:rsid w:val="48144611"/>
    <w:rsid w:val="4866292D"/>
    <w:rsid w:val="48692CBF"/>
    <w:rsid w:val="48A8055D"/>
    <w:rsid w:val="48F068CF"/>
    <w:rsid w:val="492C1B24"/>
    <w:rsid w:val="4A752B80"/>
    <w:rsid w:val="4AC67CD7"/>
    <w:rsid w:val="4B5F07FC"/>
    <w:rsid w:val="4B957BDD"/>
    <w:rsid w:val="4C2238BE"/>
    <w:rsid w:val="4CAE33EC"/>
    <w:rsid w:val="4CFB642A"/>
    <w:rsid w:val="4E3021E3"/>
    <w:rsid w:val="4F35406E"/>
    <w:rsid w:val="4FCA3AA7"/>
    <w:rsid w:val="4FEA577E"/>
    <w:rsid w:val="500365D6"/>
    <w:rsid w:val="509C6E12"/>
    <w:rsid w:val="50B81570"/>
    <w:rsid w:val="51E40A42"/>
    <w:rsid w:val="51F10DA3"/>
    <w:rsid w:val="5271602F"/>
    <w:rsid w:val="52770453"/>
    <w:rsid w:val="52CD67A1"/>
    <w:rsid w:val="533639EE"/>
    <w:rsid w:val="53C90812"/>
    <w:rsid w:val="5446652D"/>
    <w:rsid w:val="54BA25C1"/>
    <w:rsid w:val="555F41EB"/>
    <w:rsid w:val="55C03398"/>
    <w:rsid w:val="56C109A5"/>
    <w:rsid w:val="570D7EE4"/>
    <w:rsid w:val="5A5E4BE3"/>
    <w:rsid w:val="5AB04BFC"/>
    <w:rsid w:val="5ADB3EAF"/>
    <w:rsid w:val="5B2B06FA"/>
    <w:rsid w:val="5BBE2C12"/>
    <w:rsid w:val="5C002E2E"/>
    <w:rsid w:val="5C5104EF"/>
    <w:rsid w:val="5DD20C6B"/>
    <w:rsid w:val="5E0D48DD"/>
    <w:rsid w:val="5E1B0D80"/>
    <w:rsid w:val="5E4528BF"/>
    <w:rsid w:val="5EDD6B59"/>
    <w:rsid w:val="5F8E2ACC"/>
    <w:rsid w:val="60AC1D72"/>
    <w:rsid w:val="61C16CC8"/>
    <w:rsid w:val="62337DF1"/>
    <w:rsid w:val="62FF4BFA"/>
    <w:rsid w:val="63055A83"/>
    <w:rsid w:val="636E388D"/>
    <w:rsid w:val="63C30D97"/>
    <w:rsid w:val="652463B3"/>
    <w:rsid w:val="653E5F64"/>
    <w:rsid w:val="65947633"/>
    <w:rsid w:val="65B2667A"/>
    <w:rsid w:val="65B30A61"/>
    <w:rsid w:val="66A17545"/>
    <w:rsid w:val="67D47D4B"/>
    <w:rsid w:val="68332DED"/>
    <w:rsid w:val="685F7C35"/>
    <w:rsid w:val="68C676D3"/>
    <w:rsid w:val="69237637"/>
    <w:rsid w:val="6A213ED8"/>
    <w:rsid w:val="6A3E5F70"/>
    <w:rsid w:val="6B0B43B2"/>
    <w:rsid w:val="6B904E76"/>
    <w:rsid w:val="6BEF3C0B"/>
    <w:rsid w:val="6C133858"/>
    <w:rsid w:val="6C891725"/>
    <w:rsid w:val="6CA66B0A"/>
    <w:rsid w:val="6D1C6E8F"/>
    <w:rsid w:val="6D541388"/>
    <w:rsid w:val="6EE92007"/>
    <w:rsid w:val="6F350AB4"/>
    <w:rsid w:val="6FFF5EB2"/>
    <w:rsid w:val="710A77C3"/>
    <w:rsid w:val="712E5B70"/>
    <w:rsid w:val="71B0466E"/>
    <w:rsid w:val="72EE22E1"/>
    <w:rsid w:val="7307159B"/>
    <w:rsid w:val="745148D6"/>
    <w:rsid w:val="74552AB0"/>
    <w:rsid w:val="74852FE7"/>
    <w:rsid w:val="759F0061"/>
    <w:rsid w:val="75A35605"/>
    <w:rsid w:val="75B80ED5"/>
    <w:rsid w:val="75D07BE3"/>
    <w:rsid w:val="76053C67"/>
    <w:rsid w:val="7699417A"/>
    <w:rsid w:val="77835E8A"/>
    <w:rsid w:val="77B51620"/>
    <w:rsid w:val="782F40C8"/>
    <w:rsid w:val="792E2FC5"/>
    <w:rsid w:val="792E3416"/>
    <w:rsid w:val="795C0C37"/>
    <w:rsid w:val="7B3C2B76"/>
    <w:rsid w:val="7BEF7FB0"/>
    <w:rsid w:val="7C5A02CC"/>
    <w:rsid w:val="7C8613A4"/>
    <w:rsid w:val="7C8A133C"/>
    <w:rsid w:val="7CED17F9"/>
    <w:rsid w:val="7CF172BB"/>
    <w:rsid w:val="7E76472E"/>
    <w:rsid w:val="7E8B6C36"/>
    <w:rsid w:val="7F0C7393"/>
    <w:rsid w:val="7F343772"/>
    <w:rsid w:val="7F3C0C92"/>
    <w:rsid w:val="7F8204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9" w:name="heading 3"/>
    <w:lsdException w:qFormat="1" w:uiPriority="9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6"/>
    <w:semiHidden/>
    <w:unhideWhenUsed/>
    <w:qFormat/>
    <w:uiPriority w:val="99"/>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1"/>
    <w:next w:val="1"/>
    <w:link w:val="17"/>
    <w:semiHidden/>
    <w:unhideWhenUsed/>
    <w:qFormat/>
    <w:uiPriority w:val="99"/>
    <w:pPr>
      <w:widowControl/>
      <w:spacing w:before="100" w:beforeAutospacing="1" w:after="100" w:afterAutospacing="1"/>
      <w:jc w:val="left"/>
      <w:outlineLvl w:val="3"/>
    </w:pPr>
    <w:rPr>
      <w:rFonts w:ascii="宋体" w:hAnsi="宋体" w:cs="宋体"/>
      <w:b/>
      <w:bCs/>
      <w:kern w:val="0"/>
      <w:sz w:val="24"/>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semiHidden/>
    <w:unhideWhenUsed/>
    <w:qFormat/>
    <w:uiPriority w:val="99"/>
    <w:pPr>
      <w:jc w:val="center"/>
    </w:pPr>
    <w:rPr>
      <w:rFonts w:ascii="宋体" w:hAnsi="宋体"/>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Emphasis"/>
    <w:basedOn w:val="11"/>
    <w:qFormat/>
    <w:uiPriority w:val="20"/>
    <w:rPr>
      <w:i/>
      <w:iCs/>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character" w:customStyle="1" w:styleId="15">
    <w:name w:val="标题 1 Char"/>
    <w:basedOn w:val="11"/>
    <w:link w:val="2"/>
    <w:qFormat/>
    <w:uiPriority w:val="99"/>
    <w:rPr>
      <w:rFonts w:ascii="宋体" w:hAnsi="宋体" w:eastAsia="宋体" w:cs="宋体"/>
      <w:b/>
      <w:bCs/>
      <w:kern w:val="36"/>
      <w:sz w:val="48"/>
      <w:szCs w:val="48"/>
    </w:rPr>
  </w:style>
  <w:style w:type="character" w:customStyle="1" w:styleId="16">
    <w:name w:val="标题 3 Char"/>
    <w:basedOn w:val="11"/>
    <w:link w:val="3"/>
    <w:semiHidden/>
    <w:qFormat/>
    <w:uiPriority w:val="99"/>
    <w:rPr>
      <w:rFonts w:ascii="宋体" w:hAnsi="宋体" w:eastAsia="宋体" w:cs="宋体"/>
      <w:b/>
      <w:bCs/>
      <w:kern w:val="0"/>
      <w:sz w:val="27"/>
      <w:szCs w:val="27"/>
    </w:rPr>
  </w:style>
  <w:style w:type="character" w:customStyle="1" w:styleId="17">
    <w:name w:val="标题 4 Char"/>
    <w:basedOn w:val="11"/>
    <w:link w:val="4"/>
    <w:semiHidden/>
    <w:qFormat/>
    <w:uiPriority w:val="99"/>
    <w:rPr>
      <w:rFonts w:ascii="宋体" w:hAnsi="宋体" w:eastAsia="宋体" w:cs="宋体"/>
      <w:b/>
      <w:bCs/>
      <w:kern w:val="0"/>
      <w:sz w:val="24"/>
      <w:szCs w:val="24"/>
    </w:rPr>
  </w:style>
  <w:style w:type="character" w:customStyle="1" w:styleId="18">
    <w:name w:val="正文文本 Char"/>
    <w:basedOn w:val="11"/>
    <w:link w:val="5"/>
    <w:semiHidden/>
    <w:qFormat/>
    <w:uiPriority w:val="99"/>
    <w:rPr>
      <w:rFonts w:ascii="宋体" w:hAnsi="宋体" w:eastAsia="宋体" w:cs="Times New Roman"/>
      <w:szCs w:val="24"/>
    </w:rPr>
  </w:style>
  <w:style w:type="character" w:customStyle="1" w:styleId="19">
    <w:name w:val="日期 Char"/>
    <w:basedOn w:val="11"/>
    <w:link w:val="6"/>
    <w:semiHidden/>
    <w:qFormat/>
    <w:uiPriority w:val="99"/>
    <w:rPr>
      <w:rFonts w:ascii="Times New Roman" w:hAnsi="Times New Roman" w:eastAsia="宋体" w:cs="Times New Roman"/>
      <w:szCs w:val="24"/>
    </w:rPr>
  </w:style>
  <w:style w:type="character" w:customStyle="1" w:styleId="20">
    <w:name w:val="批注框文本 Char"/>
    <w:basedOn w:val="11"/>
    <w:link w:val="7"/>
    <w:semiHidden/>
    <w:qFormat/>
    <w:uiPriority w:val="99"/>
    <w:rPr>
      <w:rFonts w:ascii="Times New Roman" w:hAnsi="Times New Roman"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明显强调1"/>
    <w:basedOn w:val="11"/>
    <w:qFormat/>
    <w:uiPriority w:val="21"/>
    <w:rPr>
      <w:b/>
      <w:bCs/>
      <w:i/>
      <w:iCs/>
      <w:color w:val="4F81BD"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3224</Words>
  <Characters>3774</Characters>
  <Lines>25</Lines>
  <Paragraphs>7</Paragraphs>
  <TotalTime>72</TotalTime>
  <ScaleCrop>false</ScaleCrop>
  <LinksUpToDate>false</LinksUpToDate>
  <CharactersWithSpaces>4077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2018-04-02T02:53:00Z</dcterms:created>
  <dc:creator>郭美吾</dc:creator>
  <cp:lastModifiedBy>李明媚</cp:lastModifiedBy>
  <cp:lastPrinted>2018-04-15T09:40:00Z</cp:lastPrinted>
  <dcterms:modified xsi:type="dcterms:W3CDTF">2023-11-23T06:04:19Z</dcterms:modified>
  <cp:revision>258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6C10EAC0CA00441BB75309A61E92CA2F_13</vt:lpwstr>
  </property>
</Properties>
</file>