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b/>
          <w:color w:val="231F20"/>
          <w:kern w:val="0"/>
          <w:sz w:val="14"/>
          <w:lang w:val="en-US" w:eastAsia="zh-CN"/>
        </w:rPr>
      </w:pPr>
      <w:r>
        <w:rPr>
          <w:rFonts w:hint="default" w:ascii="方正书宋简体" w:hAnsi="方正书宋简体" w:eastAsia="方正书宋简体"/>
          <w:b/>
          <w:color w:val="231F20"/>
          <w:kern w:val="0"/>
          <w:sz w:val="1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黑体_GBK" w:hAnsi="方正黑体_GBK" w:eastAsia="方正黑体_GBK"/>
          <w:b/>
          <w:color w:val="231F20"/>
          <w:kern w:val="0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黑体_GBK" w:hAnsi="方正黑体_GBK" w:eastAsia="方正黑体_GBK"/>
          <w:b/>
          <w:color w:val="231F20"/>
          <w:kern w:val="0"/>
          <w:sz w:val="30"/>
          <w:lang w:val="en-US" w:eastAsia="zh-CN"/>
        </w:rPr>
      </w:pPr>
      <w:r>
        <w:rPr>
          <w:rFonts w:hint="default" w:ascii="方正黑体_GBK" w:hAnsi="方正黑体_GBK" w:eastAsia="方正黑体_GBK"/>
          <w:b/>
          <w:color w:val="231F20"/>
          <w:kern w:val="0"/>
          <w:sz w:val="30"/>
          <w:lang w:val="en-US" w:eastAsia="zh-CN"/>
        </w:rPr>
        <w:t xml:space="preserve">【理赔指南】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/>
          <w:sz w:val="30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一、请在事故发生后的24小时内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拨打95585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 xml:space="preserve">专线及时报案。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/>
          <w:sz w:val="30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 xml:space="preserve">二、理赔时，提供以下资料：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（一）</w:t>
      </w: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小额案件理赔资料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1.小额案件理赔表（附后）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2.学生所有病历资料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3.学生身份证明材料（户口本或者身份证）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/>
          <w:sz w:val="30"/>
        </w:rPr>
      </w:pP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4.学校的营业执照和对公账号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（二）根据不同赔案需增加提供：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1、</w:t>
      </w:r>
      <w:r>
        <w:rPr>
          <w:rFonts w:hint="default" w:ascii="方正书宋简体" w:hAnsi="方正书宋简体" w:eastAsia="方正书宋简体"/>
          <w:color w:val="FF0000"/>
          <w:kern w:val="0"/>
          <w:sz w:val="30"/>
          <w:highlight w:val="none"/>
          <w:lang w:val="en-US" w:eastAsia="zh-CN"/>
        </w:rPr>
        <w:t>意外门诊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理赔应提供</w:t>
      </w:r>
      <w:r>
        <w:rPr>
          <w:rFonts w:hint="default" w:ascii="方正书宋简体" w:hAnsi="方正书宋简体" w:eastAsia="方正书宋简体"/>
          <w:b/>
          <w:color w:val="FF0000"/>
          <w:kern w:val="0"/>
          <w:sz w:val="30"/>
          <w:lang w:val="en-US" w:eastAsia="zh-CN"/>
        </w:rPr>
        <w:t>门诊病历和门诊发票及用药清单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2、</w:t>
      </w:r>
      <w:r>
        <w:rPr>
          <w:rFonts w:hint="default" w:ascii="方正书宋简体" w:hAnsi="方正书宋简体" w:eastAsia="方正书宋简体"/>
          <w:color w:val="FF0000"/>
          <w:kern w:val="0"/>
          <w:sz w:val="30"/>
          <w:lang w:val="en-US" w:eastAsia="zh-CN"/>
        </w:rPr>
        <w:t>住院医疗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理赔应提供：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诊断书、入院记录</w:t>
      </w:r>
      <w:r>
        <w:rPr>
          <w:rFonts w:hint="eastAsia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（记得一定要问医生去要）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、</w:t>
      </w:r>
      <w:r>
        <w:rPr>
          <w:rFonts w:hint="eastAsia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出院记录、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住院原始发票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及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用药明细清单</w:t>
      </w: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或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医疗费用总清单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、对参加了学平险，又参加了学生儿童基本医疗的被保险人申请理赔时，需提供《医保病人普通住院支付结算表》；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3、造成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残疾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理赔的，提供</w:t>
      </w:r>
      <w:r>
        <w:rPr>
          <w:rFonts w:hint="default" w:ascii="方正书宋简体" w:hAnsi="方正书宋简体" w:eastAsia="方正书宋简体"/>
          <w:b/>
          <w:color w:val="231F20"/>
          <w:kern w:val="0"/>
          <w:sz w:val="30"/>
          <w:lang w:val="en-US" w:eastAsia="zh-CN"/>
        </w:rPr>
        <w:t>《伤残鉴定报告》</w:t>
      </w: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4、身故理赔应提供：公安部门或医疗机构出具的被保险人死亡证明或验尸报告（原件）；被保险人户籍注销证明或具他相关证明（原件）；条款规定的具他必要提供的资料；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 xml:space="preserve"> </w:t>
      </w: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（三）学校认为情节严重或发生残疾等事项的及时联系保险公司理赔专员，理赔专员报公司单独及时处理。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</w:pPr>
      <w:r>
        <w:rPr>
          <w:rFonts w:hint="default" w:ascii="方正书宋简体" w:hAnsi="方正书宋简体" w:eastAsia="方正书宋简体"/>
          <w:color w:val="231F20"/>
          <w:kern w:val="0"/>
          <w:sz w:val="30"/>
          <w:lang w:val="en-US" w:eastAsia="zh-CN"/>
        </w:rPr>
        <w:t>中华财险理赔专员电话：</w:t>
      </w: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雷运枝</w:t>
      </w:r>
      <w:r>
        <w:rPr>
          <w:rFonts w:hint="default" w:ascii="方正书宋简体" w:hAnsi="方正书宋简体" w:eastAsia="方正书宋简体"/>
          <w:color w:val="FF0000"/>
          <w:kern w:val="0"/>
          <w:sz w:val="30"/>
          <w:lang w:val="en-US" w:eastAsia="zh-CN"/>
        </w:rPr>
        <w:t xml:space="preserve"> </w:t>
      </w:r>
      <w:r>
        <w:rPr>
          <w:rFonts w:hint="eastAsia" w:ascii="方正书宋简体" w:hAnsi="方正书宋简体" w:eastAsia="方正书宋简体"/>
          <w:color w:val="FF0000"/>
          <w:kern w:val="0"/>
          <w:sz w:val="30"/>
          <w:lang w:val="en-US" w:eastAsia="zh-CN"/>
        </w:rPr>
        <w:t>15526477294</w:t>
      </w:r>
      <w:r>
        <w:rPr>
          <w:rFonts w:hint="eastAsia" w:ascii="方正书宋简体" w:hAnsi="方正书宋简体" w:eastAsia="方正书宋简体"/>
          <w:color w:val="231F20"/>
          <w:kern w:val="0"/>
          <w:sz w:val="30"/>
          <w:lang w:val="en-US" w:eastAsia="zh-CN"/>
        </w:rPr>
        <w:t>（微信同号）</w:t>
      </w:r>
    </w:p>
    <w:p>
      <w:pPr>
        <w:pStyle w:val="2"/>
        <w:widowControl/>
        <w:spacing w:before="10" w:beforeAutospacing="0"/>
        <w:rPr>
          <w:rFonts w:hint="default" w:ascii="Times New Roman" w:hAnsi="PMingLiU" w:eastAsia="PMingLiU" w:cs="PMingLiU"/>
          <w:sz w:val="7"/>
          <w:szCs w:val="7"/>
        </w:rPr>
      </w:pPr>
      <w:r>
        <w:rPr>
          <w:rFonts w:hint="default"/>
          <w:sz w:val="30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10150" cy="5619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0"/>
        <w:ind w:left="0" w:right="0"/>
        <w:rPr>
          <w:rFonts w:hint="eastAsia" w:ascii="宋体" w:hAnsi="宋体" w:eastAsia="宋体" w:cs="宋体"/>
          <w:b/>
          <w:bCs/>
          <w:color w:val="231F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31F20"/>
          <w:sz w:val="32"/>
          <w:szCs w:val="32"/>
        </w:rPr>
        <w:t>财责小额案件快速理赔表</w:t>
      </w:r>
    </w:p>
    <w:p>
      <w:pPr>
        <w:pStyle w:val="3"/>
        <w:widowControl/>
        <w:spacing w:before="0"/>
        <w:ind w:left="0" w:right="0"/>
        <w:jc w:val="both"/>
        <w:rPr>
          <w:rFonts w:hint="default" w:ascii="宋体" w:hAnsi="宋体" w:eastAsia="宋体" w:cs="宋体"/>
          <w:b w:val="0"/>
          <w:bCs w:val="0"/>
          <w:color w:val="231F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z w:val="28"/>
          <w:szCs w:val="28"/>
          <w:lang w:eastAsia="zh-CN"/>
        </w:rPr>
        <w:t>赔案号：</w:t>
      </w:r>
      <w:r>
        <w:rPr>
          <w:rFonts w:hint="eastAsia" w:ascii="宋体" w:hAnsi="宋体" w:eastAsia="宋体" w:cs="宋体"/>
          <w:b w:val="0"/>
          <w:bCs w:val="0"/>
          <w:color w:val="231F20"/>
          <w:sz w:val="28"/>
          <w:szCs w:val="28"/>
          <w:lang w:val="en-US" w:eastAsia="zh-CN"/>
        </w:rPr>
        <w:t xml:space="preserve">                         保单号：</w:t>
      </w:r>
    </w:p>
    <w:tbl>
      <w:tblPr>
        <w:tblStyle w:val="5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9" w:type="dxa"/>
            <w:gridSpan w:val="2"/>
          </w:tcPr>
          <w:p>
            <w:pPr>
              <w:pStyle w:val="3"/>
              <w:widowControl/>
              <w:numPr>
                <w:ilvl w:val="0"/>
                <w:numId w:val="1"/>
              </w:numPr>
              <w:spacing w:before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出险时间、原因、经过及损失明细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9" w:type="dxa"/>
            <w:gridSpan w:val="2"/>
          </w:tcPr>
          <w:p>
            <w:pPr>
              <w:pStyle w:val="3"/>
              <w:widowControl/>
              <w:numPr>
                <w:ilvl w:val="0"/>
                <w:numId w:val="1"/>
              </w:numPr>
              <w:spacing w:before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查勘记录：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Lines="0" w:beforeAutospacing="0" w:after="0" w:afterLines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被保险人（代表）签章：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联系电话：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0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保险公司理赔人员：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联系电话：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9" w:type="dxa"/>
            <w:gridSpan w:val="2"/>
          </w:tcPr>
          <w:p>
            <w:pPr>
              <w:pStyle w:val="7"/>
              <w:widowControl/>
              <w:spacing w:before="33" w:before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三、赔付协议：（含保险责任认定、投保财产情况、定损项目及金额、残值、免赔等）</w:t>
            </w:r>
          </w:p>
          <w:p>
            <w:pPr>
              <w:pStyle w:val="7"/>
              <w:widowControl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widowControl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widowControl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widowControl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widowControl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widowControl/>
              <w:spacing w:before="2" w:beforeAutospacing="0"/>
              <w:ind w:lef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widowControl/>
              <w:spacing w:before="1" w:beforeAutospacing="0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</w:p>
          <w:p>
            <w:pPr>
              <w:pStyle w:val="7"/>
              <w:widowControl/>
              <w:spacing w:before="1" w:before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经双方友好协商同意：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231F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本次事故的最终赔付金额为人民币：￥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元，大写：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u w:val="single" w:color="231F2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。被保</w:t>
            </w:r>
            <w:r>
              <w:rPr>
                <w:rFonts w:hint="eastAsia" w:ascii="宋体" w:hAnsi="宋体" w:eastAsia="宋体" w:cs="宋体"/>
                <w:color w:val="231F20"/>
                <w:spacing w:val="-18"/>
                <w:sz w:val="21"/>
                <w:szCs w:val="21"/>
              </w:rPr>
              <w:t>险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人收到赔款后不再就本次事故向保险人提出任何索赔。本协议为一次性赔偿协议，自签署之日起生效。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9" w:type="dxa"/>
            <w:gridSpan w:val="2"/>
            <w:vAlign w:val="top"/>
          </w:tcPr>
          <w:p>
            <w:pPr>
              <w:pStyle w:val="7"/>
              <w:widowControl/>
              <w:spacing w:before="29" w:beforeAutospacing="0" w:line="320" w:lineRule="atLeast"/>
              <w:ind w:left="113" w:leftChars="0" w:right="231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保险人声明：                                                                                                                                                                  1、对于适用小额绿色通道的案件，我司实施单证简化，并承诺万元以下，资料齐全，次一工作日赔付。（邮寄理赔资料的情况，自所有资料送达保险人之日起，次一工作日赔付。）                                                                  2、同时，本次案件赔付不对日后案件的理赔处理产生先例。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9" w:type="dxa"/>
            <w:gridSpan w:val="2"/>
            <w:vAlign w:val="top"/>
          </w:tcPr>
          <w:p>
            <w:pPr>
              <w:pStyle w:val="7"/>
              <w:widowControl/>
              <w:spacing w:before="71" w:before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被保险人声明：本人/本单位索赔时所陈述以及提供的资料均为真实情况。</w:t>
            </w:r>
          </w:p>
          <w:p>
            <w:pPr>
              <w:pStyle w:val="7"/>
              <w:widowControl/>
              <w:spacing w:before="27" w:before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温馨提醒：为保障您的权益，请准确填写本赔付协议签署的日期，谢谢合作！</w:t>
            </w:r>
          </w:p>
          <w:p>
            <w:pPr>
              <w:pStyle w:val="7"/>
              <w:widowControl/>
              <w:spacing w:before="27" w:beforeAutospacing="0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开户名称_______________________________________开户银行____________________________</w:t>
            </w:r>
          </w:p>
          <w:p>
            <w:pPr>
              <w:pStyle w:val="7"/>
              <w:widowControl/>
              <w:spacing w:before="27" w:beforeAutospacing="0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银行账号____________________________________________</w:t>
            </w:r>
          </w:p>
          <w:p>
            <w:pPr>
              <w:pStyle w:val="7"/>
              <w:widowControl/>
              <w:spacing w:before="27" w:beforeAutospacing="0"/>
              <w:ind w:left="0" w:leftChars="0" w:firstLine="420" w:firstLineChars="200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本协议是各方当事人真实意愿的表达，非受欺诈和胁迫所订立，不损害其他案外第三人的合法利益。当事人各方签字后即行生效，一次性了结本次赔偿事宜。各方当事人应当按协议书约定自觉、及时履行自己的义务，否则将承担相应法律后果。</w:t>
            </w:r>
          </w:p>
          <w:p>
            <w:pPr>
              <w:pStyle w:val="7"/>
              <w:widowControl/>
              <w:spacing w:before="27" w:beforeAutospacing="0"/>
              <w:ind w:left="0" w:leftChars="0" w:firstLine="420" w:firstLineChars="200"/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</w:pPr>
          </w:p>
          <w:p>
            <w:pPr>
              <w:pStyle w:val="7"/>
              <w:widowControl/>
              <w:spacing w:before="27" w:beforeAutospacing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立书人：                         受益人：                            查勘员：</w:t>
            </w:r>
          </w:p>
          <w:p>
            <w:pPr>
              <w:pStyle w:val="7"/>
              <w:widowControl/>
              <w:spacing w:before="27" w:beforeAutospacing="0"/>
              <w:ind w:left="113" w:leftChars="0" w:right="0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年    月    日                    年     月      日                   年    月    日</w:t>
            </w:r>
          </w:p>
        </w:tc>
      </w:tr>
    </w:tbl>
    <w:p>
      <w:pPr>
        <w:rPr>
          <w:rFonts w:hint="default"/>
          <w:sz w:val="30"/>
          <w:lang w:val="en-US" w:eastAsia="zh-CN"/>
        </w:rPr>
      </w:pPr>
    </w:p>
    <w:sectPr>
      <w:pgSz w:w="12240" w:h="15840"/>
      <w:pgMar w:top="567" w:right="1134" w:bottom="567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D48BE"/>
    <w:multiLevelType w:val="singleLevel"/>
    <w:tmpl w:val="9F1D4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WU1ZjVmMjgyYTRjZDA1NTJhNGUwZWU4NjE3ZjIifQ=="/>
  </w:docVars>
  <w:rsids>
    <w:rsidRoot w:val="00172A27"/>
    <w:rsid w:val="04211326"/>
    <w:rsid w:val="04C35AB0"/>
    <w:rsid w:val="071F193C"/>
    <w:rsid w:val="0C084342"/>
    <w:rsid w:val="16EA0D73"/>
    <w:rsid w:val="19B24D3D"/>
    <w:rsid w:val="1D1948AF"/>
    <w:rsid w:val="1E354D22"/>
    <w:rsid w:val="2A015781"/>
    <w:rsid w:val="359813C4"/>
    <w:rsid w:val="35EF6032"/>
    <w:rsid w:val="396C04C0"/>
    <w:rsid w:val="48E643C6"/>
    <w:rsid w:val="4CEA45DE"/>
    <w:rsid w:val="4EC57793"/>
    <w:rsid w:val="5666296B"/>
    <w:rsid w:val="5A524962"/>
    <w:rsid w:val="5C5B25E8"/>
    <w:rsid w:val="5C806503"/>
    <w:rsid w:val="671C15BC"/>
    <w:rsid w:val="6F3843B1"/>
    <w:rsid w:val="7521084B"/>
    <w:rsid w:val="777A6B3E"/>
    <w:rsid w:val="79043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PMingLiU" w:hAnsi="PMingLiU" w:eastAsia="PMingLiU" w:cs="PMingLiU"/>
      <w:kern w:val="0"/>
      <w:sz w:val="21"/>
      <w:szCs w:val="21"/>
      <w:lang w:val="en-US" w:eastAsia="zh-CN" w:bidi="ar"/>
    </w:rPr>
  </w:style>
  <w:style w:type="paragraph" w:styleId="3">
    <w:name w:val="Title"/>
    <w:basedOn w:val="1"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49" w:beforeAutospacing="0" w:after="0" w:afterAutospacing="0"/>
      <w:ind w:left="3285" w:right="3285"/>
      <w:jc w:val="center"/>
    </w:pPr>
    <w:rPr>
      <w:rFonts w:hint="eastAsia" w:ascii="PMingLiU" w:hAnsi="PMingLiU" w:eastAsia="PMingLiU" w:cs="PMingLiU"/>
      <w:kern w:val="0"/>
      <w:sz w:val="38"/>
      <w:szCs w:val="38"/>
      <w:lang w:val="en-US" w:eastAsia="zh-CN" w:bidi="ar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113" w:right="0"/>
      <w:jc w:val="left"/>
    </w:pPr>
    <w:rPr>
      <w:rFonts w:hint="eastAsia" w:ascii="PMingLiU" w:hAnsi="PMingLiU" w:eastAsia="PMingLiU" w:cs="PMingLiU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920</Words>
  <Characters>938</Characters>
  <TotalTime>1</TotalTime>
  <ScaleCrop>false</ScaleCrop>
  <LinksUpToDate>false</LinksUpToDate>
  <CharactersWithSpaces>1091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2021-09-09T04:41:00Z</dcterms:created>
  <dc:creator>HNCIC</dc:creator>
  <cp:lastModifiedBy>陈翊</cp:lastModifiedBy>
  <dcterms:modified xsi:type="dcterms:W3CDTF">2023-10-07T08:37:16Z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A4B2A5B775E84CD69D032E4960F2A0F9_13</vt:lpwstr>
  </property>
</Properties>
</file>