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D0" w:rsidRDefault="00794FE9" w:rsidP="007E2EE2">
      <w:pPr>
        <w:widowControl/>
        <w:spacing w:line="600" w:lineRule="exact"/>
        <w:jc w:val="center"/>
        <w:rPr>
          <w:rFonts w:ascii="华文中宋" w:eastAsia="华文中宋" w:hAnsi="华文中宋" w:cs="华文中宋"/>
          <w:color w:val="000000"/>
          <w:kern w:val="0"/>
          <w:sz w:val="28"/>
          <w:szCs w:val="28"/>
        </w:rPr>
      </w:pPr>
      <w:r>
        <w:rPr>
          <w:rFonts w:ascii="华文中宋" w:eastAsia="华文中宋" w:hAnsi="华文中宋" w:cs="华文中宋" w:hint="eastAsia"/>
          <w:color w:val="000000"/>
          <w:kern w:val="0"/>
          <w:sz w:val="44"/>
          <w:szCs w:val="44"/>
        </w:rPr>
        <w:t>关于转发《关于举办“新时代奏强音 新阅读启航程”湖南省普通高校大学生中华经典诵读大赛的通知》的通知</w:t>
      </w:r>
    </w:p>
    <w:p w:rsidR="008143D0" w:rsidRDefault="008143D0">
      <w:pPr>
        <w:spacing w:line="500" w:lineRule="exact"/>
        <w:rPr>
          <w:rFonts w:ascii="仿宋_GB2312" w:eastAsia="仿宋_GB2312" w:hAnsi="仿宋_GB2312" w:cs="仿宋_GB2312"/>
          <w:color w:val="000000"/>
          <w:kern w:val="0"/>
          <w:sz w:val="32"/>
          <w:szCs w:val="32"/>
        </w:rPr>
      </w:pPr>
    </w:p>
    <w:p w:rsidR="008143D0" w:rsidRDefault="00794FE9">
      <w:pPr>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各学院：</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深入贯彻习近平新时代中国特色社会主义思想和党的二十大精神，落实湖南省教育厅发【湘教通〔2023〕40号】通知精神，大力营造良好读书氛围，着力提升学生文化素养，努力服务学校高质量发展，现转发《关于举办“新时代奏强音 新阅读启航程”湖南省普通高校大学生中华经典诵读大赛的通知》，请各学院发动学生积极参与。</w:t>
      </w:r>
    </w:p>
    <w:p w:rsidR="008143D0" w:rsidRDefault="00794FE9">
      <w:pPr>
        <w:spacing w:line="5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一、比赛主题</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新时代奏强音 新阅读启航程</w:t>
      </w:r>
    </w:p>
    <w:p w:rsidR="008143D0" w:rsidRDefault="00794FE9">
      <w:pPr>
        <w:spacing w:line="5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二、参赛对象</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全体在校学生</w:t>
      </w:r>
    </w:p>
    <w:p w:rsidR="008143D0" w:rsidRDefault="00794FE9">
      <w:pPr>
        <w:spacing w:line="5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三、参赛作品要求</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诵读题材以党的二十大精神、中华经典美文、我校2023年“一校一书”精读书目为蓝本，创作诵读参赛作品，体裁不限，内容应具思想性、文化性及艺术性，有助于弘扬社会主义核心价值观和中华优秀传统文化。</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（二）可采取单人或多人（不超过7人）组合诵读的形式，可配合一定的场景、道具，总时长不超过5分钟。</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（三）参赛作品应保证符合国家相关法律法规的要求，凡参赛作品所涉及任何权属纠纷引起的法律责任均由参赛方全部承担。</w:t>
      </w:r>
    </w:p>
    <w:p w:rsidR="008143D0" w:rsidRDefault="00794FE9">
      <w:pPr>
        <w:spacing w:line="5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四、作品提交</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时间：2023年11月10日。</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材料：提交作品时同时提交《作品著作权授权书》（附件1）、《诵读比赛宣传组织情况汇报表》（附件2）以及相关佐证材料。</w:t>
      </w:r>
    </w:p>
    <w:p w:rsidR="008143D0" w:rsidRDefault="00794FE9">
      <w:pPr>
        <w:spacing w:line="5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五、奖励</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学院推荐的作品中将遴选优秀作品至湖南省高等学校图书情报处，入围省里作品将进行现场演出展示，现场评奖。评选星级作品、“星级指导老师”及“优秀组织单位”。</w:t>
      </w:r>
    </w:p>
    <w:p w:rsidR="008143D0" w:rsidRDefault="00794FE9">
      <w:pPr>
        <w:spacing w:line="5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六、联系方式</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湖南女子学院图书馆207办公室</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邮箱：hnnzxytsg@163.com</w:t>
      </w:r>
    </w:p>
    <w:p w:rsidR="008143D0" w:rsidRDefault="008143D0">
      <w:pPr>
        <w:spacing w:line="500" w:lineRule="exact"/>
        <w:rPr>
          <w:rFonts w:ascii="仿宋_GB2312" w:eastAsia="仿宋_GB2312" w:hAnsi="仿宋_GB2312" w:cs="仿宋_GB2312"/>
          <w:color w:val="000000"/>
          <w:kern w:val="0"/>
          <w:sz w:val="32"/>
          <w:szCs w:val="32"/>
        </w:rPr>
      </w:pPr>
    </w:p>
    <w:p w:rsidR="008143D0" w:rsidRDefault="008143D0">
      <w:pPr>
        <w:spacing w:line="500" w:lineRule="exact"/>
        <w:rPr>
          <w:rFonts w:ascii="仿宋_GB2312" w:eastAsia="仿宋_GB2312" w:hAnsi="仿宋_GB2312" w:cs="仿宋_GB2312"/>
          <w:color w:val="000000"/>
          <w:kern w:val="0"/>
          <w:sz w:val="32"/>
          <w:szCs w:val="32"/>
        </w:rPr>
      </w:pP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附件：关于举办“新时代奏强音 新阅读启航程”湖南省普通高校大学生中华经典诵读大赛的通知</w:t>
      </w:r>
    </w:p>
    <w:p w:rsidR="008143D0" w:rsidRDefault="008143D0" w:rsidP="00867881">
      <w:pPr>
        <w:spacing w:line="500" w:lineRule="exact"/>
        <w:rPr>
          <w:rFonts w:ascii="仿宋_GB2312" w:eastAsia="仿宋_GB2312" w:hAnsi="仿宋_GB2312" w:cs="仿宋_GB2312"/>
          <w:color w:val="000000"/>
          <w:kern w:val="0"/>
          <w:sz w:val="32"/>
          <w:szCs w:val="32"/>
        </w:rPr>
      </w:pPr>
    </w:p>
    <w:p w:rsidR="008143D0" w:rsidRDefault="008143D0">
      <w:pPr>
        <w:spacing w:line="500" w:lineRule="exact"/>
        <w:ind w:firstLineChars="200" w:firstLine="640"/>
        <w:rPr>
          <w:rFonts w:ascii="仿宋_GB2312" w:eastAsia="仿宋_GB2312" w:hAnsi="仿宋_GB2312" w:cs="仿宋_GB2312"/>
          <w:color w:val="000000"/>
          <w:kern w:val="0"/>
          <w:sz w:val="32"/>
          <w:szCs w:val="32"/>
        </w:rPr>
      </w:pPr>
    </w:p>
    <w:p w:rsidR="008143D0" w:rsidRDefault="008143D0">
      <w:pPr>
        <w:spacing w:line="500" w:lineRule="exact"/>
        <w:ind w:firstLineChars="200" w:firstLine="640"/>
        <w:rPr>
          <w:rFonts w:ascii="仿宋_GB2312" w:eastAsia="仿宋_GB2312" w:hAnsi="仿宋_GB2312" w:cs="仿宋_GB2312"/>
          <w:color w:val="000000"/>
          <w:kern w:val="0"/>
          <w:sz w:val="32"/>
          <w:szCs w:val="32"/>
        </w:rPr>
      </w:pPr>
    </w:p>
    <w:p w:rsidR="008143D0" w:rsidRDefault="00794FE9">
      <w:pPr>
        <w:spacing w:line="500" w:lineRule="exact"/>
        <w:ind w:firstLineChars="200" w:firstLine="640"/>
        <w:jc w:val="righ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湖南女子学院图书馆</w:t>
      </w:r>
    </w:p>
    <w:p w:rsidR="008143D0" w:rsidRDefault="00794FE9">
      <w:pPr>
        <w:spacing w:line="500" w:lineRule="exact"/>
        <w:ind w:firstLineChars="200" w:firstLine="640"/>
        <w:jc w:val="right"/>
        <w:rPr>
          <w:b/>
          <w:bCs/>
          <w:sz w:val="44"/>
          <w:szCs w:val="44"/>
        </w:rPr>
      </w:pPr>
      <w:r>
        <w:rPr>
          <w:rFonts w:ascii="仿宋_GB2312" w:eastAsia="仿宋_GB2312" w:hAnsi="仿宋_GB2312" w:cs="仿宋_GB2312" w:hint="eastAsia"/>
          <w:color w:val="000000"/>
          <w:kern w:val="0"/>
          <w:sz w:val="32"/>
          <w:szCs w:val="32"/>
        </w:rPr>
        <w:t>2023年10月10日</w:t>
      </w:r>
    </w:p>
    <w:p w:rsidR="00867881" w:rsidRDefault="00867881">
      <w:pPr>
        <w:widowControl/>
        <w:jc w:val="left"/>
        <w:rPr>
          <w:b/>
          <w:bCs/>
          <w:sz w:val="44"/>
          <w:szCs w:val="44"/>
        </w:rPr>
      </w:pPr>
      <w:r>
        <w:rPr>
          <w:b/>
          <w:bCs/>
          <w:sz w:val="44"/>
          <w:szCs w:val="44"/>
        </w:rPr>
        <w:br w:type="page"/>
      </w:r>
    </w:p>
    <w:p w:rsidR="008143D0" w:rsidRDefault="00794FE9">
      <w:pPr>
        <w:jc w:val="center"/>
        <w:rPr>
          <w:b/>
          <w:bCs/>
          <w:sz w:val="44"/>
          <w:szCs w:val="44"/>
        </w:rPr>
      </w:pPr>
      <w:r>
        <w:rPr>
          <w:rFonts w:hint="eastAsia"/>
          <w:b/>
          <w:bCs/>
          <w:sz w:val="44"/>
          <w:szCs w:val="44"/>
        </w:rPr>
        <w:lastRenderedPageBreak/>
        <w:t>关于举办“新时代奏强音</w:t>
      </w:r>
      <w:r>
        <w:rPr>
          <w:rFonts w:hint="eastAsia"/>
          <w:b/>
          <w:bCs/>
          <w:sz w:val="44"/>
          <w:szCs w:val="44"/>
        </w:rPr>
        <w:t xml:space="preserve"> </w:t>
      </w:r>
      <w:r>
        <w:rPr>
          <w:rFonts w:hint="eastAsia"/>
          <w:b/>
          <w:bCs/>
          <w:sz w:val="44"/>
          <w:szCs w:val="44"/>
        </w:rPr>
        <w:t>新阅读启航程”湖南省普通高校大</w:t>
      </w:r>
      <w:bookmarkStart w:id="0" w:name="_GoBack"/>
      <w:bookmarkEnd w:id="0"/>
      <w:r>
        <w:rPr>
          <w:rFonts w:hint="eastAsia"/>
          <w:b/>
          <w:bCs/>
          <w:sz w:val="44"/>
          <w:szCs w:val="44"/>
        </w:rPr>
        <w:t>学生中华经典诵读大赛的通知</w:t>
      </w:r>
    </w:p>
    <w:p w:rsidR="008143D0" w:rsidRDefault="008143D0">
      <w:pPr>
        <w:spacing w:line="240" w:lineRule="atLeast"/>
        <w:ind w:firstLineChars="100" w:firstLine="211"/>
        <w:jc w:val="center"/>
        <w:rPr>
          <w:b/>
          <w:bCs/>
          <w:szCs w:val="21"/>
        </w:rPr>
      </w:pPr>
    </w:p>
    <w:p w:rsidR="008143D0" w:rsidRDefault="00794FE9">
      <w:pPr>
        <w:widowControl/>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全省各普通本科高校图书馆：</w:t>
      </w:r>
    </w:p>
    <w:p w:rsidR="008143D0" w:rsidRDefault="00794FE9">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为深入贯彻习近平新时代中国特色社会主义思想和党的二十大精神，湖南省教育厅发《关于做好2023年全省普通本科高校</w:t>
      </w:r>
      <w:r>
        <w:rPr>
          <w:rFonts w:ascii="仿宋_GB2312" w:eastAsia="仿宋_GB2312" w:hAnsi="仿宋_GB2312" w:cs="仿宋_GB2312"/>
          <w:color w:val="000000"/>
          <w:kern w:val="0"/>
          <w:sz w:val="32"/>
          <w:szCs w:val="32"/>
        </w:rPr>
        <w:t>“一校一书——经典、精读、经世”阅读推广活动的通知</w:t>
      </w:r>
      <w:r>
        <w:rPr>
          <w:rFonts w:ascii="仿宋_GB2312" w:eastAsia="仿宋_GB2312" w:hAnsi="仿宋_GB2312" w:cs="仿宋_GB2312" w:hint="eastAsia"/>
          <w:color w:val="000000"/>
          <w:kern w:val="0"/>
          <w:sz w:val="32"/>
          <w:szCs w:val="32"/>
        </w:rPr>
        <w:t>》【湘教通〔</w:t>
      </w:r>
      <w:r>
        <w:rPr>
          <w:rFonts w:ascii="仿宋_GB2312" w:eastAsia="仿宋_GB2312" w:hAnsi="仿宋_GB2312" w:cs="仿宋_GB2312"/>
          <w:color w:val="000000"/>
          <w:kern w:val="0"/>
          <w:sz w:val="32"/>
          <w:szCs w:val="32"/>
        </w:rPr>
        <w:t>2023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号】要求全省各普通本科高校要大力营造良好读书氛围，着力提升学生文化素养，努力服务省高等教育高质量发展，现</w:t>
      </w:r>
      <w:r>
        <w:rPr>
          <w:rFonts w:ascii="仿宋_GB2312" w:eastAsia="仿宋_GB2312" w:hAnsi="宋体" w:cs="宋体" w:hint="eastAsia"/>
          <w:color w:val="000000"/>
          <w:kern w:val="0"/>
          <w:sz w:val="30"/>
          <w:szCs w:val="30"/>
        </w:rPr>
        <w:t>湖南省教育厅拟委托</w:t>
      </w:r>
      <w:r>
        <w:rPr>
          <w:rFonts w:ascii="仿宋_GB2312" w:eastAsia="仿宋_GB2312" w:hAnsi="仿宋_GB2312" w:cs="仿宋_GB2312" w:hint="eastAsia"/>
          <w:color w:val="000000"/>
          <w:kern w:val="0"/>
          <w:sz w:val="32"/>
          <w:szCs w:val="32"/>
        </w:rPr>
        <w:t>湖南省普通高等学校图书情报工作委员会组织举办2023年大学生诵读比赛。现将相关事项通知如下：</w:t>
      </w:r>
    </w:p>
    <w:p w:rsidR="008143D0" w:rsidRDefault="00794FE9">
      <w:pPr>
        <w:numPr>
          <w:ilvl w:val="0"/>
          <w:numId w:val="1"/>
        </w:numPr>
        <w:ind w:firstLineChars="300" w:firstLine="96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比赛主题</w:t>
      </w:r>
    </w:p>
    <w:p w:rsidR="008143D0" w:rsidRDefault="00794FE9">
      <w:pPr>
        <w:spacing w:line="500" w:lineRule="exact"/>
        <w:ind w:firstLineChars="400" w:firstLine="1285"/>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新时代奏强音</w:t>
      </w:r>
      <w:r>
        <w:rPr>
          <w:rFonts w:ascii="仿宋_GB2312" w:eastAsia="仿宋_GB2312" w:hAnsi="宋体" w:cs="宋体"/>
          <w:b/>
          <w:color w:val="000000"/>
          <w:kern w:val="0"/>
          <w:sz w:val="32"/>
          <w:szCs w:val="32"/>
        </w:rPr>
        <w:t xml:space="preserve"> </w:t>
      </w:r>
      <w:r>
        <w:rPr>
          <w:rFonts w:ascii="仿宋_GB2312" w:eastAsia="仿宋_GB2312" w:hAnsi="宋体" w:cs="宋体" w:hint="eastAsia"/>
          <w:b/>
          <w:color w:val="000000"/>
          <w:kern w:val="0"/>
          <w:sz w:val="32"/>
          <w:szCs w:val="32"/>
        </w:rPr>
        <w:t>新阅读启航程</w:t>
      </w:r>
    </w:p>
    <w:p w:rsidR="008143D0" w:rsidRDefault="00794FE9">
      <w:pPr>
        <w:numPr>
          <w:ilvl w:val="0"/>
          <w:numId w:val="1"/>
        </w:numPr>
        <w:ind w:firstLineChars="300" w:firstLine="96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主办单位</w:t>
      </w:r>
    </w:p>
    <w:p w:rsidR="008143D0" w:rsidRDefault="00794FE9">
      <w:pPr>
        <w:spacing w:line="500" w:lineRule="exact"/>
        <w:ind w:firstLineChars="400" w:firstLine="12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湖南省教育厅</w:t>
      </w:r>
    </w:p>
    <w:p w:rsidR="008143D0" w:rsidRDefault="00794FE9">
      <w:pPr>
        <w:spacing w:line="500" w:lineRule="exact"/>
        <w:ind w:firstLineChars="400" w:firstLine="12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湖南日报社</w:t>
      </w:r>
    </w:p>
    <w:p w:rsidR="008143D0" w:rsidRDefault="00794FE9">
      <w:pPr>
        <w:spacing w:line="500" w:lineRule="exact"/>
        <w:ind w:firstLineChars="400" w:firstLine="1280"/>
        <w:rPr>
          <w:rFonts w:ascii="仿宋_GB2312" w:eastAsia="仿宋_GB2312" w:hAnsi="仿宋_GB2312" w:cs="仿宋_GB2312"/>
          <w:color w:val="000000"/>
          <w:kern w:val="0"/>
          <w:sz w:val="32"/>
          <w:szCs w:val="32"/>
        </w:rPr>
      </w:pPr>
      <w:r>
        <w:rPr>
          <w:rFonts w:ascii="仿宋_GB2312" w:eastAsia="仿宋_GB2312" w:hAnsi="宋体" w:cs="宋体" w:hint="eastAsia"/>
          <w:color w:val="000000"/>
          <w:kern w:val="0"/>
          <w:sz w:val="32"/>
          <w:szCs w:val="32"/>
        </w:rPr>
        <w:t>湖南省高等学校图书情报工作委员会</w:t>
      </w:r>
    </w:p>
    <w:p w:rsidR="008143D0" w:rsidRDefault="00794FE9">
      <w:pPr>
        <w:widowControl/>
        <w:spacing w:line="600" w:lineRule="exact"/>
        <w:ind w:firstLineChars="300" w:firstLine="960"/>
        <w:jc w:val="left"/>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三、参赛对象</w:t>
      </w:r>
    </w:p>
    <w:p w:rsidR="008143D0" w:rsidRDefault="00794FE9">
      <w:pPr>
        <w:widowControl/>
        <w:spacing w:line="600" w:lineRule="exact"/>
        <w:ind w:firstLineChars="400" w:firstLine="12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湖南省</w:t>
      </w:r>
      <w:r>
        <w:rPr>
          <w:rFonts w:ascii="仿宋_GB2312" w:eastAsia="仿宋_GB2312" w:hAnsi="仿宋_GB2312" w:cs="仿宋_GB2312"/>
          <w:color w:val="000000"/>
          <w:kern w:val="0"/>
          <w:sz w:val="32"/>
          <w:szCs w:val="32"/>
        </w:rPr>
        <w:t>普通高等学校</w:t>
      </w:r>
      <w:r>
        <w:rPr>
          <w:rFonts w:ascii="仿宋_GB2312" w:eastAsia="仿宋_GB2312" w:hAnsi="仿宋_GB2312" w:cs="仿宋_GB2312" w:hint="eastAsia"/>
          <w:color w:val="000000"/>
          <w:kern w:val="0"/>
          <w:sz w:val="32"/>
          <w:szCs w:val="32"/>
        </w:rPr>
        <w:t>在校大学生</w:t>
      </w:r>
    </w:p>
    <w:p w:rsidR="008143D0" w:rsidRDefault="00794FE9">
      <w:pPr>
        <w:widowControl/>
        <w:spacing w:line="600" w:lineRule="exact"/>
        <w:ind w:firstLineChars="300" w:firstLine="96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四、参赛作品要求</w:t>
      </w:r>
    </w:p>
    <w:p w:rsidR="008143D0" w:rsidRDefault="00794FE9">
      <w:pPr>
        <w:widowControl/>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（一）诵读题材以党的二十大精神、中华经典美文、各高校2023年</w:t>
      </w:r>
      <w:r>
        <w:rPr>
          <w:rFonts w:ascii="仿宋_GB2312" w:eastAsia="仿宋_GB2312" w:hAnsi="仿宋_GB2312" w:cs="仿宋_GB2312"/>
          <w:color w:val="000000"/>
          <w:kern w:val="0"/>
          <w:sz w:val="32"/>
          <w:szCs w:val="32"/>
        </w:rPr>
        <w:t>“一校一书——经典、精读、经世”</w:t>
      </w:r>
      <w:r>
        <w:rPr>
          <w:rFonts w:ascii="仿宋_GB2312" w:eastAsia="仿宋_GB2312" w:hAnsi="仿宋_GB2312" w:cs="仿宋_GB2312" w:hint="eastAsia"/>
          <w:color w:val="000000"/>
          <w:kern w:val="0"/>
          <w:sz w:val="32"/>
          <w:szCs w:val="32"/>
        </w:rPr>
        <w:t>精读书目为蓝本，创作参赛作品，体裁不限，内容应具思想性、文化</w:t>
      </w:r>
      <w:r>
        <w:rPr>
          <w:rFonts w:ascii="仿宋_GB2312" w:eastAsia="仿宋_GB2312" w:hAnsi="仿宋_GB2312" w:cs="仿宋_GB2312" w:hint="eastAsia"/>
          <w:color w:val="000000"/>
          <w:kern w:val="0"/>
          <w:sz w:val="32"/>
          <w:szCs w:val="32"/>
        </w:rPr>
        <w:lastRenderedPageBreak/>
        <w:t>性及艺术性，有助于弘扬社会主义核心价值观和中华优秀传统文化。</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（二）比赛采取单人或多人（不超过</w:t>
      </w:r>
      <w:r>
        <w:rPr>
          <w:rFonts w:ascii="仿宋_GB2312" w:eastAsia="仿宋_GB2312" w:hAnsi="仿宋_GB2312" w:cs="仿宋_GB2312" w:hint="eastAsia"/>
          <w:kern w:val="0"/>
          <w:sz w:val="32"/>
          <w:szCs w:val="32"/>
        </w:rPr>
        <w:t>7人）组合诵读的形式，可配合一定的场景、道具，总时长不超过</w:t>
      </w:r>
      <w:r>
        <w:rPr>
          <w:rFonts w:ascii="仿宋_GB2312" w:eastAsia="仿宋_GB2312" w:hAnsi="仿宋_GB2312" w:cs="仿宋_GB2312"/>
          <w:bCs/>
          <w:kern w:val="0"/>
          <w:sz w:val="32"/>
          <w:szCs w:val="32"/>
        </w:rPr>
        <w:t>5</w:t>
      </w:r>
      <w:r>
        <w:rPr>
          <w:rFonts w:ascii="仿宋_GB2312" w:eastAsia="仿宋_GB2312" w:hAnsi="仿宋_GB2312" w:cs="仿宋_GB2312" w:hint="eastAsia"/>
          <w:kern w:val="0"/>
          <w:sz w:val="32"/>
          <w:szCs w:val="32"/>
        </w:rPr>
        <w:t>分钟。</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（三）参赛作品应保证符合国家相关法律法规的要求，凡参赛作品所涉及任何权属纠纷引起的法律责任均由参赛方全部承担。</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（四）凡参加比赛，均视为认同且接受本次活动规则。组委会对本次活动拥有最终解释权。</w:t>
      </w:r>
    </w:p>
    <w:p w:rsidR="008143D0" w:rsidRDefault="00794FE9">
      <w:pPr>
        <w:widowControl/>
        <w:spacing w:line="60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五、比赛流程</w:t>
      </w:r>
    </w:p>
    <w:p w:rsidR="008143D0" w:rsidRDefault="00794FE9">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（一）校内比赛阶段（2023年11月10日前）</w:t>
      </w:r>
    </w:p>
    <w:p w:rsidR="008143D0" w:rsidRDefault="00794FE9">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请各高校图书馆牵头利用本校阅读推广工作机制，在校园网、校园广播、图书馆网站、微信公众号、微信群、QQ群等媒体途径开展宣传，组织本校学生参与校内比赛。校内比赛活动方案可由各高校图书馆自行制定。</w:t>
      </w:r>
    </w:p>
    <w:p w:rsidR="008143D0" w:rsidRDefault="00794FE9">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（三）校内推荐及作品提交阶段（2023年11月20日前）</w:t>
      </w:r>
    </w:p>
    <w:p w:rsidR="008143D0" w:rsidRDefault="00794FE9">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以高校图书馆为单位，每个图书馆可推荐录制成视频的作品2-3个。发送至hnstgw @xtu.edu.cn。提交作品时请同时提交《作品著作权授权书》（附件1）、《诵读比赛宣传组织情况汇报表》（附件2）以及相关佐证材料。</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（四）在线评议阶段（2023年11月20日至30日）</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组织相关专家和大众对各图书馆推荐的作品进行在线评议，确定入围现场比赛作品名单。</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（五）年会现场展示（2023年12月）</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入围作品进行现场演出展示，组织专家进行现场评奖。评出诵读金星作品3个、诵读银星作品5个和诵读铜星作品8个,所评星级作品的指导老师将评为“星级指导老师”，组委会将综合各组织单位提交的《诵读比赛宣传组织情况汇报表》、相关佐证材料及作品获奖情况等，评出10家“优秀组织单位”。</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bCs/>
          <w:kern w:val="0"/>
          <w:sz w:val="32"/>
          <w:szCs w:val="32"/>
        </w:rPr>
        <w:t>六、联系方式</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湖南</w:t>
      </w:r>
      <w:r>
        <w:rPr>
          <w:rFonts w:ascii="仿宋_GB2312" w:eastAsia="仿宋_GB2312" w:hAnsi="仿宋_GB2312" w:cs="仿宋_GB2312"/>
          <w:kern w:val="0"/>
          <w:sz w:val="32"/>
          <w:szCs w:val="32"/>
        </w:rPr>
        <w:t>省高</w:t>
      </w:r>
      <w:r>
        <w:rPr>
          <w:rFonts w:ascii="仿宋_GB2312" w:eastAsia="仿宋_GB2312" w:hAnsi="仿宋_GB2312" w:cs="仿宋_GB2312" w:hint="eastAsia"/>
          <w:kern w:val="0"/>
          <w:sz w:val="32"/>
          <w:szCs w:val="32"/>
        </w:rPr>
        <w:t>等学</w:t>
      </w:r>
      <w:r>
        <w:rPr>
          <w:rFonts w:ascii="仿宋_GB2312" w:eastAsia="仿宋_GB2312" w:hAnsi="仿宋_GB2312" w:cs="仿宋_GB2312"/>
          <w:kern w:val="0"/>
          <w:sz w:val="32"/>
          <w:szCs w:val="32"/>
        </w:rPr>
        <w:t>校图</w:t>
      </w:r>
      <w:r>
        <w:rPr>
          <w:rFonts w:ascii="仿宋_GB2312" w:eastAsia="仿宋_GB2312" w:hAnsi="仿宋_GB2312" w:cs="仿宋_GB2312" w:hint="eastAsia"/>
          <w:kern w:val="0"/>
          <w:sz w:val="32"/>
          <w:szCs w:val="32"/>
        </w:rPr>
        <w:t>书情报</w:t>
      </w:r>
      <w:r>
        <w:rPr>
          <w:rFonts w:ascii="仿宋_GB2312" w:eastAsia="仿宋_GB2312" w:hAnsi="仿宋_GB2312" w:cs="仿宋_GB2312"/>
          <w:kern w:val="0"/>
          <w:sz w:val="32"/>
          <w:szCs w:val="32"/>
        </w:rPr>
        <w:t>工</w:t>
      </w:r>
      <w:r>
        <w:rPr>
          <w:rFonts w:ascii="仿宋_GB2312" w:eastAsia="仿宋_GB2312" w:hAnsi="仿宋_GB2312" w:cs="仿宋_GB2312" w:hint="eastAsia"/>
          <w:kern w:val="0"/>
          <w:sz w:val="32"/>
          <w:szCs w:val="32"/>
        </w:rPr>
        <w:t>作</w:t>
      </w:r>
      <w:r>
        <w:rPr>
          <w:rFonts w:ascii="仿宋_GB2312" w:eastAsia="仿宋_GB2312" w:hAnsi="仿宋_GB2312" w:cs="仿宋_GB2312"/>
          <w:kern w:val="0"/>
          <w:sz w:val="32"/>
          <w:szCs w:val="32"/>
        </w:rPr>
        <w:t>委</w:t>
      </w:r>
      <w:r>
        <w:rPr>
          <w:rFonts w:ascii="仿宋_GB2312" w:eastAsia="仿宋_GB2312" w:hAnsi="仿宋_GB2312" w:cs="仿宋_GB2312" w:hint="eastAsia"/>
          <w:kern w:val="0"/>
          <w:sz w:val="32"/>
          <w:szCs w:val="32"/>
        </w:rPr>
        <w:t>员会</w:t>
      </w:r>
      <w:r>
        <w:rPr>
          <w:rFonts w:ascii="仿宋_GB2312" w:eastAsia="仿宋_GB2312" w:hAnsi="仿宋_GB2312" w:cs="仿宋_GB2312"/>
          <w:kern w:val="0"/>
          <w:sz w:val="32"/>
          <w:szCs w:val="32"/>
        </w:rPr>
        <w:t xml:space="preserve">秘书处：湘潭市雨湖区湘潭大学图书馆北405办公室；邮编：411105。  </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联系人：</w:t>
      </w:r>
      <w:r>
        <w:rPr>
          <w:rFonts w:ascii="仿宋_GB2312" w:eastAsia="仿宋_GB2312" w:hAnsi="仿宋_GB2312" w:cs="仿宋_GB2312" w:hint="eastAsia"/>
          <w:kern w:val="0"/>
          <w:sz w:val="32"/>
          <w:szCs w:val="32"/>
        </w:rPr>
        <w:t xml:space="preserve">邹京伟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联系电话：0731-58292135</w:t>
      </w: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邮箱：</w:t>
      </w:r>
      <w:hyperlink r:id="rId7" w:history="1">
        <w:r>
          <w:rPr>
            <w:rStyle w:val="a4"/>
            <w:rFonts w:ascii="仿宋_GB2312" w:eastAsia="仿宋_GB2312" w:hAnsi="仿宋_GB2312" w:cs="仿宋_GB2312" w:hint="eastAsia"/>
            <w:color w:val="auto"/>
            <w:kern w:val="0"/>
            <w:sz w:val="32"/>
            <w:szCs w:val="32"/>
          </w:rPr>
          <w:t>hnstgw@xtu.edu.cn</w:t>
        </w:r>
      </w:hyperlink>
    </w:p>
    <w:p w:rsidR="008143D0" w:rsidRDefault="008143D0">
      <w:pPr>
        <w:widowControl/>
        <w:spacing w:line="600" w:lineRule="exact"/>
        <w:ind w:firstLineChars="200" w:firstLine="640"/>
        <w:jc w:val="left"/>
        <w:rPr>
          <w:rFonts w:ascii="仿宋_GB2312" w:eastAsia="仿宋_GB2312" w:hAnsi="仿宋_GB2312" w:cs="仿宋_GB2312"/>
          <w:kern w:val="0"/>
          <w:sz w:val="32"/>
          <w:szCs w:val="32"/>
        </w:rPr>
      </w:pPr>
    </w:p>
    <w:p w:rsidR="008143D0" w:rsidRDefault="00794FE9">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附件：1.作品著作权授权书</w:t>
      </w:r>
    </w:p>
    <w:p w:rsidR="008143D0" w:rsidRDefault="00794FE9">
      <w:pPr>
        <w:widowControl/>
        <w:spacing w:line="600" w:lineRule="exact"/>
        <w:ind w:firstLineChars="500" w:firstLine="160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诵读比赛宣传组织情况汇报表</w:t>
      </w:r>
    </w:p>
    <w:p w:rsidR="008143D0" w:rsidRDefault="008143D0">
      <w:pPr>
        <w:widowControl/>
        <w:spacing w:line="600" w:lineRule="exact"/>
        <w:ind w:rightChars="200" w:right="420" w:firstLineChars="200" w:firstLine="640"/>
        <w:jc w:val="right"/>
        <w:rPr>
          <w:rFonts w:ascii="仿宋_GB2312" w:eastAsia="仿宋_GB2312" w:hAnsi="仿宋_GB2312" w:cs="仿宋_GB2312"/>
          <w:kern w:val="0"/>
          <w:sz w:val="32"/>
          <w:szCs w:val="32"/>
        </w:rPr>
      </w:pPr>
    </w:p>
    <w:p w:rsidR="008143D0" w:rsidRDefault="00794FE9" w:rsidP="00FC594D">
      <w:pPr>
        <w:widowControl/>
        <w:spacing w:line="600" w:lineRule="exact"/>
        <w:ind w:rightChars="200" w:right="420"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湖南</w:t>
      </w:r>
      <w:r>
        <w:rPr>
          <w:rFonts w:ascii="仿宋_GB2312" w:eastAsia="仿宋_GB2312" w:hAnsi="仿宋_GB2312" w:cs="仿宋_GB2312"/>
          <w:kern w:val="0"/>
          <w:sz w:val="32"/>
          <w:szCs w:val="32"/>
        </w:rPr>
        <w:t>省高</w:t>
      </w:r>
      <w:r>
        <w:rPr>
          <w:rFonts w:ascii="仿宋_GB2312" w:eastAsia="仿宋_GB2312" w:hAnsi="仿宋_GB2312" w:cs="仿宋_GB2312" w:hint="eastAsia"/>
          <w:kern w:val="0"/>
          <w:sz w:val="32"/>
          <w:szCs w:val="32"/>
        </w:rPr>
        <w:t>等学</w:t>
      </w:r>
      <w:r>
        <w:rPr>
          <w:rFonts w:ascii="仿宋_GB2312" w:eastAsia="仿宋_GB2312" w:hAnsi="仿宋_GB2312" w:cs="仿宋_GB2312"/>
          <w:kern w:val="0"/>
          <w:sz w:val="32"/>
          <w:szCs w:val="32"/>
        </w:rPr>
        <w:t>校图</w:t>
      </w:r>
      <w:r>
        <w:rPr>
          <w:rFonts w:ascii="仿宋_GB2312" w:eastAsia="仿宋_GB2312" w:hAnsi="仿宋_GB2312" w:cs="仿宋_GB2312" w:hint="eastAsia"/>
          <w:kern w:val="0"/>
          <w:sz w:val="32"/>
          <w:szCs w:val="32"/>
        </w:rPr>
        <w:t>书情报</w:t>
      </w:r>
      <w:r>
        <w:rPr>
          <w:rFonts w:ascii="仿宋_GB2312" w:eastAsia="仿宋_GB2312" w:hAnsi="仿宋_GB2312" w:cs="仿宋_GB2312"/>
          <w:kern w:val="0"/>
          <w:sz w:val="32"/>
          <w:szCs w:val="32"/>
        </w:rPr>
        <w:t>工</w:t>
      </w:r>
      <w:r>
        <w:rPr>
          <w:rFonts w:ascii="仿宋_GB2312" w:eastAsia="仿宋_GB2312" w:hAnsi="仿宋_GB2312" w:cs="仿宋_GB2312" w:hint="eastAsia"/>
          <w:kern w:val="0"/>
          <w:sz w:val="32"/>
          <w:szCs w:val="32"/>
        </w:rPr>
        <w:t>作</w:t>
      </w:r>
      <w:r>
        <w:rPr>
          <w:rFonts w:ascii="仿宋_GB2312" w:eastAsia="仿宋_GB2312" w:hAnsi="仿宋_GB2312" w:cs="仿宋_GB2312"/>
          <w:kern w:val="0"/>
          <w:sz w:val="32"/>
          <w:szCs w:val="32"/>
        </w:rPr>
        <w:t>委</w:t>
      </w:r>
      <w:r>
        <w:rPr>
          <w:rFonts w:ascii="仿宋_GB2312" w:eastAsia="仿宋_GB2312" w:hAnsi="仿宋_GB2312" w:cs="仿宋_GB2312" w:hint="eastAsia"/>
          <w:kern w:val="0"/>
          <w:sz w:val="32"/>
          <w:szCs w:val="32"/>
        </w:rPr>
        <w:t>员会</w:t>
      </w:r>
    </w:p>
    <w:p w:rsidR="008143D0" w:rsidRDefault="00794FE9" w:rsidP="00FC594D">
      <w:pPr>
        <w:widowControl/>
        <w:wordWrap w:val="0"/>
        <w:spacing w:line="600" w:lineRule="exact"/>
        <w:ind w:rightChars="200" w:right="420"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二〇二三年</w:t>
      </w:r>
      <w:r>
        <w:rPr>
          <w:rFonts w:ascii="仿宋_GB2312" w:eastAsia="仿宋_GB2312" w:hAnsi="仿宋_GB2312" w:cs="仿宋_GB2312" w:hint="eastAsia"/>
          <w:kern w:val="0"/>
          <w:sz w:val="32"/>
          <w:szCs w:val="32"/>
        </w:rPr>
        <w:t>十</w:t>
      </w:r>
      <w:r>
        <w:rPr>
          <w:rFonts w:ascii="仿宋_GB2312" w:eastAsia="仿宋_GB2312" w:hAnsi="仿宋_GB2312" w:cs="仿宋_GB2312"/>
          <w:kern w:val="0"/>
          <w:sz w:val="32"/>
          <w:szCs w:val="32"/>
        </w:rPr>
        <w:t>月</w:t>
      </w:r>
      <w:r>
        <w:rPr>
          <w:rFonts w:ascii="仿宋_GB2312" w:eastAsia="仿宋_GB2312" w:hAnsi="仿宋_GB2312" w:cs="仿宋_GB2312" w:hint="eastAsia"/>
          <w:kern w:val="0"/>
          <w:sz w:val="32"/>
          <w:szCs w:val="32"/>
        </w:rPr>
        <w:t>七</w:t>
      </w:r>
      <w:r>
        <w:rPr>
          <w:rFonts w:ascii="仿宋_GB2312" w:eastAsia="仿宋_GB2312" w:hAnsi="仿宋_GB2312" w:cs="仿宋_GB2312"/>
          <w:kern w:val="0"/>
          <w:sz w:val="32"/>
          <w:szCs w:val="32"/>
        </w:rPr>
        <w:t>日</w:t>
      </w:r>
      <w:r>
        <w:rPr>
          <w:rFonts w:ascii="仿宋_GB2312" w:eastAsia="仿宋_GB2312" w:hAnsi="仿宋_GB2312" w:cs="仿宋_GB2312" w:hint="eastAsia"/>
          <w:kern w:val="0"/>
          <w:sz w:val="32"/>
          <w:szCs w:val="32"/>
        </w:rPr>
        <w:t xml:space="preserve">      </w:t>
      </w:r>
    </w:p>
    <w:p w:rsidR="008143D0" w:rsidRDefault="00794FE9">
      <w:pPr>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8143D0" w:rsidRDefault="00794FE9">
      <w:pPr>
        <w:widowControl/>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8143D0" w:rsidRDefault="00794FE9">
      <w:pPr>
        <w:widowControl/>
        <w:spacing w:line="600" w:lineRule="exact"/>
        <w:jc w:val="center"/>
        <w:rPr>
          <w:rFonts w:asciiTheme="minorEastAsia" w:eastAsiaTheme="minorEastAsia" w:hAnsiTheme="minorEastAsia" w:cs="仿宋_GB2312"/>
          <w:bCs/>
          <w:color w:val="000000"/>
          <w:kern w:val="0"/>
          <w:sz w:val="44"/>
          <w:szCs w:val="44"/>
        </w:rPr>
      </w:pPr>
      <w:r>
        <w:rPr>
          <w:rFonts w:asciiTheme="minorEastAsia" w:eastAsiaTheme="minorEastAsia" w:hAnsiTheme="minorEastAsia" w:cs="仿宋_GB2312"/>
          <w:bCs/>
          <w:color w:val="000000"/>
          <w:kern w:val="0"/>
          <w:sz w:val="44"/>
          <w:szCs w:val="44"/>
        </w:rPr>
        <w:t>作品著作权授权书</w:t>
      </w:r>
    </w:p>
    <w:p w:rsidR="008143D0" w:rsidRDefault="008143D0">
      <w:pPr>
        <w:widowControl/>
        <w:spacing w:line="600" w:lineRule="exact"/>
        <w:jc w:val="center"/>
        <w:rPr>
          <w:rFonts w:asciiTheme="minorEastAsia" w:eastAsiaTheme="minorEastAsia" w:hAnsiTheme="minorEastAsia" w:cs="仿宋_GB2312"/>
          <w:bCs/>
          <w:color w:val="000000"/>
          <w:kern w:val="0"/>
          <w:sz w:val="44"/>
          <w:szCs w:val="44"/>
        </w:rPr>
      </w:pPr>
    </w:p>
    <w:p w:rsidR="008143D0" w:rsidRDefault="00794FE9">
      <w:pPr>
        <w:widowControl/>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本人(身份证号:</w:t>
      </w:r>
      <w:r>
        <w:rPr>
          <w:rFonts w:ascii="仿宋_GB2312" w:eastAsia="仿宋_GB2312" w:hAnsi="仿宋_GB2312" w:cs="仿宋_GB2312"/>
          <w:color w:val="000000"/>
          <w:kern w:val="0"/>
          <w:sz w:val="32"/>
          <w:szCs w:val="32"/>
          <w:u w:val="single"/>
        </w:rPr>
        <w:t xml:space="preserve"> </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color w:val="000000"/>
          <w:kern w:val="0"/>
          <w:sz w:val="32"/>
          <w:szCs w:val="32"/>
          <w:u w:val="single"/>
        </w:rPr>
        <w:t xml:space="preserve"> </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color w:val="000000"/>
          <w:kern w:val="0"/>
          <w:sz w:val="32"/>
          <w:szCs w:val="32"/>
        </w:rPr>
        <w:t>)同意参加“新时代奏强音</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新阅读启航程”湖南省普通高校大学生中华经典诵读大赛，是投稿作品《</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color w:val="000000"/>
          <w:kern w:val="0"/>
          <w:sz w:val="32"/>
          <w:szCs w:val="32"/>
        </w:rPr>
        <w:t>》的著作权人，本投稿作品保证符合国家相关法律法规的要求，不侵犯任何第三人合法拥有的知识产权、肖像权、名誉权、隐私权等权益，凡本人投稿作品所涉及任何权属纠纷引起的法律责任均由本人全部承担。</w:t>
      </w:r>
    </w:p>
    <w:p w:rsidR="008143D0" w:rsidRDefault="00794FE9">
      <w:pPr>
        <w:widowControl/>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本人授权活动组织机构(主办单位</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湖南省普通高校图书馆工作委员会</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承办单位</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湘潭大学图书馆</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组织单位</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湖南省各普通本科高校图书馆</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使用本人投稿作品，不得用于经营性活动，仅可用于非营利性/公益性活动，包括展览、媒体报道、网络推广，不需另付稿酬。授权期限为永久。</w:t>
      </w:r>
    </w:p>
    <w:p w:rsidR="008143D0" w:rsidRDefault="00794FE9">
      <w:pPr>
        <w:widowControl/>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在上述使用本作品的过程中，须保留作者署名权。</w:t>
      </w:r>
    </w:p>
    <w:p w:rsidR="008143D0" w:rsidRDefault="008143D0">
      <w:pPr>
        <w:widowControl/>
        <w:spacing w:line="600" w:lineRule="exact"/>
        <w:ind w:firstLineChars="200" w:firstLine="640"/>
        <w:jc w:val="left"/>
        <w:rPr>
          <w:rFonts w:ascii="仿宋_GB2312" w:eastAsia="仿宋_GB2312" w:hAnsi="仿宋_GB2312" w:cs="仿宋_GB2312"/>
          <w:color w:val="000000"/>
          <w:kern w:val="0"/>
          <w:sz w:val="32"/>
          <w:szCs w:val="32"/>
        </w:rPr>
      </w:pPr>
    </w:p>
    <w:p w:rsidR="008143D0" w:rsidRDefault="00794FE9">
      <w:pPr>
        <w:widowControl/>
        <w:wordWrap w:val="0"/>
        <w:spacing w:line="600" w:lineRule="exact"/>
        <w:ind w:firstLineChars="200" w:firstLine="64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作者</w:t>
      </w:r>
      <w:r>
        <w:rPr>
          <w:rFonts w:ascii="仿宋_GB2312" w:eastAsia="仿宋_GB2312" w:hAnsi="仿宋_GB2312" w:cs="仿宋_GB2312" w:hint="eastAsia"/>
          <w:color w:val="000000"/>
          <w:kern w:val="0"/>
          <w:sz w:val="32"/>
          <w:szCs w:val="32"/>
        </w:rPr>
        <w:t xml:space="preserve">（签字）：      </w:t>
      </w:r>
    </w:p>
    <w:p w:rsidR="008143D0" w:rsidRDefault="00794FE9">
      <w:pPr>
        <w:widowControl/>
        <w:wordWrap w:val="0"/>
        <w:spacing w:line="600" w:lineRule="exact"/>
        <w:ind w:firstLineChars="200" w:firstLine="640"/>
        <w:jc w:val="right"/>
        <w:rPr>
          <w:rFonts w:ascii="仿宋_GB2312" w:eastAsia="仿宋_GB2312" w:hAnsi="仿宋_GB2312" w:cs="仿宋_GB2312"/>
          <w:color w:val="000000"/>
          <w:kern w:val="0"/>
          <w:sz w:val="32"/>
          <w:szCs w:val="32"/>
        </w:rPr>
      </w:pPr>
      <w:r>
        <w:rPr>
          <w:rFonts w:eastAsia="仿宋_GB2312"/>
          <w:color w:val="000000"/>
          <w:kern w:val="0"/>
          <w:sz w:val="32"/>
          <w:szCs w:val="32"/>
        </w:rPr>
        <w:t>二</w:t>
      </w:r>
      <w:r>
        <w:rPr>
          <w:rFonts w:eastAsia="仿宋_GB2312"/>
          <w:color w:val="000000"/>
          <w:kern w:val="0"/>
          <w:sz w:val="32"/>
          <w:szCs w:val="32"/>
        </w:rPr>
        <w:t>O</w:t>
      </w:r>
      <w:r>
        <w:rPr>
          <w:rFonts w:eastAsia="仿宋_GB2312"/>
          <w:color w:val="000000"/>
          <w:kern w:val="0"/>
          <w:sz w:val="32"/>
          <w:szCs w:val="32"/>
        </w:rPr>
        <w:t>二</w:t>
      </w:r>
      <w:r>
        <w:rPr>
          <w:rFonts w:eastAsia="仿宋_GB2312" w:hint="eastAsia"/>
          <w:color w:val="000000"/>
          <w:kern w:val="0"/>
          <w:sz w:val="32"/>
          <w:szCs w:val="32"/>
        </w:rPr>
        <w:t>三</w:t>
      </w:r>
      <w:r>
        <w:rPr>
          <w:rFonts w:ascii="仿宋_GB2312" w:eastAsia="仿宋_GB2312" w:hAnsi="仿宋_GB2312" w:cs="仿宋_GB2312"/>
          <w:color w:val="000000"/>
          <w:kern w:val="0"/>
          <w:sz w:val="32"/>
          <w:szCs w:val="32"/>
        </w:rPr>
        <w:t xml:space="preserve">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p>
    <w:p w:rsidR="008143D0" w:rsidRDefault="008143D0">
      <w:pPr>
        <w:widowControl/>
        <w:spacing w:line="600" w:lineRule="exact"/>
        <w:ind w:firstLineChars="200" w:firstLine="640"/>
        <w:jc w:val="right"/>
        <w:rPr>
          <w:rFonts w:ascii="仿宋_GB2312" w:eastAsia="仿宋_GB2312" w:hAnsi="仿宋_GB2312" w:cs="仿宋_GB2312"/>
          <w:color w:val="000000"/>
          <w:kern w:val="0"/>
          <w:sz w:val="32"/>
          <w:szCs w:val="32"/>
        </w:rPr>
      </w:pPr>
    </w:p>
    <w:p w:rsidR="008143D0" w:rsidRPr="00FC594D" w:rsidRDefault="00794FE9" w:rsidP="00FC594D">
      <w:pPr>
        <w:spacing w:line="520" w:lineRule="exact"/>
        <w:ind w:firstLineChars="250" w:firstLine="602"/>
        <w:rPr>
          <w:rFonts w:eastAsia="仿宋_GB2312"/>
          <w:b/>
          <w:color w:val="000000"/>
          <w:sz w:val="24"/>
          <w:szCs w:val="22"/>
        </w:rPr>
      </w:pPr>
      <w:r>
        <w:rPr>
          <w:rFonts w:eastAsia="仿宋_GB2312"/>
          <w:b/>
          <w:color w:val="000000"/>
          <w:sz w:val="24"/>
          <w:szCs w:val="22"/>
        </w:rPr>
        <w:t>注</w:t>
      </w:r>
      <w:r>
        <w:rPr>
          <w:rFonts w:eastAsia="仿宋_GB2312"/>
          <w:b/>
          <w:color w:val="000000"/>
          <w:sz w:val="24"/>
          <w:szCs w:val="22"/>
        </w:rPr>
        <w:t>:</w:t>
      </w:r>
      <w:r>
        <w:rPr>
          <w:rFonts w:eastAsia="仿宋_GB2312"/>
          <w:b/>
          <w:color w:val="000000"/>
          <w:sz w:val="24"/>
          <w:szCs w:val="22"/>
        </w:rPr>
        <w:t>请将此授权书连同参与者本人身份证复印件共同寄送，才可成功报名并获得参与活动权限。</w:t>
      </w:r>
      <w:r>
        <w:rPr>
          <w:rFonts w:eastAsia="仿宋_GB2312"/>
          <w:color w:val="000000"/>
          <w:kern w:val="0"/>
          <w:sz w:val="31"/>
          <w:szCs w:val="31"/>
        </w:rPr>
        <w:br w:type="page"/>
      </w:r>
    </w:p>
    <w:p w:rsidR="008143D0" w:rsidRDefault="00794FE9">
      <w:pPr>
        <w:widowControl/>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附件2</w:t>
      </w:r>
    </w:p>
    <w:p w:rsidR="008143D0" w:rsidRDefault="00794FE9">
      <w:pPr>
        <w:widowControl/>
        <w:spacing w:line="600" w:lineRule="exact"/>
        <w:jc w:val="center"/>
        <w:rPr>
          <w:rFonts w:asciiTheme="minorEastAsia" w:eastAsiaTheme="minorEastAsia" w:hAnsiTheme="minorEastAsia" w:cs="仿宋_GB2312"/>
          <w:b/>
          <w:bCs/>
          <w:color w:val="000000"/>
          <w:kern w:val="0"/>
          <w:sz w:val="44"/>
          <w:szCs w:val="44"/>
        </w:rPr>
      </w:pPr>
      <w:r>
        <w:rPr>
          <w:rFonts w:asciiTheme="minorEastAsia" w:eastAsiaTheme="minorEastAsia" w:hAnsiTheme="minorEastAsia" w:cs="仿宋_GB2312" w:hint="eastAsia"/>
          <w:b/>
          <w:bCs/>
          <w:color w:val="000000"/>
          <w:kern w:val="0"/>
          <w:sz w:val="44"/>
          <w:szCs w:val="44"/>
        </w:rPr>
        <w:t>诵读比赛宣传</w:t>
      </w:r>
      <w:r>
        <w:rPr>
          <w:rFonts w:asciiTheme="minorEastAsia" w:eastAsiaTheme="minorEastAsia" w:hAnsiTheme="minorEastAsia" w:cs="仿宋_GB2312"/>
          <w:b/>
          <w:bCs/>
          <w:color w:val="000000"/>
          <w:kern w:val="0"/>
          <w:sz w:val="44"/>
          <w:szCs w:val="44"/>
        </w:rPr>
        <w:t>组织情况汇报表</w:t>
      </w:r>
    </w:p>
    <w:tbl>
      <w:tblPr>
        <w:tblStyle w:val="a3"/>
        <w:tblW w:w="9340" w:type="dxa"/>
        <w:tblLook w:val="04A0"/>
      </w:tblPr>
      <w:tblGrid>
        <w:gridCol w:w="2333"/>
        <w:gridCol w:w="2336"/>
        <w:gridCol w:w="2336"/>
        <w:gridCol w:w="2335"/>
      </w:tblGrid>
      <w:tr w:rsidR="008143D0">
        <w:trPr>
          <w:trHeight w:val="680"/>
        </w:trPr>
        <w:tc>
          <w:tcPr>
            <w:tcW w:w="9340" w:type="dxa"/>
            <w:gridSpan w:val="4"/>
          </w:tcPr>
          <w:p w:rsidR="008143D0" w:rsidRDefault="00794FE9">
            <w:pPr>
              <w:widowControl/>
              <w:spacing w:line="600" w:lineRule="exact"/>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组织单位信息</w:t>
            </w:r>
          </w:p>
        </w:tc>
      </w:tr>
      <w:tr w:rsidR="008143D0">
        <w:trPr>
          <w:trHeight w:val="680"/>
        </w:trPr>
        <w:tc>
          <w:tcPr>
            <w:tcW w:w="2333" w:type="dxa"/>
          </w:tcPr>
          <w:p w:rsidR="008143D0" w:rsidRDefault="00794FE9">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单位名称</w:t>
            </w:r>
          </w:p>
        </w:tc>
        <w:tc>
          <w:tcPr>
            <w:tcW w:w="7007" w:type="dxa"/>
            <w:gridSpan w:val="3"/>
          </w:tcPr>
          <w:p w:rsidR="008143D0" w:rsidRDefault="008143D0">
            <w:pPr>
              <w:widowControl/>
              <w:spacing w:line="600" w:lineRule="exact"/>
              <w:jc w:val="center"/>
              <w:rPr>
                <w:rFonts w:ascii="仿宋_GB2312" w:eastAsia="仿宋_GB2312" w:hAnsi="仿宋_GB2312" w:cs="仿宋_GB2312"/>
                <w:b/>
                <w:bCs/>
                <w:color w:val="000000"/>
                <w:kern w:val="0"/>
                <w:sz w:val="32"/>
                <w:szCs w:val="32"/>
              </w:rPr>
            </w:pPr>
          </w:p>
        </w:tc>
      </w:tr>
      <w:tr w:rsidR="008143D0">
        <w:trPr>
          <w:trHeight w:val="680"/>
        </w:trPr>
        <w:tc>
          <w:tcPr>
            <w:tcW w:w="2333" w:type="dxa"/>
          </w:tcPr>
          <w:p w:rsidR="008143D0" w:rsidRDefault="00794FE9">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组织老师</w:t>
            </w:r>
          </w:p>
        </w:tc>
        <w:tc>
          <w:tcPr>
            <w:tcW w:w="7007" w:type="dxa"/>
            <w:gridSpan w:val="3"/>
          </w:tcPr>
          <w:p w:rsidR="008143D0" w:rsidRDefault="008143D0">
            <w:pPr>
              <w:widowControl/>
              <w:spacing w:line="600" w:lineRule="exact"/>
              <w:jc w:val="center"/>
              <w:rPr>
                <w:rFonts w:ascii="仿宋_GB2312" w:eastAsia="仿宋_GB2312" w:hAnsi="仿宋_GB2312" w:cs="仿宋_GB2312"/>
                <w:b/>
                <w:bCs/>
                <w:color w:val="000000"/>
                <w:kern w:val="0"/>
                <w:sz w:val="32"/>
                <w:szCs w:val="32"/>
              </w:rPr>
            </w:pPr>
          </w:p>
        </w:tc>
      </w:tr>
      <w:tr w:rsidR="008143D0">
        <w:trPr>
          <w:trHeight w:val="680"/>
        </w:trPr>
        <w:tc>
          <w:tcPr>
            <w:tcW w:w="9340" w:type="dxa"/>
            <w:gridSpan w:val="4"/>
          </w:tcPr>
          <w:p w:rsidR="008143D0" w:rsidRDefault="00794FE9">
            <w:pPr>
              <w:widowControl/>
              <w:spacing w:line="600" w:lineRule="exact"/>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比赛参与数量</w:t>
            </w:r>
          </w:p>
        </w:tc>
      </w:tr>
      <w:tr w:rsidR="008143D0">
        <w:trPr>
          <w:trHeight w:val="680"/>
        </w:trPr>
        <w:tc>
          <w:tcPr>
            <w:tcW w:w="2333" w:type="dxa"/>
          </w:tcPr>
          <w:p w:rsidR="008143D0" w:rsidRDefault="00794FE9">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报名人数</w:t>
            </w:r>
          </w:p>
        </w:tc>
        <w:tc>
          <w:tcPr>
            <w:tcW w:w="2336" w:type="dxa"/>
          </w:tcPr>
          <w:p w:rsidR="008143D0" w:rsidRDefault="008143D0">
            <w:pPr>
              <w:widowControl/>
              <w:spacing w:line="600" w:lineRule="exact"/>
              <w:jc w:val="center"/>
              <w:rPr>
                <w:rFonts w:ascii="仿宋_GB2312" w:eastAsia="仿宋_GB2312" w:hAnsi="仿宋_GB2312" w:cs="仿宋_GB2312"/>
                <w:color w:val="000000"/>
                <w:kern w:val="0"/>
                <w:sz w:val="32"/>
                <w:szCs w:val="32"/>
              </w:rPr>
            </w:pPr>
          </w:p>
        </w:tc>
        <w:tc>
          <w:tcPr>
            <w:tcW w:w="2336" w:type="dxa"/>
          </w:tcPr>
          <w:p w:rsidR="008143D0" w:rsidRDefault="00794FE9">
            <w:pPr>
              <w:widowControl/>
              <w:spacing w:line="6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作品数量</w:t>
            </w:r>
          </w:p>
        </w:tc>
        <w:tc>
          <w:tcPr>
            <w:tcW w:w="2335" w:type="dxa"/>
          </w:tcPr>
          <w:p w:rsidR="008143D0" w:rsidRDefault="008143D0">
            <w:pPr>
              <w:widowControl/>
              <w:spacing w:line="600" w:lineRule="exact"/>
              <w:jc w:val="center"/>
              <w:rPr>
                <w:rFonts w:ascii="仿宋_GB2312" w:eastAsia="仿宋_GB2312" w:hAnsi="仿宋_GB2312" w:cs="仿宋_GB2312"/>
                <w:color w:val="000000"/>
                <w:kern w:val="0"/>
                <w:sz w:val="32"/>
                <w:szCs w:val="32"/>
              </w:rPr>
            </w:pPr>
          </w:p>
        </w:tc>
      </w:tr>
      <w:tr w:rsidR="008143D0">
        <w:trPr>
          <w:trHeight w:val="680"/>
        </w:trPr>
        <w:tc>
          <w:tcPr>
            <w:tcW w:w="9340" w:type="dxa"/>
            <w:gridSpan w:val="4"/>
          </w:tcPr>
          <w:p w:rsidR="008143D0" w:rsidRDefault="00794FE9">
            <w:pPr>
              <w:widowControl/>
              <w:spacing w:line="600" w:lineRule="exact"/>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诵读比赛宣传组织情况简介</w:t>
            </w:r>
          </w:p>
        </w:tc>
      </w:tr>
      <w:tr w:rsidR="008143D0">
        <w:trPr>
          <w:trHeight w:val="5953"/>
        </w:trPr>
        <w:tc>
          <w:tcPr>
            <w:tcW w:w="9340" w:type="dxa"/>
            <w:gridSpan w:val="4"/>
          </w:tcPr>
          <w:p w:rsidR="008143D0" w:rsidRDefault="00794FE9">
            <w:pPr>
              <w:widowControl/>
              <w:spacing w:line="600" w:lineRule="exact"/>
              <w:rPr>
                <w:rFonts w:ascii="仿宋_GB2312" w:eastAsia="仿宋_GB2312" w:hAnsi="仿宋_GB2312" w:cs="仿宋_GB2312"/>
                <w:b/>
                <w:bCs/>
                <w:color w:val="000000"/>
                <w:kern w:val="0"/>
                <w:sz w:val="32"/>
                <w:szCs w:val="32"/>
              </w:rPr>
            </w:pPr>
            <w:r>
              <w:rPr>
                <w:rFonts w:ascii="仿宋_GB2312" w:eastAsia="仿宋_GB2312" w:hAnsi="仿宋_GB2312" w:cs="仿宋_GB2312" w:hint="eastAsia"/>
                <w:color w:val="000000"/>
                <w:kern w:val="0"/>
                <w:sz w:val="32"/>
                <w:szCs w:val="32"/>
              </w:rPr>
              <w:t>（不超过300字）</w:t>
            </w:r>
          </w:p>
        </w:tc>
      </w:tr>
      <w:tr w:rsidR="008143D0">
        <w:trPr>
          <w:trHeight w:val="1604"/>
        </w:trPr>
        <w:tc>
          <w:tcPr>
            <w:tcW w:w="9340" w:type="dxa"/>
            <w:gridSpan w:val="4"/>
          </w:tcPr>
          <w:p w:rsidR="008143D0" w:rsidRDefault="00794FE9">
            <w:pPr>
              <w:widowControl/>
              <w:spacing w:line="360" w:lineRule="auto"/>
              <w:ind w:firstLineChars="200" w:firstLine="480"/>
              <w:rPr>
                <w:rFonts w:ascii="仿宋_GB2312" w:eastAsia="仿宋_GB2312" w:hAnsi="仿宋_GB2312" w:cs="仿宋_GB2312"/>
                <w:b/>
                <w:bCs/>
                <w:color w:val="000000"/>
                <w:kern w:val="0"/>
                <w:sz w:val="32"/>
                <w:szCs w:val="32"/>
              </w:rPr>
            </w:pPr>
            <w:r>
              <w:rPr>
                <w:rFonts w:ascii="仿宋_GB2312" w:eastAsia="仿宋_GB2312" w:hAnsi="仿宋_GB2312" w:cs="仿宋_GB2312"/>
                <w:color w:val="000000"/>
                <w:kern w:val="0"/>
                <w:sz w:val="24"/>
              </w:rPr>
              <w:t>请将佐证材料</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例如</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活动组织过程中的照片、视频、文档</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整理为一个压缩包文件(.rar格式)，文件大小不超过500MB，命名格式统一</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XXX图书馆佐证材料，与此表格在</w:t>
            </w:r>
            <w:r>
              <w:rPr>
                <w:rFonts w:ascii="仿宋_GB2312" w:eastAsia="仿宋_GB2312" w:hAnsi="仿宋_GB2312" w:cs="仿宋_GB2312"/>
                <w:color w:val="FF0000"/>
                <w:kern w:val="0"/>
                <w:sz w:val="24"/>
              </w:rPr>
              <w:t>202</w:t>
            </w:r>
            <w:r>
              <w:rPr>
                <w:rFonts w:ascii="仿宋_GB2312" w:eastAsia="仿宋_GB2312" w:hAnsi="仿宋_GB2312" w:cs="仿宋_GB2312" w:hint="eastAsia"/>
                <w:color w:val="FF0000"/>
                <w:kern w:val="0"/>
                <w:sz w:val="24"/>
              </w:rPr>
              <w:t>3</w:t>
            </w:r>
            <w:r>
              <w:rPr>
                <w:rFonts w:ascii="仿宋_GB2312" w:eastAsia="仿宋_GB2312" w:hAnsi="仿宋_GB2312" w:cs="仿宋_GB2312"/>
                <w:color w:val="FF0000"/>
                <w:kern w:val="0"/>
                <w:sz w:val="24"/>
              </w:rPr>
              <w:t>年</w:t>
            </w:r>
            <w:r>
              <w:rPr>
                <w:rFonts w:ascii="仿宋_GB2312" w:eastAsia="仿宋_GB2312" w:hAnsi="仿宋_GB2312" w:cs="仿宋_GB2312" w:hint="eastAsia"/>
                <w:color w:val="FF0000"/>
                <w:kern w:val="0"/>
                <w:sz w:val="24"/>
              </w:rPr>
              <w:t>11</w:t>
            </w:r>
            <w:r>
              <w:rPr>
                <w:rFonts w:ascii="仿宋_GB2312" w:eastAsia="仿宋_GB2312" w:hAnsi="仿宋_GB2312" w:cs="仿宋_GB2312"/>
                <w:color w:val="FF0000"/>
                <w:kern w:val="0"/>
                <w:sz w:val="24"/>
              </w:rPr>
              <w:t>月</w:t>
            </w:r>
            <w:r>
              <w:rPr>
                <w:rFonts w:ascii="仿宋_GB2312" w:eastAsia="仿宋_GB2312" w:hAnsi="仿宋_GB2312" w:cs="仿宋_GB2312" w:hint="eastAsia"/>
                <w:color w:val="FF0000"/>
                <w:kern w:val="0"/>
                <w:sz w:val="24"/>
              </w:rPr>
              <w:t>20</w:t>
            </w:r>
            <w:r>
              <w:rPr>
                <w:rFonts w:ascii="仿宋_GB2312" w:eastAsia="仿宋_GB2312" w:hAnsi="仿宋_GB2312" w:cs="仿宋_GB2312"/>
                <w:color w:val="FF0000"/>
                <w:kern w:val="0"/>
                <w:sz w:val="24"/>
              </w:rPr>
              <w:t>日</w:t>
            </w:r>
            <w:r>
              <w:rPr>
                <w:rFonts w:ascii="仿宋_GB2312" w:eastAsia="仿宋_GB2312" w:hAnsi="仿宋_GB2312" w:cs="仿宋_GB2312" w:hint="eastAsia"/>
                <w:color w:val="FF0000"/>
                <w:kern w:val="0"/>
                <w:sz w:val="24"/>
              </w:rPr>
              <w:t>前</w:t>
            </w:r>
            <w:r>
              <w:rPr>
                <w:rFonts w:ascii="仿宋_GB2312" w:eastAsia="仿宋_GB2312" w:hAnsi="仿宋_GB2312" w:cs="仿宋_GB2312"/>
                <w:color w:val="000000"/>
                <w:kern w:val="0"/>
                <w:sz w:val="24"/>
              </w:rPr>
              <w:t>上传至邮箱：hnstgw@xtu.edu.cn。</w:t>
            </w:r>
          </w:p>
        </w:tc>
      </w:tr>
    </w:tbl>
    <w:p w:rsidR="008143D0" w:rsidRDefault="008143D0"/>
    <w:sectPr w:rsidR="008143D0" w:rsidSect="008143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58" w:rsidRDefault="001C7358" w:rsidP="007E2EE2">
      <w:r>
        <w:separator/>
      </w:r>
    </w:p>
  </w:endnote>
  <w:endnote w:type="continuationSeparator" w:id="0">
    <w:p w:rsidR="001C7358" w:rsidRDefault="001C7358" w:rsidP="007E2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58" w:rsidRDefault="001C7358" w:rsidP="007E2EE2">
      <w:r>
        <w:separator/>
      </w:r>
    </w:p>
  </w:footnote>
  <w:footnote w:type="continuationSeparator" w:id="0">
    <w:p w:rsidR="001C7358" w:rsidRDefault="001C7358" w:rsidP="007E2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54EEA"/>
    <w:multiLevelType w:val="singleLevel"/>
    <w:tmpl w:val="74354EE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Y3OWI3YmI4YWNmZmRiZDZkMDRhZTVlNDkwMzY5YjkifQ=="/>
  </w:docVars>
  <w:rsids>
    <w:rsidRoot w:val="3E894767"/>
    <w:rsid w:val="001C7358"/>
    <w:rsid w:val="00794FE9"/>
    <w:rsid w:val="007E2EE2"/>
    <w:rsid w:val="008143D0"/>
    <w:rsid w:val="00867881"/>
    <w:rsid w:val="008F267A"/>
    <w:rsid w:val="00FC594D"/>
    <w:rsid w:val="02B42F1F"/>
    <w:rsid w:val="08D538D0"/>
    <w:rsid w:val="1B6F3710"/>
    <w:rsid w:val="1C7D00AF"/>
    <w:rsid w:val="20AB2EAD"/>
    <w:rsid w:val="22F64717"/>
    <w:rsid w:val="260929B3"/>
    <w:rsid w:val="29767851"/>
    <w:rsid w:val="2A783C63"/>
    <w:rsid w:val="2ABD3B7B"/>
    <w:rsid w:val="2E2355FD"/>
    <w:rsid w:val="301D32E3"/>
    <w:rsid w:val="311F05D7"/>
    <w:rsid w:val="348E2A01"/>
    <w:rsid w:val="3E894767"/>
    <w:rsid w:val="404D19C2"/>
    <w:rsid w:val="427F607F"/>
    <w:rsid w:val="42BC4BDD"/>
    <w:rsid w:val="536611E1"/>
    <w:rsid w:val="56F7330C"/>
    <w:rsid w:val="59097FF9"/>
    <w:rsid w:val="5F1D035A"/>
    <w:rsid w:val="5F8959EF"/>
    <w:rsid w:val="63A63014"/>
    <w:rsid w:val="654F4FE5"/>
    <w:rsid w:val="67AB0BF9"/>
    <w:rsid w:val="6A333127"/>
    <w:rsid w:val="6F5E0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143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8143D0"/>
    <w:rPr>
      <w:color w:val="0000FF"/>
      <w:u w:val="single"/>
    </w:rPr>
  </w:style>
  <w:style w:type="paragraph" w:styleId="a5">
    <w:name w:val="header"/>
    <w:basedOn w:val="a"/>
    <w:link w:val="Char"/>
    <w:rsid w:val="007E2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2EE2"/>
    <w:rPr>
      <w:kern w:val="2"/>
      <w:sz w:val="18"/>
      <w:szCs w:val="18"/>
    </w:rPr>
  </w:style>
  <w:style w:type="paragraph" w:styleId="a6">
    <w:name w:val="footer"/>
    <w:basedOn w:val="a"/>
    <w:link w:val="Char0"/>
    <w:rsid w:val="007E2EE2"/>
    <w:pPr>
      <w:tabs>
        <w:tab w:val="center" w:pos="4153"/>
        <w:tab w:val="right" w:pos="8306"/>
      </w:tabs>
      <w:snapToGrid w:val="0"/>
      <w:jc w:val="left"/>
    </w:pPr>
    <w:rPr>
      <w:sz w:val="18"/>
      <w:szCs w:val="18"/>
    </w:rPr>
  </w:style>
  <w:style w:type="character" w:customStyle="1" w:styleId="Char0">
    <w:name w:val="页脚 Char"/>
    <w:basedOn w:val="a0"/>
    <w:link w:val="a6"/>
    <w:rsid w:val="007E2E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nstgw@x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李小明</cp:lastModifiedBy>
  <cp:revision>4</cp:revision>
  <dcterms:created xsi:type="dcterms:W3CDTF">2023-10-10T07:11:00Z</dcterms:created>
  <dcterms:modified xsi:type="dcterms:W3CDTF">2023-10-20T01:16:00Z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CD9893AF36AE40E39597493BA9747901_13</vt:lpwstr>
  </property>
</Properties>
</file>