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800" w:lineRule="exact"/>
        <w:jc w:val="center"/>
        <w:rPr>
          <w:rFonts w:ascii="华文中宋" w:hAnsi="华文中宋" w:eastAsia="华文中宋" w:cs="宋体"/>
          <w:b/>
          <w:color w:val="FF0000"/>
          <w:w w:val="65"/>
          <w:kern w:val="0"/>
          <w:sz w:val="74"/>
          <w:szCs w:val="74"/>
        </w:rPr>
      </w:pPr>
      <w:r>
        <w:rPr>
          <w:rFonts w:ascii="华文中宋" w:hAnsi="华文中宋" w:eastAsia="华文中宋" w:cs="宋体"/>
          <w:b/>
          <w:color w:val="FF0000"/>
          <w:w w:val="65"/>
          <w:kern w:val="0"/>
          <w:sz w:val="74"/>
          <w:szCs w:val="74"/>
        </w:rPr>
        <w:t>湖南女子学院</w:t>
      </w:r>
      <w:r>
        <w:rPr>
          <w:rFonts w:hint="eastAsia" w:ascii="华文中宋" w:hAnsi="华文中宋" w:eastAsia="华文中宋" w:cs="宋体"/>
          <w:b/>
          <w:color w:val="FF0000"/>
          <w:w w:val="65"/>
          <w:kern w:val="0"/>
          <w:sz w:val="74"/>
          <w:szCs w:val="74"/>
        </w:rPr>
        <w:t>教学质量监测与评估中心</w:t>
      </w:r>
    </w:p>
    <w:p>
      <w:pPr>
        <w:widowControl/>
        <w:spacing w:before="312" w:beforeLines="100"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湘女院教评字〔202</w:t>
      </w:r>
      <w:r>
        <w:rPr>
          <w:rFonts w:hint="eastAsia" w:ascii="楷体" w:hAnsi="楷体" w:eastAsia="楷体" w:cs="宋体"/>
          <w:color w:val="000000"/>
          <w:w w:val="80"/>
          <w:kern w:val="0"/>
          <w:sz w:val="36"/>
          <w:szCs w:val="36"/>
          <w:lang w:val="en-US" w:eastAsia="zh-CN"/>
        </w:rPr>
        <w:t>1</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49</w:t>
      </w:r>
      <w:r>
        <w:rPr>
          <w:rFonts w:hint="eastAsia" w:ascii="楷体" w:hAnsi="楷体" w:eastAsia="楷体" w:cs="宋体"/>
          <w:color w:val="000000"/>
          <w:w w:val="80"/>
          <w:kern w:val="0"/>
          <w:sz w:val="36"/>
          <w:szCs w:val="36"/>
        </w:rPr>
        <w:t>号</w:t>
      </w:r>
    </w:p>
    <w:p>
      <w:pPr>
        <w:pStyle w:val="10"/>
        <w:keepNext/>
        <w:keepLines/>
        <w:pageBreakBefore w:val="0"/>
        <w:widowControl w:val="0"/>
        <w:shd w:val="clear" w:color="auto" w:fill="auto"/>
        <w:tabs>
          <w:tab w:val="left" w:leader="hyphen" w:pos="2453"/>
          <w:tab w:val="left" w:leader="hyphen" w:pos="8414"/>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b/>
          <w:bCs/>
          <w:color w:val="000000"/>
          <w:spacing w:val="0"/>
          <w:w w:val="100"/>
          <w:position w:val="0"/>
          <w:sz w:val="32"/>
          <w:szCs w:val="32"/>
        </w:rPr>
      </w:pPr>
      <w:r>
        <w:rPr>
          <w:color w:val="FF0000"/>
          <w:sz w:val="32"/>
          <w:szCs w:val="32"/>
        </w:rPr>
        <mc:AlternateContent>
          <mc:Choice Requires="wps">
            <w:drawing>
              <wp:anchor distT="0" distB="0" distL="114300" distR="114300" simplePos="0" relativeHeight="251665408" behindDoc="0" locked="0" layoutInCell="1" allowOverlap="1">
                <wp:simplePos x="0" y="0"/>
                <wp:positionH relativeFrom="margin">
                  <wp:posOffset>951865</wp:posOffset>
                </wp:positionH>
                <wp:positionV relativeFrom="paragraph">
                  <wp:posOffset>98425</wp:posOffset>
                </wp:positionV>
                <wp:extent cx="5652135" cy="0"/>
                <wp:effectExtent l="0" t="19050" r="5715" b="19050"/>
                <wp:wrapNone/>
                <wp:docPr id="1" name="直接连接符 1"/>
                <wp:cNvGraphicFramePr/>
                <a:graphic xmlns:a="http://schemas.openxmlformats.org/drawingml/2006/main">
                  <a:graphicData uri="http://schemas.microsoft.com/office/word/2010/wordprocessingShape">
                    <wps:wsp>
                      <wps:cNvCnPr/>
                      <wps:spPr>
                        <a:xfrm>
                          <a:off x="0" y="0"/>
                          <a:ext cx="565213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95pt;margin-top:7.75pt;height:0pt;width:445.05pt;mso-position-horizontal-relative:margin;z-index:251665408;mso-width-relative:page;mso-height-relative:page;" filled="f" stroked="t" coordsize="21600,21600" o:gfxdata="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Tn602gAAAAoBAAAPAAAAAAAAAAEAIAAAACIAAABkcnMvZG93bnJldi54&#10;bWxQSwECFAAUAAAACACHTuJAQ8AJhPgBAADlAwAADgAAAAAAAAABACAAAAApAQAAZHJzL2Uyb0Rv&#10;Yy54bWxQSwUGAAAAAAYABgBZAQAAkwUAAAAA&#10;">
                <v:fill on="f" focussize="0,0"/>
                <v:stroke weight="3pt" color="#FF0000" joinstyle="round"/>
                <v:imagedata o:title=""/>
                <o:lock v:ext="edit" aspectratio="f"/>
              </v:line>
            </w:pict>
          </mc:Fallback>
        </mc:AlternateConten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640" w:lineRule="exact"/>
        <w:ind w:left="2035" w:right="2064"/>
        <w:jc w:val="center"/>
        <w:textAlignment w:val="auto"/>
        <w:rPr>
          <w:rFonts w:hint="eastAsia"/>
          <w:b/>
          <w:bCs/>
          <w:color w:val="auto"/>
          <w:w w:val="110"/>
          <w:sz w:val="32"/>
          <w:szCs w:val="32"/>
        </w:rPr>
      </w:pPr>
      <w:r>
        <w:rPr>
          <w:rFonts w:hint="eastAsia"/>
          <w:b/>
          <w:bCs/>
          <w:color w:val="auto"/>
          <w:sz w:val="32"/>
          <w:szCs w:val="32"/>
          <w:lang w:eastAsia="zh-CN"/>
        </w:rPr>
        <w:t>湖南女子学院</w:t>
      </w:r>
      <w:r>
        <w:rPr>
          <w:rFonts w:hint="eastAsia"/>
          <w:b/>
          <w:bCs/>
          <w:color w:val="auto"/>
          <w:sz w:val="32"/>
          <w:szCs w:val="32"/>
        </w:rPr>
        <w:t>师范类专业课</w:t>
      </w:r>
      <w:bookmarkStart w:id="0" w:name="_GoBack"/>
      <w:bookmarkEnd w:id="0"/>
      <w:r>
        <w:rPr>
          <w:rFonts w:hint="eastAsia"/>
          <w:b/>
          <w:bCs/>
          <w:color w:val="auto"/>
          <w:sz w:val="32"/>
          <w:szCs w:val="32"/>
        </w:rPr>
        <w:t>程</w:t>
      </w:r>
      <w:r>
        <w:rPr>
          <w:rFonts w:hint="eastAsia"/>
          <w:b/>
          <w:bCs/>
          <w:color w:val="auto"/>
          <w:sz w:val="32"/>
          <w:szCs w:val="32"/>
          <w:lang w:val="en-US" w:eastAsia="zh-CN"/>
        </w:rPr>
        <w:t>体</w:t>
      </w:r>
      <w:r>
        <w:rPr>
          <w:rFonts w:hint="eastAsia"/>
          <w:b/>
          <w:bCs/>
          <w:color w:val="auto"/>
          <w:sz w:val="32"/>
          <w:szCs w:val="32"/>
        </w:rPr>
        <w:t>系合理性评价管理与实施办法（试行）</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ind w:left="0" w:right="0"/>
        <w:jc w:val="center"/>
        <w:textAlignment w:val="auto"/>
        <w:rPr>
          <w:rFonts w:hint="eastAsia" w:ascii="宋体" w:hAnsi="宋体" w:eastAsia="宋体" w:cs="宋体"/>
          <w:b/>
          <w:bCs/>
          <w:color w:val="auto"/>
          <w:sz w:val="24"/>
          <w:szCs w:val="24"/>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0" w:right="0"/>
        <w:jc w:val="center"/>
        <w:textAlignment w:val="auto"/>
        <w:rPr>
          <w:rFonts w:hint="eastAsia" w:ascii="宋体" w:hAnsi="宋体" w:eastAsia="宋体" w:cs="宋体"/>
          <w:b/>
          <w:bCs/>
          <w:color w:val="auto"/>
          <w:w w:val="110"/>
          <w:sz w:val="28"/>
          <w:szCs w:val="28"/>
        </w:rPr>
      </w:pPr>
      <w:r>
        <w:rPr>
          <w:rFonts w:hint="eastAsia" w:ascii="宋体" w:hAnsi="宋体" w:eastAsia="宋体" w:cs="宋体"/>
          <w:b/>
          <w:bCs/>
          <w:color w:val="auto"/>
          <w:sz w:val="28"/>
          <w:szCs w:val="28"/>
        </w:rPr>
        <w:t>第一章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总</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则</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04" w:right="1807"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第一条</w:t>
      </w:r>
      <w:r>
        <w:rPr>
          <w:rFonts w:hint="eastAsia" w:ascii="宋体" w:hAnsi="宋体" w:eastAsia="宋体" w:cs="宋体"/>
          <w:color w:val="auto"/>
          <w:sz w:val="28"/>
          <w:szCs w:val="28"/>
          <w:lang w:val="en-US" w:eastAsia="zh-CN"/>
        </w:rPr>
        <w:t xml:space="preserve"> 为进一步贯彻落实习近平总书记关于教育的重要论述和全国教育大会精神，持续深化我校本科教育改革，推进专业和课程内涵建设，建立基于产出导向的专业课程体系，保障和提高人才培养质量，根据中共中央、国务院《深化新时代教育评价改革总体方案》（2020）和教育部《普通高等学校本科专业类教学质量国家标准》（2018）、《普通高等学校师范类专业认证实施办法（暂行）》（教师〔2017〕13号）及湖南女子学院《</w:t>
      </w:r>
      <w:r>
        <w:rPr>
          <w:rFonts w:hint="eastAsia" w:ascii="宋体" w:hAnsi="宋体" w:eastAsia="宋体" w:cs="宋体"/>
          <w:color w:val="auto"/>
          <w:sz w:val="28"/>
          <w:szCs w:val="28"/>
          <w:lang w:val="en-US" w:eastAsia="zh-CN"/>
        </w:rPr>
        <w:fldChar w:fldCharType="begin"/>
      </w:r>
      <w:r>
        <w:rPr>
          <w:rFonts w:hint="eastAsia" w:ascii="宋体" w:hAnsi="宋体" w:eastAsia="宋体" w:cs="宋体"/>
          <w:color w:val="auto"/>
          <w:sz w:val="28"/>
          <w:szCs w:val="28"/>
          <w:lang w:val="en-US" w:eastAsia="zh-CN"/>
        </w:rPr>
        <w:instrText xml:space="preserve"> HYPERLINK "http://portal.hnwu.edu.cn/javascript:void(0);" </w:instrText>
      </w:r>
      <w:r>
        <w:rPr>
          <w:rFonts w:hint="eastAsia" w:ascii="宋体" w:hAnsi="宋体" w:eastAsia="宋体" w:cs="宋体"/>
          <w:color w:val="auto"/>
          <w:sz w:val="28"/>
          <w:szCs w:val="28"/>
          <w:lang w:val="en-US" w:eastAsia="zh-CN"/>
        </w:rPr>
        <w:fldChar w:fldCharType="separate"/>
      </w:r>
      <w:r>
        <w:rPr>
          <w:rFonts w:hint="eastAsia" w:ascii="宋体" w:hAnsi="宋体" w:eastAsia="宋体" w:cs="宋体"/>
          <w:color w:val="auto"/>
          <w:sz w:val="28"/>
          <w:szCs w:val="28"/>
          <w:lang w:val="en-US" w:eastAsia="zh-CN"/>
        </w:rPr>
        <w:t>关于加快建设高水平本科教育，全面提高人才培养能力的实施意见</w:t>
      </w:r>
      <w:r>
        <w:rPr>
          <w:rFonts w:hint="eastAsia" w:ascii="宋体" w:hAnsi="宋体" w:eastAsia="宋体" w:cs="宋体"/>
          <w:color w:val="auto"/>
          <w:sz w:val="28"/>
          <w:szCs w:val="28"/>
          <w:lang w:val="en-US" w:eastAsia="zh-CN"/>
        </w:rPr>
        <w:fldChar w:fldCharType="end"/>
      </w:r>
      <w:r>
        <w:rPr>
          <w:rFonts w:hint="eastAsia" w:ascii="宋体" w:hAnsi="宋体" w:eastAsia="宋体" w:cs="宋体"/>
          <w:color w:val="auto"/>
          <w:sz w:val="28"/>
          <w:szCs w:val="28"/>
          <w:lang w:val="en-US" w:eastAsia="zh-CN"/>
        </w:rPr>
        <w:t>》、《湖南女子学院本科人才培养方案管理办法（修订）》、《湖南女子学院专业认证工作实施方案》等文件精神，结合学校实际，特制定本办法。</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794" w:right="1798" w:firstLine="611"/>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第二条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课程是人才培养的核心要素，课程是实现培养目标、毕业要求的基本单元，反映专业建设基础和水平。课程设置必须能够有效支撑培养目标、毕业要求的达成。开展基于面向产出的课程体系合理性评价</w:t>
      </w:r>
      <w:r>
        <w:rPr>
          <w:rFonts w:hint="eastAsia" w:ascii="宋体" w:hAnsi="宋体" w:eastAsia="宋体" w:cs="宋体"/>
          <w:color w:val="auto"/>
          <w:sz w:val="28"/>
          <w:szCs w:val="28"/>
          <w:lang w:val="en-US" w:eastAsia="zh-CN"/>
        </w:rPr>
        <w:t>有利于</w:t>
      </w:r>
      <w:r>
        <w:rPr>
          <w:rFonts w:hint="eastAsia" w:ascii="宋体" w:hAnsi="宋体" w:eastAsia="宋体" w:cs="宋体"/>
          <w:color w:val="auto"/>
          <w:sz w:val="28"/>
          <w:szCs w:val="28"/>
        </w:rPr>
        <w:t>促进专业课程体系持续改进，确保每门课程能够实现其在课程体系中的作用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整个课程体系能够全覆盖支撑全部毕业要求</w:t>
      </w:r>
      <w:r>
        <w:rPr>
          <w:rFonts w:hint="eastAsia" w:ascii="宋体" w:hAnsi="宋体" w:eastAsia="宋体" w:cs="宋体"/>
          <w:color w:val="auto"/>
          <w:sz w:val="28"/>
          <w:szCs w:val="28"/>
          <w:lang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17" w:right="1837" w:firstLine="573"/>
        <w:jc w:val="both"/>
        <w:textAlignment w:val="auto"/>
        <w:rPr>
          <w:rFonts w:hint="eastAsia" w:ascii="宋体" w:hAnsi="宋体" w:eastAsia="宋体" w:cs="宋体"/>
          <w:color w:val="auto"/>
          <w:w w:val="105"/>
          <w:sz w:val="28"/>
          <w:szCs w:val="28"/>
        </w:rPr>
      </w:pPr>
      <w:r>
        <w:rPr>
          <w:rFonts w:hint="eastAsia" w:ascii="宋体" w:hAnsi="宋体" w:eastAsia="宋体" w:cs="宋体"/>
          <w:b/>
          <w:bCs/>
          <w:color w:val="auto"/>
          <w:w w:val="105"/>
          <w:sz w:val="28"/>
          <w:szCs w:val="28"/>
        </w:rPr>
        <w:t>第三条</w:t>
      </w:r>
      <w:r>
        <w:rPr>
          <w:rFonts w:hint="eastAsia" w:ascii="宋体" w:hAnsi="宋体" w:eastAsia="宋体" w:cs="宋体"/>
          <w:color w:val="auto"/>
          <w:w w:val="105"/>
          <w:sz w:val="28"/>
          <w:szCs w:val="28"/>
          <w:lang w:val="en-US" w:eastAsia="zh-CN"/>
        </w:rPr>
        <w:t xml:space="preserve"> </w:t>
      </w:r>
      <w:r>
        <w:rPr>
          <w:rFonts w:hint="eastAsia" w:ascii="宋体" w:hAnsi="宋体" w:eastAsia="宋体" w:cs="宋体"/>
          <w:color w:val="auto"/>
          <w:w w:val="105"/>
          <w:sz w:val="28"/>
          <w:szCs w:val="28"/>
        </w:rPr>
        <w:t>课程体系合理性评价遵循“学生中心、产出导向、持续改进</w:t>
      </w:r>
      <w:r>
        <w:rPr>
          <w:rFonts w:hint="eastAsia" w:ascii="宋体" w:hAnsi="宋体" w:eastAsia="宋体" w:cs="宋体"/>
          <w:color w:val="auto"/>
          <w:w w:val="105"/>
          <w:sz w:val="28"/>
          <w:szCs w:val="28"/>
          <w:lang w:eastAsia="zh-CN"/>
        </w:rPr>
        <w:t>”</w:t>
      </w:r>
      <w:r>
        <w:rPr>
          <w:rFonts w:hint="eastAsia" w:ascii="宋体" w:hAnsi="宋体" w:eastAsia="宋体" w:cs="宋体"/>
          <w:color w:val="auto"/>
          <w:w w:val="105"/>
          <w:sz w:val="28"/>
          <w:szCs w:val="28"/>
        </w:rPr>
        <w:t>理念。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30" w:right="1840" w:firstLine="585"/>
        <w:jc w:val="both"/>
        <w:textAlignment w:val="auto"/>
        <w:rPr>
          <w:rFonts w:hint="eastAsia" w:ascii="宋体" w:hAnsi="宋体" w:eastAsia="宋体" w:cs="宋体"/>
          <w:color w:val="auto"/>
          <w:w w:val="105"/>
          <w:sz w:val="28"/>
          <w:szCs w:val="28"/>
        </w:rPr>
      </w:pPr>
      <w:r>
        <w:rPr>
          <w:rFonts w:hint="eastAsia" w:ascii="宋体" w:hAnsi="宋体" w:eastAsia="宋体" w:cs="宋体"/>
          <w:b/>
          <w:bCs/>
          <w:color w:val="auto"/>
          <w:w w:val="105"/>
          <w:sz w:val="28"/>
          <w:szCs w:val="28"/>
        </w:rPr>
        <w:t>第四条</w:t>
      </w:r>
      <w:r>
        <w:rPr>
          <w:rFonts w:hint="eastAsia" w:ascii="宋体" w:hAnsi="宋体" w:eastAsia="宋体" w:cs="宋体"/>
          <w:color w:val="auto"/>
          <w:w w:val="105"/>
          <w:sz w:val="28"/>
          <w:szCs w:val="28"/>
          <w:lang w:val="en-US" w:eastAsia="zh-CN"/>
        </w:rPr>
        <w:t xml:space="preserve"> </w:t>
      </w:r>
      <w:r>
        <w:rPr>
          <w:rFonts w:hint="eastAsia" w:ascii="宋体" w:hAnsi="宋体" w:eastAsia="宋体" w:cs="宋体"/>
          <w:color w:val="auto"/>
          <w:w w:val="105"/>
          <w:sz w:val="28"/>
          <w:szCs w:val="28"/>
        </w:rPr>
        <w:t>本办法适用于我校参加师范类专业认证的本科专业，其他类专业参照执行。</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评价机构与责任人</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04" w:right="1797" w:firstLine="581"/>
        <w:jc w:val="both"/>
        <w:textAlignment w:val="auto"/>
        <w:rPr>
          <w:rFonts w:hint="eastAsia" w:ascii="宋体" w:hAnsi="宋体" w:eastAsia="宋体" w:cs="宋体"/>
          <w:color w:val="auto"/>
          <w:w w:val="105"/>
          <w:sz w:val="28"/>
          <w:szCs w:val="28"/>
        </w:rPr>
      </w:pPr>
      <w:r>
        <w:rPr>
          <w:rFonts w:hint="eastAsia" w:ascii="宋体" w:hAnsi="宋体" w:eastAsia="宋体" w:cs="宋体"/>
          <w:b/>
          <w:bCs/>
          <w:color w:val="auto"/>
          <w:w w:val="105"/>
          <w:sz w:val="28"/>
          <w:szCs w:val="28"/>
        </w:rPr>
        <w:t>第五条</w:t>
      </w:r>
      <w:r>
        <w:rPr>
          <w:rFonts w:hint="eastAsia" w:ascii="宋体" w:hAnsi="宋体" w:eastAsia="宋体" w:cs="宋体"/>
          <w:color w:val="auto"/>
          <w:w w:val="105"/>
          <w:sz w:val="28"/>
          <w:szCs w:val="28"/>
          <w:lang w:val="en-US" w:eastAsia="zh-CN"/>
        </w:rPr>
        <w:t xml:space="preserve"> 各二级</w:t>
      </w:r>
      <w:r>
        <w:rPr>
          <w:rFonts w:hint="eastAsia" w:ascii="宋体" w:hAnsi="宋体" w:eastAsia="宋体" w:cs="宋体"/>
          <w:color w:val="auto"/>
          <w:w w:val="105"/>
          <w:sz w:val="28"/>
          <w:szCs w:val="28"/>
        </w:rPr>
        <w:t>学院是课程体系合理性评价组织与实施的责任主体</w:t>
      </w:r>
      <w:r>
        <w:rPr>
          <w:rFonts w:hint="eastAsia" w:ascii="宋体" w:hAnsi="宋体" w:eastAsia="宋体" w:cs="宋体"/>
          <w:color w:val="auto"/>
          <w:w w:val="105"/>
          <w:sz w:val="28"/>
          <w:szCs w:val="28"/>
          <w:lang w:eastAsia="zh-CN"/>
        </w:rPr>
        <w:t>，教学质量监测与评估中心、教务处是指导和检查</w:t>
      </w:r>
      <w:r>
        <w:rPr>
          <w:rFonts w:hint="eastAsia" w:ascii="宋体" w:hAnsi="宋体" w:eastAsia="宋体" w:cs="宋体"/>
          <w:color w:val="auto"/>
          <w:w w:val="105"/>
          <w:sz w:val="28"/>
          <w:szCs w:val="28"/>
          <w:lang w:val="en-US" w:eastAsia="zh-CN"/>
        </w:rPr>
        <w:t>各二级</w:t>
      </w:r>
      <w:r>
        <w:rPr>
          <w:rFonts w:hint="eastAsia" w:ascii="宋体" w:hAnsi="宋体" w:eastAsia="宋体" w:cs="宋体"/>
          <w:color w:val="auto"/>
          <w:w w:val="105"/>
          <w:sz w:val="28"/>
          <w:szCs w:val="28"/>
        </w:rPr>
        <w:t>学院课程体系合理性评价组织与实施</w:t>
      </w:r>
      <w:r>
        <w:rPr>
          <w:rFonts w:hint="eastAsia" w:ascii="宋体" w:hAnsi="宋体" w:eastAsia="宋体" w:cs="宋体"/>
          <w:color w:val="auto"/>
          <w:w w:val="105"/>
          <w:sz w:val="28"/>
          <w:szCs w:val="28"/>
          <w:lang w:eastAsia="zh-CN"/>
        </w:rPr>
        <w:t>工作的监管部门</w:t>
      </w:r>
      <w:r>
        <w:rPr>
          <w:rFonts w:hint="eastAsia" w:ascii="宋体" w:hAnsi="宋体" w:eastAsia="宋体" w:cs="宋体"/>
          <w:color w:val="auto"/>
          <w:w w:val="105"/>
          <w:sz w:val="28"/>
          <w:szCs w:val="28"/>
        </w:rPr>
        <w:t>。</w:t>
      </w:r>
      <w:r>
        <w:rPr>
          <w:rFonts w:hint="eastAsia" w:ascii="宋体" w:hAnsi="宋体" w:eastAsia="宋体" w:cs="宋体"/>
          <w:color w:val="auto"/>
          <w:w w:val="105"/>
          <w:sz w:val="28"/>
          <w:szCs w:val="28"/>
          <w:lang w:val="en-US" w:eastAsia="zh-CN"/>
        </w:rPr>
        <w:t>二级</w:t>
      </w:r>
      <w:r>
        <w:rPr>
          <w:rFonts w:hint="eastAsia" w:ascii="宋体" w:hAnsi="宋体" w:eastAsia="宋体" w:cs="宋体"/>
          <w:color w:val="auto"/>
          <w:w w:val="105"/>
          <w:sz w:val="28"/>
          <w:szCs w:val="28"/>
        </w:rPr>
        <w:t>学院成立评价工作小组，组长由分管教学工作副院长担</w:t>
      </w:r>
      <w:r>
        <w:rPr>
          <w:rFonts w:hint="eastAsia" w:ascii="宋体" w:hAnsi="宋体" w:eastAsia="宋体" w:cs="宋体"/>
          <w:color w:val="auto"/>
          <w:sz w:val="28"/>
          <w:szCs w:val="28"/>
        </w:rPr>
        <w:t>任，成员包括分管学生工作副书记、系主任、专业</w:t>
      </w:r>
      <w:r>
        <w:rPr>
          <w:rFonts w:hint="eastAsia" w:ascii="宋体" w:hAnsi="宋体" w:eastAsia="宋体" w:cs="宋体"/>
          <w:color w:val="auto"/>
          <w:sz w:val="28"/>
          <w:szCs w:val="28"/>
          <w:lang w:val="en-US" w:eastAsia="zh-CN"/>
        </w:rPr>
        <w:t>带头</w:t>
      </w:r>
      <w:r>
        <w:rPr>
          <w:rFonts w:hint="eastAsia" w:ascii="宋体" w:hAnsi="宋体" w:eastAsia="宋体" w:cs="宋体"/>
          <w:color w:val="auto"/>
          <w:sz w:val="28"/>
          <w:szCs w:val="28"/>
        </w:rPr>
        <w:t>人、教学督导、专业骨</w:t>
      </w:r>
      <w:r>
        <w:rPr>
          <w:rFonts w:hint="eastAsia" w:ascii="宋体" w:hAnsi="宋体" w:eastAsia="宋体" w:cs="宋体"/>
          <w:color w:val="auto"/>
          <w:sz w:val="28"/>
          <w:szCs w:val="28"/>
          <w:lang w:val="en-US" w:eastAsia="zh-CN"/>
        </w:rPr>
        <w:t>干</w:t>
      </w:r>
      <w:r>
        <w:rPr>
          <w:rFonts w:hint="eastAsia" w:ascii="宋体" w:hAnsi="宋体" w:eastAsia="宋体" w:cs="宋体"/>
          <w:color w:val="auto"/>
          <w:sz w:val="28"/>
          <w:szCs w:val="28"/>
        </w:rPr>
        <w:t>教师代表等，其中分管教学副院长为第</w:t>
      </w: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责任人，专业</w:t>
      </w:r>
      <w:r>
        <w:rPr>
          <w:rFonts w:hint="eastAsia" w:ascii="宋体" w:hAnsi="宋体" w:eastAsia="宋体" w:cs="宋体"/>
          <w:color w:val="auto"/>
          <w:sz w:val="28"/>
          <w:szCs w:val="28"/>
          <w:lang w:val="en-US" w:eastAsia="zh-CN"/>
        </w:rPr>
        <w:t>带头</w:t>
      </w:r>
      <w:r>
        <w:rPr>
          <w:rFonts w:hint="eastAsia" w:ascii="宋体" w:hAnsi="宋体" w:eastAsia="宋体" w:cs="宋体"/>
          <w:color w:val="auto"/>
          <w:sz w:val="28"/>
          <w:szCs w:val="28"/>
        </w:rPr>
        <w:t>人为直接责任人。教</w:t>
      </w:r>
      <w:r>
        <w:rPr>
          <w:rFonts w:hint="eastAsia" w:ascii="宋体" w:hAnsi="宋体" w:eastAsia="宋体" w:cs="宋体"/>
          <w:color w:val="auto"/>
          <w:sz w:val="28"/>
          <w:szCs w:val="28"/>
          <w:lang w:eastAsia="zh-CN"/>
        </w:rPr>
        <w:t>科</w:t>
      </w:r>
      <w:r>
        <w:rPr>
          <w:rFonts w:hint="eastAsia" w:ascii="宋体" w:hAnsi="宋体" w:eastAsia="宋体" w:cs="宋体"/>
          <w:color w:val="auto"/>
          <w:sz w:val="28"/>
          <w:szCs w:val="28"/>
        </w:rPr>
        <w:t>办、学工办</w:t>
      </w:r>
      <w:r>
        <w:rPr>
          <w:rFonts w:hint="eastAsia" w:ascii="宋体" w:hAnsi="宋体" w:eastAsia="宋体" w:cs="宋体"/>
          <w:color w:val="auto"/>
          <w:w w:val="105"/>
          <w:sz w:val="28"/>
          <w:szCs w:val="28"/>
        </w:rPr>
        <w:t>和所有任课教师参与和配合评价工作。</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00" w:right="1793" w:firstLine="581"/>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第六条</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课程体系合理性评价采取多方合议制度。多方包括但不限于：师范类专业认证专家、校内外管理专家、基础教育领域专家、同行专家和专业骨</w:t>
      </w:r>
      <w:r>
        <w:rPr>
          <w:rFonts w:hint="eastAsia" w:ascii="宋体" w:hAnsi="宋体" w:eastAsia="宋体" w:cs="宋体"/>
          <w:color w:val="auto"/>
          <w:sz w:val="28"/>
          <w:szCs w:val="28"/>
          <w:lang w:val="en-US" w:eastAsia="zh-CN"/>
        </w:rPr>
        <w:t>干</w:t>
      </w:r>
      <w:r>
        <w:rPr>
          <w:rFonts w:hint="eastAsia" w:ascii="宋体" w:hAnsi="宋体" w:eastAsia="宋体" w:cs="宋体"/>
          <w:color w:val="auto"/>
          <w:sz w:val="28"/>
          <w:szCs w:val="28"/>
        </w:rPr>
        <w:t>教师，在籍学生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毕业后5年左右毕业生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教育主管部门、用人单位和实习基地的代表，学生家长等利益相关方。专业根据课程体系合理性评价的内容和要求，选择适合对象参与评议。</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0" w:right="0"/>
        <w:jc w:val="center"/>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第三章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评价依据与评价周期</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第七条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评价依据。《普通高等学校本科专业类教学质量国家标准》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《中学教育专业认证标准》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《中学教师专业标准》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学前</w:t>
      </w:r>
      <w:r>
        <w:rPr>
          <w:rFonts w:hint="eastAsia" w:ascii="宋体" w:hAnsi="宋体" w:eastAsia="宋体" w:cs="宋体"/>
          <w:color w:val="auto"/>
          <w:spacing w:val="-2"/>
          <w:sz w:val="28"/>
          <w:szCs w:val="28"/>
        </w:rPr>
        <w:t>教育专业认证标准》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《教师教育课程标准》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《教育部关于加强师范生教育实践的意见》</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《教育部</w:t>
      </w:r>
      <w:r>
        <w:rPr>
          <w:rFonts w:hint="eastAsia" w:ascii="宋体" w:hAnsi="宋体" w:eastAsia="宋体" w:cs="宋体"/>
          <w:color w:val="auto"/>
          <w:spacing w:val="-2"/>
          <w:sz w:val="28"/>
          <w:szCs w:val="28"/>
          <w:lang w:eastAsia="zh-CN"/>
        </w:rPr>
        <w:t>关</w:t>
      </w:r>
      <w:r>
        <w:rPr>
          <w:rFonts w:hint="eastAsia" w:ascii="宋体" w:hAnsi="宋体" w:eastAsia="宋体" w:cs="宋体"/>
          <w:color w:val="auto"/>
          <w:spacing w:val="-2"/>
          <w:sz w:val="28"/>
          <w:szCs w:val="28"/>
        </w:rPr>
        <w:t>于加强和规范普通本科高校实习管理工作的意见》</w:t>
      </w:r>
      <w:r>
        <w:rPr>
          <w:rFonts w:hint="eastAsia" w:ascii="宋体" w:hAnsi="宋体" w:eastAsia="宋体" w:cs="宋体"/>
          <w:color w:val="auto"/>
          <w:spacing w:val="-2"/>
          <w:sz w:val="28"/>
          <w:szCs w:val="28"/>
          <w:lang w:val="en-US" w:eastAsia="zh-CN"/>
        </w:rPr>
        <w:t>，</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eastAsia="zh-CN"/>
        </w:rPr>
        <w:t>湖南女子学院本科人才培养方案管理办法（修订）</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fldChar w:fldCharType="begin"/>
      </w:r>
      <w:r>
        <w:rPr>
          <w:rFonts w:hint="eastAsia" w:ascii="宋体" w:hAnsi="宋体" w:eastAsia="宋体" w:cs="宋体"/>
          <w:color w:val="auto"/>
          <w:spacing w:val="-2"/>
          <w:sz w:val="28"/>
          <w:szCs w:val="28"/>
          <w:lang w:val="en-US" w:eastAsia="zh-CN"/>
        </w:rPr>
        <w:instrText xml:space="preserve"> HYPERLINK "http://portal.hnwu.edu.cn/javascript:void(0);" </w:instrText>
      </w:r>
      <w:r>
        <w:rPr>
          <w:rFonts w:hint="eastAsia" w:ascii="宋体" w:hAnsi="宋体" w:eastAsia="宋体" w:cs="宋体"/>
          <w:color w:val="auto"/>
          <w:spacing w:val="-2"/>
          <w:sz w:val="28"/>
          <w:szCs w:val="28"/>
          <w:lang w:val="en-US" w:eastAsia="zh-CN"/>
        </w:rPr>
        <w:fldChar w:fldCharType="separate"/>
      </w:r>
      <w:r>
        <w:rPr>
          <w:rFonts w:hint="eastAsia" w:ascii="宋体" w:hAnsi="宋体" w:eastAsia="宋体" w:cs="宋体"/>
          <w:color w:val="auto"/>
          <w:spacing w:val="-2"/>
          <w:sz w:val="28"/>
          <w:szCs w:val="28"/>
        </w:rPr>
        <w:t>湖南女子学院课程教学大纲编制与管理办法</w:t>
      </w:r>
      <w:r>
        <w:rPr>
          <w:rFonts w:hint="eastAsia" w:ascii="宋体" w:hAnsi="宋体" w:eastAsia="宋体" w:cs="宋体"/>
          <w:color w:val="auto"/>
          <w:spacing w:val="-2"/>
          <w:sz w:val="28"/>
          <w:szCs w:val="28"/>
          <w:lang w:val="en-US" w:eastAsia="zh-CN"/>
        </w:rPr>
        <w:fldChar w:fldCharType="end"/>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湖南女子学院课程建设管理办法》</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以及</w:t>
      </w:r>
      <w:r>
        <w:rPr>
          <w:rFonts w:hint="eastAsia" w:ascii="宋体" w:hAnsi="宋体" w:eastAsia="宋体" w:cs="宋体"/>
          <w:color w:val="auto"/>
          <w:spacing w:val="-2"/>
          <w:sz w:val="28"/>
          <w:szCs w:val="28"/>
        </w:rPr>
        <w:t>专业办学定位、培养目标、毕业要求，近4年的毕业要求达成评价结果等。</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第八条</w:t>
      </w:r>
      <w:r>
        <w:rPr>
          <w:rFonts w:hint="eastAsia" w:ascii="宋体" w:hAnsi="宋体" w:eastAsia="宋体" w:cs="宋体"/>
          <w:color w:val="auto"/>
          <w:spacing w:val="-2"/>
          <w:sz w:val="28"/>
          <w:szCs w:val="28"/>
        </w:rPr>
        <w:t xml:space="preserve"> 评价周期。课程体系合理性评价与人才培养方案修订同步进行，原则上每4年进行一次系统性评价，每年视情况进行局部性评价。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0" w:right="0"/>
        <w:jc w:val="center"/>
        <w:textAlignment w:val="auto"/>
        <w:rPr>
          <w:rFonts w:hint="eastAsia" w:ascii="宋体" w:hAnsi="宋体" w:eastAsia="宋体" w:cs="宋体"/>
          <w:b/>
          <w:bCs/>
          <w:color w:val="auto"/>
          <w:w w:val="105"/>
          <w:sz w:val="28"/>
          <w:szCs w:val="28"/>
        </w:rPr>
      </w:pPr>
      <w:r>
        <w:rPr>
          <w:rFonts w:hint="eastAsia" w:ascii="宋体" w:hAnsi="宋体" w:eastAsia="宋体" w:cs="宋体"/>
          <w:b/>
          <w:bCs/>
          <w:color w:val="auto"/>
          <w:sz w:val="28"/>
          <w:szCs w:val="28"/>
        </w:rPr>
        <w:t>第四章</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评价内容、方法与流程</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lang w:val="en-US" w:eastAsia="zh-CN"/>
        </w:rPr>
        <w:t>第九条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评价内容。课程体系合理性评价主要针对培养方案中的课程设置以及所设置课程的教学大纲，评价内容包括课程体系能否合理支撑所有的毕业要求，课程教学能否落实相关毕业要求的支撑任务，课程考核能否证明相关毕业要求的达成情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第十条</w:t>
      </w:r>
      <w:r>
        <w:rPr>
          <w:rFonts w:hint="eastAsia" w:ascii="宋体" w:hAnsi="宋体" w:eastAsia="宋体" w:cs="宋体"/>
          <w:color w:val="auto"/>
          <w:spacing w:val="-2"/>
          <w:sz w:val="28"/>
          <w:szCs w:val="28"/>
        </w:rPr>
        <w:t xml:space="preserve"> 评价方法。一是人才培养方案修订过程中，为检验课程体系和教学大纲修订质量而开展的审核</w:t>
      </w:r>
      <w:r>
        <w:rPr>
          <w:rFonts w:hint="eastAsia" w:ascii="宋体" w:hAnsi="宋体" w:eastAsia="宋体" w:cs="宋体"/>
          <w:color w:val="auto"/>
          <w:spacing w:val="-2"/>
          <w:sz w:val="28"/>
          <w:szCs w:val="28"/>
          <w:lang w:val="en-US" w:eastAsia="zh-CN"/>
        </w:rPr>
        <w:t>式</w:t>
      </w:r>
      <w:r>
        <w:rPr>
          <w:rFonts w:hint="eastAsia" w:ascii="宋体" w:hAnsi="宋体" w:eastAsia="宋体" w:cs="宋体"/>
          <w:color w:val="auto"/>
          <w:spacing w:val="-2"/>
          <w:sz w:val="28"/>
          <w:szCs w:val="28"/>
        </w:rPr>
        <w:t>评价；二是基于毕业要求达成情况对现行课程体系和教学大纲开展的诊断式评价。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第十一条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课程体系合理性审核式评价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（一）课程设置的评价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1.课程体系设计的系统性。课程体系设计符合学生的认知规律和教学规律，各类课程的学分比例恰当，必修课先修后续关系合理，具有系统性。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2.课程设置与相关标准的符合度。按《普通高等学校本科专业类教学质量国家标准》《中学教育专业认证标准》</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学前</w:t>
      </w:r>
      <w:r>
        <w:rPr>
          <w:rFonts w:hint="eastAsia" w:ascii="宋体" w:hAnsi="宋体" w:eastAsia="宋体" w:cs="宋体"/>
          <w:color w:val="auto"/>
          <w:spacing w:val="-2"/>
          <w:sz w:val="28"/>
          <w:szCs w:val="28"/>
        </w:rPr>
        <w:t>教育专业认证标准》和《</w:t>
      </w:r>
      <w:r>
        <w:rPr>
          <w:rFonts w:hint="eastAsia" w:ascii="宋体" w:hAnsi="宋体" w:eastAsia="宋体" w:cs="宋体"/>
          <w:color w:val="auto"/>
          <w:spacing w:val="-2"/>
          <w:sz w:val="28"/>
          <w:szCs w:val="28"/>
          <w:lang w:eastAsia="zh-CN"/>
        </w:rPr>
        <w:t>湖南女子学院本科人才培养方案管理办法（修订）</w:t>
      </w:r>
      <w:r>
        <w:rPr>
          <w:rFonts w:hint="eastAsia" w:ascii="宋体" w:hAnsi="宋体" w:eastAsia="宋体" w:cs="宋体"/>
          <w:color w:val="auto"/>
          <w:spacing w:val="-2"/>
          <w:sz w:val="28"/>
          <w:szCs w:val="28"/>
        </w:rPr>
        <w:t>》要求设置课程，并符合《中学教师专业标准》</w:t>
      </w:r>
      <w:r>
        <w:rPr>
          <w:rFonts w:hint="eastAsia" w:ascii="宋体" w:hAnsi="宋体" w:eastAsia="宋体" w:cs="宋体"/>
          <w:color w:val="auto"/>
          <w:spacing w:val="-2"/>
          <w:sz w:val="28"/>
          <w:szCs w:val="28"/>
          <w:lang w:val="en-US" w:eastAsia="zh-CN"/>
        </w:rPr>
        <w:t>、</w:t>
      </w: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学前教育</w:t>
      </w:r>
      <w:r>
        <w:rPr>
          <w:rFonts w:hint="eastAsia" w:ascii="宋体" w:hAnsi="宋体" w:eastAsia="宋体" w:cs="宋体"/>
          <w:color w:val="auto"/>
          <w:spacing w:val="-2"/>
          <w:sz w:val="28"/>
          <w:szCs w:val="28"/>
        </w:rPr>
        <w:t>教师专业标准》中有关教师专业素质能力的要求；按《教师教育课程标准》和《教育部关于加强师范生教育实践的意见》 《教育部关于加强和规范普通本科高校实习管理工作的意见》开设教师教育课程和教育实践类课程；人才培养方案中各类课程所占学分比例达到相关文件或标准规定的要求。即：通识教育课程中的人文社会和科学素养课程学分不低于总学分的10%,学科专业课程学分不低于总学分的50%,教师教育课程达到教师教育课程标准规定的学分要求；教育实践分教育见习、实习和研习三个环节，涵盖师德体验、教学实践、班级管理实践、教研实践等，时间累计不少于1个学期</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val="en-US" w:eastAsia="zh-CN"/>
        </w:rPr>
        <w:t>8</w:t>
      </w:r>
      <w:r>
        <w:rPr>
          <w:rFonts w:hint="eastAsia" w:ascii="宋体" w:hAnsi="宋体" w:eastAsia="宋体" w:cs="宋体"/>
          <w:color w:val="auto"/>
          <w:spacing w:val="-2"/>
          <w:sz w:val="28"/>
          <w:szCs w:val="28"/>
        </w:rPr>
        <w:t>周）</w:t>
      </w:r>
      <w:r>
        <w:rPr>
          <w:rFonts w:hint="eastAsia" w:ascii="宋体" w:hAnsi="宋体" w:eastAsia="宋体" w:cs="宋体"/>
          <w:color w:val="auto"/>
          <w:spacing w:val="-2"/>
          <w:sz w:val="28"/>
          <w:szCs w:val="28"/>
          <w:lang w:eastAsia="zh-CN"/>
        </w:rPr>
        <w:t>。学院集中组织教育实习，保证师范生实习期间的上课时数</w:t>
      </w:r>
      <w:r>
        <w:rPr>
          <w:rFonts w:hint="eastAsia" w:ascii="宋体" w:hAnsi="宋体" w:eastAsia="宋体" w:cs="宋体"/>
          <w:color w:val="auto"/>
          <w:spacing w:val="-2"/>
          <w:sz w:val="28"/>
          <w:szCs w:val="28"/>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3.课程体系对毕业要求及指标点支撑关系的合理性。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课程支撑毕业要求矩阵布局合理。每项毕业要求特别是有关素养类的毕业要求，都有合理的课程支撑，没有明显的薄弱环节。</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强支撑课程明确。每项毕业要求都有强支撑的课程</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H</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。专业核心课程与重要实践性环节应体现重要支撑作用。</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lang w:eastAsia="zh-CN"/>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课程的支撑任务明确。有详细的课程对应支撑毕业要求指标点教学任务矩阵。每门课程的支撑任务细化到课程目标，任务分配与课程内容、教学方式方法、考核内容方式合理</w:t>
      </w:r>
      <w:r>
        <w:rPr>
          <w:rFonts w:hint="eastAsia" w:ascii="宋体" w:hAnsi="宋体" w:eastAsia="宋体" w:cs="宋体"/>
          <w:color w:val="auto"/>
          <w:spacing w:val="-2"/>
          <w:sz w:val="28"/>
          <w:szCs w:val="28"/>
          <w:lang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lang w:val="en-US" w:eastAsia="zh-CN"/>
        </w:rPr>
      </w:pPr>
      <w:r>
        <w:rPr>
          <w:rFonts w:hint="eastAsia" w:ascii="宋体" w:hAnsi="宋体" w:eastAsia="宋体" w:cs="宋体"/>
          <w:color w:val="auto"/>
          <w:spacing w:val="-2"/>
          <w:sz w:val="28"/>
          <w:szCs w:val="28"/>
        </w:rPr>
        <w:t>4</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基础教育领域专家在课程体系设计中的参与度。课程体系设计与修订中基础教育领域专家有实质性参与，参与人数所占比例≥20%;专家有明确的参与形式和任务分工，有详实的参与过程和专家惑见记录；有专家意见汇总分析及采用结果</w:t>
      </w:r>
      <w:r>
        <w:rPr>
          <w:rFonts w:hint="eastAsia" w:ascii="宋体" w:hAnsi="宋体" w:eastAsia="宋体" w:cs="宋体"/>
          <w:color w:val="auto"/>
          <w:spacing w:val="-2"/>
          <w:sz w:val="28"/>
          <w:szCs w:val="28"/>
          <w:lang w:val="en-US" w:eastAsia="zh-CN"/>
        </w:rPr>
        <w:t>报告。</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5.评价改进措施有效性。将近4年本专业学生毕业要求达成情况作为设置课程体系和修订教学大纲的依据，针对影响毕业达成的每个问题有合理有效的改进措施。</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（二）课程教学大纲的评价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1.课程目标设计的合理性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教学大纲中有明确的课程目标，课程目标的表述能够体现学生通过课程学习所获得的知识、能力或素质，体现对学生“一践行三学会”能力培养的要求。课程目标内容不重复，区分度高。</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课程目标与该课程所支撑的毕业要求指标点有清晰合理的对应关系，对应关系一般为</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一对一”。</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2.课程教学对课程目标的支撑性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课程教学内容与课程目标合理衔接，教学内容的深度与广度及课时分配与课程目标要求相匹配。</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课程的教学组织和教学方法符合专业和课程特点，有助于课程目标的实现。</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3.课程考核对课程目标达成的检验性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课程考核的内容围绕课程目标设计，能体现学生相关知识、能力或素质的达成情况。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课程考核方式适合考核内容，有助于验证课程目标的达成情况。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课程考核的评分标准明确。各种考核方式都有针对课程目标的评分标准，及格标准能体现课程目标达成的</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底线”，评分结果能够客观反映课程目标的达成情况。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4.课程教学大纲修订合理性评价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1</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以专业培养方案中的课程任务分配为修订的依据，同时参考近4年学生成绩分析与课程目标达成情况。</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修订内容对促进课程目标达成关系有合理的描述。</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课程教学大纲的修订有不少于</w:t>
      </w:r>
      <w:r>
        <w:rPr>
          <w:rFonts w:hint="eastAsia" w:ascii="宋体" w:hAnsi="宋体" w:eastAsia="宋体" w:cs="宋体"/>
          <w:color w:val="auto"/>
          <w:spacing w:val="-2"/>
          <w:sz w:val="28"/>
          <w:szCs w:val="28"/>
        </w:rPr>
        <w:tab/>
      </w:r>
      <w:r>
        <w:rPr>
          <w:rFonts w:hint="eastAsia" w:ascii="宋体" w:hAnsi="宋体" w:eastAsia="宋体" w:cs="宋体"/>
          <w:color w:val="auto"/>
          <w:spacing w:val="-2"/>
          <w:sz w:val="28"/>
          <w:szCs w:val="28"/>
        </w:rPr>
        <w:t>2名同行专家或基础教育领域专家的反馈意见，有利益相关方代表的反馈意见，有专家、利益相关方代表反馈意见表以及各方意见汇总分析及采用结果的报告。</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第十二条</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color w:val="auto"/>
          <w:spacing w:val="-2"/>
          <w:sz w:val="28"/>
          <w:szCs w:val="28"/>
        </w:rPr>
        <w:t>课程体系合理性诊断式评价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本评价主要依据专业毕业要求指标点达成情况对现行专业培养方案中课程体系和及所设置课程的教学大纲进行评价，以分析查找课程设置、教学大纲和课程教学中影响毕业要求达成的主要因素，为课程体系和教学大纲修订提供依据。</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（一）毕业要求指标点分解的合理性评价。选取达成度低的毕业要求项X</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达成度</w:t>
      </w:r>
      <w:r>
        <w:rPr>
          <w:rFonts w:hint="eastAsia" w:ascii="宋体" w:hAnsi="宋体" w:eastAsia="宋体" w:cs="宋体"/>
          <w:color w:val="auto"/>
          <w:sz w:val="28"/>
          <w:szCs w:val="28"/>
        </w:rPr>
        <w:t>≤</w:t>
      </w:r>
      <w:r>
        <w:rPr>
          <w:rFonts w:hint="eastAsia" w:ascii="宋体" w:hAnsi="宋体" w:eastAsia="宋体" w:cs="宋体"/>
          <w:color w:val="auto"/>
          <w:spacing w:val="-2"/>
          <w:sz w:val="28"/>
          <w:szCs w:val="28"/>
        </w:rPr>
        <w:t>期望值）对该毕业要求所对应的指标点分解的合理性和分解依据的准确性进行分析评价。再逐项对其他达成度低的毕业要求项进行诊断性评价。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（二）核心课程对毕业要求指标点达成的支持性评价。选取达成度低的毕业要求指标点X-n</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达成度</w:t>
      </w:r>
      <w:r>
        <w:rPr>
          <w:rFonts w:hint="eastAsia" w:ascii="宋体" w:hAnsi="宋体" w:eastAsia="宋体" w:cs="宋体"/>
          <w:color w:val="auto"/>
          <w:sz w:val="28"/>
          <w:szCs w:val="28"/>
        </w:rPr>
        <w:t>≤</w:t>
      </w:r>
      <w:r>
        <w:rPr>
          <w:rFonts w:hint="eastAsia" w:ascii="宋体" w:hAnsi="宋体" w:eastAsia="宋体" w:cs="宋体"/>
          <w:color w:val="auto"/>
          <w:spacing w:val="-2"/>
          <w:sz w:val="28"/>
          <w:szCs w:val="28"/>
        </w:rPr>
        <w:t>期望值）</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对高支撑该毕业要求指标点的所有核心课程的支撑合理性和权重进行评价。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（三）课程教学大纲对毕业要求达成的影响性评价。选取影响毕业要求达成的核心课程（支撑贡献度为H</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对课程教学大纲的以下内容进行评价：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1.课程教学大纲中课程目标的明确性，课程目标对该课程所支撑的毕业要求指标点的对应程度；</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课程教学内容与课程目标对接的紧密性，其深度与广度及课时分配与课程目标要求的匹配性；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教学组织和教学方式与专业、课程特点的符合性，对课程目标的实现保障性；</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mc:AlternateContent>
          <mc:Choice Requires="wps">
            <w:drawing>
              <wp:anchor distT="0" distB="0" distL="114300" distR="114300" simplePos="0" relativeHeight="251660288" behindDoc="0" locked="0" layoutInCell="1" allowOverlap="1">
                <wp:simplePos x="0" y="0"/>
                <wp:positionH relativeFrom="page">
                  <wp:posOffset>3769360</wp:posOffset>
                </wp:positionH>
                <wp:positionV relativeFrom="paragraph">
                  <wp:posOffset>1531620</wp:posOffset>
                </wp:positionV>
                <wp:extent cx="83185" cy="14033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83185" cy="140335"/>
                        </a:xfrm>
                        <a:prstGeom prst="rect">
                          <a:avLst/>
                        </a:prstGeom>
                        <a:noFill/>
                        <a:ln>
                          <a:noFill/>
                        </a:ln>
                      </wps:spPr>
                      <wps:txbx>
                        <w:txbxContent>
                          <w:p>
                            <w:pPr>
                              <w:pStyle w:val="4"/>
                              <w:kinsoku w:val="0"/>
                              <w:overflowPunct w:val="0"/>
                              <w:spacing w:beforeLines="0" w:afterLines="0" w:line="120" w:lineRule="auto"/>
                              <w:ind w:left="20"/>
                              <w:rPr>
                                <w:rFonts w:hint="eastAsia"/>
                                <w:color w:val="4F5B5B"/>
                                <w:sz w:val="18"/>
                              </w:rPr>
                            </w:pPr>
                            <w:r>
                              <w:rPr>
                                <w:rFonts w:hint="eastAsia"/>
                                <w:color w:val="4F5B5B"/>
                                <w:sz w:val="18"/>
                              </w:rPr>
                              <w:t>7</w:t>
                            </w:r>
                          </w:p>
                        </w:txbxContent>
                      </wps:txbx>
                      <wps:bodyPr vert="eaVert" lIns="0" tIns="0" rIns="0" bIns="0" upright="1"/>
                    </wps:wsp>
                  </a:graphicData>
                </a:graphic>
              </wp:anchor>
            </w:drawing>
          </mc:Choice>
          <mc:Fallback>
            <w:pict>
              <v:shape id="_x0000_s1026" o:spid="_x0000_s1026" o:spt="202" type="#_x0000_t202" style="position:absolute;left:0pt;margin-left:296.8pt;margin-top:120.6pt;height:11.05pt;width:6.55pt;mso-position-horizontal-relative:page;z-index:251660288;mso-width-relative:page;mso-height-relative:page;" filled="f" stroked="f" coordsize="21600,21600" o:gfxdata="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Ka3+9gAAAALAQAADwAAAAAAAAABACAAAAAiAAAAZHJzL2Rvd25yZXYu&#10;eG1sUEsBAhQAFAAAAAgAh07iQFhQeL7CAQAAggMAAA4AAAAAAAAAAQAgAAAAJwEAAGRycy9lMm9E&#10;b2MueG1sUEsFBgAAAAAGAAYAWQEAAFsFAAAAAA==&#10;">
                <v:fill on="f" focussize="0,0"/>
                <v:stroke on="f"/>
                <v:imagedata o:title=""/>
                <o:lock v:ext="edit" aspectratio="f"/>
                <v:textbox inset="0mm,0mm,0mm,0mm" style="layout-flow:vertical-ideographic;">
                  <w:txbxContent>
                    <w:p>
                      <w:pPr>
                        <w:pStyle w:val="4"/>
                        <w:kinsoku w:val="0"/>
                        <w:overflowPunct w:val="0"/>
                        <w:spacing w:beforeLines="0" w:afterLines="0" w:line="120" w:lineRule="auto"/>
                        <w:ind w:left="20"/>
                        <w:rPr>
                          <w:rFonts w:hint="eastAsia"/>
                          <w:color w:val="4F5B5B"/>
                          <w:sz w:val="18"/>
                        </w:rPr>
                      </w:pPr>
                      <w:r>
                        <w:rPr>
                          <w:rFonts w:hint="eastAsia"/>
                          <w:color w:val="4F5B5B"/>
                          <w:sz w:val="18"/>
                        </w:rPr>
                        <w:t>7</w:t>
                      </w:r>
                    </w:p>
                  </w:txbxContent>
                </v:textbox>
              </v:shape>
            </w:pict>
          </mc:Fallback>
        </mc:AlternateContent>
      </w:r>
      <w:r>
        <w:rPr>
          <w:rFonts w:hint="eastAsia" w:ascii="宋体" w:hAnsi="宋体" w:eastAsia="宋体" w:cs="宋体"/>
          <w:color w:val="auto"/>
          <w:spacing w:val="-2"/>
          <w:sz w:val="28"/>
          <w:szCs w:val="28"/>
        </w:rPr>
        <w:t>4</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rPr>
        <w:t>考核内容对课程目标的覆盖度、考核方式与考核内容特点的符合性、评分标准的准确性、考核结果的有效性等。</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第十三条</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color w:val="auto"/>
          <w:spacing w:val="-2"/>
          <w:sz w:val="28"/>
          <w:szCs w:val="28"/>
        </w:rPr>
        <w:t>评价流程和组织方式</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（一）评价流程</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1.</w:t>
      </w:r>
      <w:r>
        <w:rPr>
          <w:rFonts w:hint="eastAsia" w:ascii="宋体" w:hAnsi="宋体" w:eastAsia="宋体" w:cs="宋体"/>
          <w:color w:val="auto"/>
          <w:spacing w:val="-2"/>
          <w:sz w:val="28"/>
          <w:szCs w:val="28"/>
        </w:rPr>
        <w:t>审核式评价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专业培养方案修订过程中，专业依据本评价办法对课程设置和课程教学大纲进行评价，评价流程</w:t>
      </w:r>
      <w:r>
        <w:rPr>
          <w:rFonts w:hint="eastAsia" w:ascii="宋体" w:hAnsi="宋体" w:eastAsia="宋体" w:cs="宋体"/>
          <w:color w:val="auto"/>
          <w:spacing w:val="-2"/>
          <w:sz w:val="28"/>
          <w:szCs w:val="28"/>
          <w:lang w:eastAsia="zh-CN"/>
        </w:rPr>
        <w:t>见</w:t>
      </w:r>
      <w:r>
        <w:rPr>
          <w:rFonts w:hint="eastAsia" w:ascii="宋体" w:hAnsi="宋体" w:eastAsia="宋体" w:cs="宋体"/>
          <w:color w:val="auto"/>
          <w:spacing w:val="-2"/>
          <w:sz w:val="28"/>
          <w:szCs w:val="28"/>
        </w:rPr>
        <w:t>附件1。</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2.诊断式评价</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在人才培养过程中，专业采用本评价办法依据毕业要求达成情况对现行培养方案中的课程设置和所设置课程教学大纲进行评价，评价流程</w:t>
      </w:r>
      <w:r>
        <w:rPr>
          <w:rFonts w:hint="eastAsia" w:ascii="宋体" w:hAnsi="宋体" w:eastAsia="宋体" w:cs="宋体"/>
          <w:color w:val="auto"/>
          <w:spacing w:val="-2"/>
          <w:sz w:val="28"/>
          <w:szCs w:val="28"/>
          <w:lang w:eastAsia="zh-CN"/>
        </w:rPr>
        <w:t>见</w:t>
      </w:r>
      <w:r>
        <w:rPr>
          <w:rFonts w:hint="eastAsia" w:ascii="宋体" w:hAnsi="宋体" w:eastAsia="宋体" w:cs="宋体"/>
          <w:color w:val="auto"/>
          <w:spacing w:val="-2"/>
          <w:sz w:val="28"/>
          <w:szCs w:val="28"/>
        </w:rPr>
        <w:t>附件2。</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（二）组织方式</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lang w:eastAsia="zh-CN"/>
        </w:rPr>
      </w:pPr>
      <w:r>
        <w:rPr>
          <w:rFonts w:hint="eastAsia" w:ascii="宋体" w:hAnsi="宋体" w:eastAsia="宋体" w:cs="宋体"/>
          <w:color w:val="auto"/>
          <w:spacing w:val="-2"/>
          <w:sz w:val="28"/>
          <w:szCs w:val="28"/>
        </w:rPr>
        <w:t>评价可通过会评或函评或两者结合的方式进行。会评一般不少于5位专家，采取集体评议的方式；函评一般不少于10位专家，专家个人评议后，再汇总结果。评议专家从多方中</w:t>
      </w:r>
      <w:r>
        <w:rPr>
          <w:rFonts w:hint="eastAsia" w:ascii="宋体" w:hAnsi="宋体" w:eastAsia="宋体" w:cs="宋体"/>
          <w:color w:val="auto"/>
          <w:spacing w:val="-2"/>
          <w:sz w:val="28"/>
          <w:szCs w:val="28"/>
          <w:lang w:val="en-US" w:eastAsia="zh-CN"/>
        </w:rPr>
        <w:t>挑选</w:t>
      </w:r>
      <w:r>
        <w:rPr>
          <w:rFonts w:hint="eastAsia" w:ascii="宋体" w:hAnsi="宋体" w:eastAsia="宋体" w:cs="宋体"/>
          <w:color w:val="auto"/>
          <w:spacing w:val="-2"/>
          <w:sz w:val="28"/>
          <w:szCs w:val="28"/>
        </w:rPr>
        <w:t>，注意专家的代表性</w:t>
      </w:r>
      <w:r>
        <w:rPr>
          <w:rFonts w:hint="eastAsia" w:ascii="宋体" w:hAnsi="宋体" w:eastAsia="宋体" w:cs="宋体"/>
          <w:color w:val="auto"/>
          <w:spacing w:val="-2"/>
          <w:sz w:val="28"/>
          <w:szCs w:val="28"/>
          <w:lang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center"/>
        <w:textAlignment w:val="auto"/>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第五章</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b/>
          <w:bCs/>
          <w:color w:val="auto"/>
          <w:spacing w:val="-2"/>
          <w:sz w:val="28"/>
          <w:szCs w:val="28"/>
        </w:rPr>
        <w:t>结果及应用</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mc:AlternateContent>
          <mc:Choice Requires="wps">
            <w:drawing>
              <wp:anchor distT="0" distB="0" distL="114300" distR="114300" simplePos="0" relativeHeight="251661312" behindDoc="0" locked="0" layoutInCell="1" allowOverlap="1">
                <wp:simplePos x="0" y="0"/>
                <wp:positionH relativeFrom="page">
                  <wp:posOffset>3739515</wp:posOffset>
                </wp:positionH>
                <wp:positionV relativeFrom="paragraph">
                  <wp:posOffset>2924810</wp:posOffset>
                </wp:positionV>
                <wp:extent cx="83185" cy="14033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83185" cy="140335"/>
                        </a:xfrm>
                        <a:prstGeom prst="rect">
                          <a:avLst/>
                        </a:prstGeom>
                        <a:noFill/>
                        <a:ln>
                          <a:noFill/>
                        </a:ln>
                      </wps:spPr>
                      <wps:txbx>
                        <w:txbxContent>
                          <w:p>
                            <w:pPr>
                              <w:pStyle w:val="4"/>
                              <w:kinsoku w:val="0"/>
                              <w:overflowPunct w:val="0"/>
                              <w:spacing w:beforeLines="0" w:afterLines="0" w:line="120" w:lineRule="auto"/>
                              <w:ind w:left="20"/>
                              <w:rPr>
                                <w:rFonts w:hint="eastAsia"/>
                                <w:color w:val="333333"/>
                                <w:sz w:val="18"/>
                              </w:rPr>
                            </w:pPr>
                            <w:r>
                              <w:rPr>
                                <w:rFonts w:hint="eastAsia"/>
                                <w:color w:val="333333"/>
                                <w:sz w:val="18"/>
                              </w:rPr>
                              <w:t>8</w:t>
                            </w:r>
                          </w:p>
                        </w:txbxContent>
                      </wps:txbx>
                      <wps:bodyPr vert="eaVert" lIns="0" tIns="0" rIns="0" bIns="0" upright="1"/>
                    </wps:wsp>
                  </a:graphicData>
                </a:graphic>
              </wp:anchor>
            </w:drawing>
          </mc:Choice>
          <mc:Fallback>
            <w:pict>
              <v:shape id="_x0000_s1026" o:spid="_x0000_s1026" o:spt="202" type="#_x0000_t202" style="position:absolute;left:0pt;margin-left:294.45pt;margin-top:230.3pt;height:11.05pt;width:6.55pt;mso-position-horizontal-relative:page;z-index:251661312;mso-width-relative:page;mso-height-relative:page;" filled="f" stroked="f" coordsize="21600,21600" o:gfxdata="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jjiOdcAAAALAQAADwAAAAAAAAABACAAAAAiAAAAZHJzL2Rvd25yZXYu&#10;eG1sUEsBAhQAFAAAAAgAh07iQBpsz37DAQAAgAMAAA4AAAAAAAAAAQAgAAAAJgEAAGRycy9lMm9E&#10;b2MueG1sUEsFBgAAAAAGAAYAWQEAAFsFAAAAAA==&#10;">
                <v:fill on="f" focussize="0,0"/>
                <v:stroke on="f"/>
                <v:imagedata o:title=""/>
                <o:lock v:ext="edit" aspectratio="f"/>
                <v:textbox inset="0mm,0mm,0mm,0mm" style="layout-flow:vertical-ideographic;">
                  <w:txbxContent>
                    <w:p>
                      <w:pPr>
                        <w:pStyle w:val="4"/>
                        <w:kinsoku w:val="0"/>
                        <w:overflowPunct w:val="0"/>
                        <w:spacing w:beforeLines="0" w:afterLines="0" w:line="120" w:lineRule="auto"/>
                        <w:ind w:left="20"/>
                        <w:rPr>
                          <w:rFonts w:hint="eastAsia"/>
                          <w:color w:val="333333"/>
                          <w:sz w:val="18"/>
                        </w:rPr>
                      </w:pPr>
                      <w:r>
                        <w:rPr>
                          <w:rFonts w:hint="eastAsia"/>
                          <w:color w:val="333333"/>
                          <w:sz w:val="18"/>
                        </w:rPr>
                        <w:t>8</w:t>
                      </w:r>
                    </w:p>
                  </w:txbxContent>
                </v:textbox>
              </v:shape>
            </w:pict>
          </mc:Fallback>
        </mc:AlternateContent>
      </w:r>
      <w:r>
        <w:rPr>
          <w:rFonts w:hint="eastAsia" w:ascii="宋体" w:hAnsi="宋体" w:eastAsia="宋体" w:cs="宋体"/>
          <w:b/>
          <w:bCs/>
          <w:color w:val="auto"/>
          <w:spacing w:val="-2"/>
          <w:sz w:val="28"/>
          <w:szCs w:val="28"/>
        </w:rPr>
        <w:t>第十四条</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color w:val="auto"/>
          <w:spacing w:val="-2"/>
          <w:sz w:val="28"/>
          <w:szCs w:val="28"/>
        </w:rPr>
        <w:t>评价结果。审核式评价结果为“合格”，专业方可执行课程设置和教学大纲；结果为“不合格”，则重新修订完善课程设置和教学大纲，直至评价结果为“合格”为止。学院评价工作小组要对评价结果进行交叉对比、综合分析形成课程体系合理性评价分析报告，包括人才培养方案、教学大纲修订过程和毕业要求及指标点达成情况描述说明、评价目的、评价依据、评价周期、评价内容、评价方法、评价流程、评价组织方式、评价人、评价结果及分析、主要问题及改进措施等。分析报告和评价形成的记录文档要完整、可追踪，由学院存档，保存6年。</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第十五条</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color w:val="auto"/>
          <w:spacing w:val="-2"/>
          <w:sz w:val="28"/>
          <w:szCs w:val="28"/>
        </w:rPr>
        <w:t>结果应用。评价结果要及时向全体教师和相关部门反馈，为修订课程设置和课程教学大纲，精准课程与毕业要求指标点的对应支撑关系，提升评价工作科学性、实效性，进一步促进专业内涵建设，打造优质课程提供依据。</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center"/>
        <w:textAlignment w:val="auto"/>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第六章</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b/>
          <w:bCs/>
          <w:color w:val="auto"/>
          <w:spacing w:val="-2"/>
          <w:sz w:val="28"/>
          <w:szCs w:val="28"/>
        </w:rPr>
        <w:t>组织实施</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第十六条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课程体系合理性评价实行学校教学</w:t>
      </w:r>
      <w:r>
        <w:rPr>
          <w:rFonts w:hint="eastAsia" w:ascii="宋体" w:hAnsi="宋体" w:eastAsia="宋体" w:cs="宋体"/>
          <w:color w:val="auto"/>
          <w:spacing w:val="-2"/>
          <w:sz w:val="28"/>
          <w:szCs w:val="28"/>
          <w:lang w:val="en-US" w:eastAsia="zh-CN"/>
        </w:rPr>
        <w:t>质量监测与评估中心</w:t>
      </w:r>
      <w:r>
        <w:rPr>
          <w:rFonts w:hint="eastAsia" w:ascii="宋体" w:hAnsi="宋体" w:eastAsia="宋体" w:cs="宋体"/>
          <w:color w:val="auto"/>
          <w:spacing w:val="-2"/>
          <w:sz w:val="28"/>
          <w:szCs w:val="28"/>
        </w:rPr>
        <w:t>统筹协调、指导监督，学院具体组织实施的运行方式。学院要依据本办法，结合学科专业特点和实际，制定实施方案，定期对专业课程体系合理性进行评</w:t>
      </w:r>
      <w:r>
        <w:rPr>
          <w:rFonts w:hint="eastAsia" w:ascii="宋体" w:hAnsi="宋体" w:eastAsia="宋体" w:cs="宋体"/>
          <w:color w:val="auto"/>
          <w:spacing w:val="-2"/>
          <w:sz w:val="28"/>
          <w:szCs w:val="28"/>
        </w:rPr>
        <mc:AlternateContent>
          <mc:Choice Requires="wps">
            <w:drawing>
              <wp:anchor distT="0" distB="0" distL="114300" distR="114300" simplePos="0" relativeHeight="251662336" behindDoc="1" locked="0" layoutInCell="1" allowOverlap="1">
                <wp:simplePos x="0" y="0"/>
                <wp:positionH relativeFrom="page">
                  <wp:posOffset>2109470</wp:posOffset>
                </wp:positionH>
                <wp:positionV relativeFrom="paragraph">
                  <wp:posOffset>639445</wp:posOffset>
                </wp:positionV>
                <wp:extent cx="54610" cy="8318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54610" cy="83185"/>
                        </a:xfrm>
                        <a:prstGeom prst="rect">
                          <a:avLst/>
                        </a:prstGeom>
                        <a:noFill/>
                        <a:ln>
                          <a:noFill/>
                        </a:ln>
                      </wps:spPr>
                      <wps:txbx>
                        <w:txbxContent>
                          <w:p>
                            <w:pPr>
                              <w:pStyle w:val="4"/>
                              <w:kinsoku w:val="0"/>
                              <w:overflowPunct w:val="0"/>
                              <w:spacing w:beforeLines="0" w:afterLines="0" w:line="144" w:lineRule="auto"/>
                              <w:ind w:left="20"/>
                              <w:rPr>
                                <w:rFonts w:hint="eastAsia"/>
                                <w:color w:val="EDA5A8"/>
                                <w:w w:val="99"/>
                                <w:sz w:val="9"/>
                              </w:rPr>
                            </w:pPr>
                            <w:r>
                              <w:rPr>
                                <w:rFonts w:hint="eastAsia"/>
                                <w:color w:val="EDA5A8"/>
                                <w:w w:val="99"/>
                                <w:sz w:val="9"/>
                              </w:rPr>
                              <w:t>\</w:t>
                            </w:r>
                          </w:p>
                        </w:txbxContent>
                      </wps:txbx>
                      <wps:bodyPr vert="eaVert" lIns="0" tIns="0" rIns="0" bIns="0" upright="1"/>
                    </wps:wsp>
                  </a:graphicData>
                </a:graphic>
              </wp:anchor>
            </w:drawing>
          </mc:Choice>
          <mc:Fallback>
            <w:pict>
              <v:shape id="_x0000_s1026" o:spid="_x0000_s1026" o:spt="202" type="#_x0000_t202" style="position:absolute;left:0pt;margin-left:166.1pt;margin-top:50.35pt;height:6.55pt;width:4.3pt;mso-position-horizontal-relative:page;z-index:-251654144;mso-width-relative:page;mso-height-relative:page;" filled="f" stroked="f" coordsize="21600,21600" o:gfxdata="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KoGDXAAAACwEAAA8AAAAAAAAAAQAgAAAAIgAAAGRycy9kb3ducmV2Lnht&#10;bFBLAQIUABQAAAAIAIdO4kC2rSzlwQEAAIEDAAAOAAAAAAAAAAEAIAAAACYBAABkcnMvZTJvRG9j&#10;LnhtbFBLBQYAAAAABgAGAFkBAABZBQAAAAA=&#10;">
                <v:fill on="f" focussize="0,0"/>
                <v:stroke on="f"/>
                <v:imagedata o:title=""/>
                <o:lock v:ext="edit" aspectratio="f"/>
                <v:textbox inset="0mm,0mm,0mm,0mm" style="layout-flow:vertical-ideographic;">
                  <w:txbxContent>
                    <w:p>
                      <w:pPr>
                        <w:pStyle w:val="4"/>
                        <w:kinsoku w:val="0"/>
                        <w:overflowPunct w:val="0"/>
                        <w:spacing w:beforeLines="0" w:afterLines="0" w:line="144" w:lineRule="auto"/>
                        <w:ind w:left="20"/>
                        <w:rPr>
                          <w:rFonts w:hint="eastAsia"/>
                          <w:color w:val="EDA5A8"/>
                          <w:w w:val="99"/>
                          <w:sz w:val="9"/>
                        </w:rPr>
                      </w:pPr>
                      <w:r>
                        <w:rPr>
                          <w:rFonts w:hint="eastAsia"/>
                          <w:color w:val="EDA5A8"/>
                          <w:w w:val="99"/>
                          <w:sz w:val="9"/>
                        </w:rPr>
                        <w:t>\</w:t>
                      </w:r>
                    </w:p>
                  </w:txbxContent>
                </v:textbox>
              </v:shape>
            </w:pict>
          </mc:Fallback>
        </mc:AlternateContent>
      </w:r>
      <w:r>
        <w:rPr>
          <w:rFonts w:hint="eastAsia" w:ascii="宋体" w:hAnsi="宋体" w:eastAsia="宋体" w:cs="宋体"/>
          <w:color w:val="auto"/>
          <w:spacing w:val="-2"/>
          <w:sz w:val="28"/>
          <w:szCs w:val="28"/>
        </w:rPr>
        <w:t>价；要根据评价结果制定改进措施，形成”评价－反馈－改进”闭环管理的</w:t>
      </w:r>
      <w:r>
        <w:rPr>
          <w:rFonts w:hint="eastAsia" w:ascii="宋体" w:hAnsi="宋体" w:eastAsia="宋体" w:cs="宋体"/>
          <w:color w:val="auto"/>
          <w:spacing w:val="-2"/>
          <w:sz w:val="28"/>
          <w:szCs w:val="28"/>
          <w:lang w:eastAsia="zh-CN"/>
        </w:rPr>
        <w:t>持续</w:t>
      </w:r>
      <w:r>
        <w:rPr>
          <w:rFonts w:hint="eastAsia" w:ascii="宋体" w:hAnsi="宋体" w:eastAsia="宋体" w:cs="宋体"/>
          <w:color w:val="auto"/>
          <w:spacing w:val="-2"/>
          <w:sz w:val="28"/>
          <w:szCs w:val="28"/>
        </w:rPr>
        <w:t>改进机制，促进教育教学水平持续提升。</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rPr>
        <w:t>第十七条</w:t>
      </w:r>
      <w:r>
        <w:rPr>
          <w:rFonts w:hint="eastAsia" w:ascii="宋体" w:hAnsi="宋体" w:eastAsia="宋体" w:cs="宋体"/>
          <w:color w:val="auto"/>
          <w:spacing w:val="-2"/>
          <w:sz w:val="28"/>
          <w:szCs w:val="28"/>
        </w:rPr>
        <w:t xml:space="preserve"> 强化审核机制建设。学院课程体系合理性评价实施方案经分管教学副院长审核签字后执行。评价分析报告经分管教学副院长、院长审核签字后，报</w:t>
      </w:r>
      <w:r>
        <w:rPr>
          <w:rFonts w:hint="eastAsia" w:ascii="宋体" w:hAnsi="宋体" w:eastAsia="宋体" w:cs="宋体"/>
          <w:color w:val="auto"/>
          <w:spacing w:val="-2"/>
          <w:sz w:val="28"/>
          <w:szCs w:val="28"/>
          <w:lang w:eastAsia="zh-CN"/>
        </w:rPr>
        <w:t>学校</w:t>
      </w:r>
      <w:r>
        <w:rPr>
          <w:rFonts w:hint="eastAsia" w:ascii="宋体" w:hAnsi="宋体" w:eastAsia="宋体" w:cs="宋体"/>
          <w:color w:val="auto"/>
          <w:spacing w:val="-2"/>
          <w:sz w:val="28"/>
          <w:szCs w:val="28"/>
        </w:rPr>
        <w:t>教学</w:t>
      </w:r>
      <w:r>
        <w:rPr>
          <w:rFonts w:hint="eastAsia" w:ascii="宋体" w:hAnsi="宋体" w:eastAsia="宋体" w:cs="宋体"/>
          <w:color w:val="auto"/>
          <w:spacing w:val="-2"/>
          <w:sz w:val="28"/>
          <w:szCs w:val="28"/>
          <w:lang w:val="en-US" w:eastAsia="zh-CN"/>
        </w:rPr>
        <w:t>质量监测与评估中心</w:t>
      </w:r>
      <w:r>
        <w:rPr>
          <w:rFonts w:hint="eastAsia" w:ascii="宋体" w:hAnsi="宋体" w:eastAsia="宋体" w:cs="宋体"/>
          <w:color w:val="auto"/>
          <w:spacing w:val="-2"/>
          <w:sz w:val="28"/>
          <w:szCs w:val="28"/>
        </w:rPr>
        <w:t>备案。</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lang w:eastAsia="zh-CN"/>
        </w:rPr>
      </w:pPr>
      <w:r>
        <w:rPr>
          <w:rFonts w:hint="eastAsia" w:ascii="宋体" w:hAnsi="宋体" w:eastAsia="宋体" w:cs="宋体"/>
          <w:b/>
          <w:bCs/>
          <w:color w:val="auto"/>
          <w:spacing w:val="-2"/>
          <w:sz w:val="28"/>
          <w:szCs w:val="28"/>
        </w:rPr>
        <w:t>第十八条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各学院在课程体系合理性评价实施过程中，要结合专业特点积极探索创新性的评价机制和模式，规范和优化评价工作流程，不断完善面向产出的评价改进机制</w:t>
      </w:r>
      <w:r>
        <w:rPr>
          <w:rFonts w:hint="eastAsia" w:ascii="宋体" w:hAnsi="宋体" w:eastAsia="宋体" w:cs="宋体"/>
          <w:color w:val="auto"/>
          <w:spacing w:val="-2"/>
          <w:sz w:val="28"/>
          <w:szCs w:val="28"/>
          <w:lang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center"/>
        <w:textAlignment w:val="auto"/>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第七章</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b/>
          <w:bCs/>
          <w:color w:val="auto"/>
          <w:spacing w:val="-2"/>
          <w:sz w:val="28"/>
          <w:szCs w:val="28"/>
        </w:rPr>
        <w:t>附</w:t>
      </w:r>
      <w:r>
        <w:rPr>
          <w:rFonts w:hint="eastAsia" w:ascii="宋体" w:hAnsi="宋体" w:eastAsia="宋体" w:cs="宋体"/>
          <w:b/>
          <w:bCs/>
          <w:color w:val="auto"/>
          <w:spacing w:val="-2"/>
          <w:sz w:val="28"/>
          <w:szCs w:val="28"/>
          <w:lang w:val="en-US" w:eastAsia="zh-CN"/>
        </w:rPr>
        <w:t xml:space="preserve">  </w:t>
      </w:r>
      <w:r>
        <w:rPr>
          <w:rFonts w:hint="eastAsia" w:ascii="宋体" w:hAnsi="宋体" w:eastAsia="宋体" w:cs="宋体"/>
          <w:b/>
          <w:bCs/>
          <w:color w:val="auto"/>
          <w:spacing w:val="-2"/>
          <w:sz w:val="28"/>
          <w:szCs w:val="28"/>
        </w:rPr>
        <w:t>则</w:t>
      </w:r>
    </w:p>
    <w:p>
      <w:pPr>
        <w:pStyle w:val="4"/>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420" w:lineRule="exact"/>
        <w:ind w:left="2385" w:leftChars="0" w:right="1877" w:rightChars="0"/>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lang w:val="en-US" w:eastAsia="zh-CN"/>
        </w:rPr>
        <w:t>第十九条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本办法自印发之日起施行。</w:t>
      </w:r>
    </w:p>
    <w:p>
      <w:pPr>
        <w:pStyle w:val="4"/>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420" w:lineRule="exact"/>
        <w:ind w:left="2385" w:leftChars="0" w:right="1877" w:rightChars="0"/>
        <w:jc w:val="both"/>
        <w:textAlignment w:val="auto"/>
        <w:rPr>
          <w:rFonts w:hint="eastAsia" w:ascii="宋体" w:hAnsi="宋体" w:eastAsia="宋体" w:cs="宋体"/>
          <w:color w:val="auto"/>
          <w:spacing w:val="-2"/>
          <w:sz w:val="28"/>
          <w:szCs w:val="28"/>
        </w:rPr>
      </w:pPr>
      <w:r>
        <w:rPr>
          <w:rFonts w:hint="eastAsia" w:ascii="宋体" w:hAnsi="宋体" w:eastAsia="宋体" w:cs="宋体"/>
          <w:b/>
          <w:bCs/>
          <w:color w:val="auto"/>
          <w:spacing w:val="-2"/>
          <w:sz w:val="28"/>
          <w:szCs w:val="28"/>
          <w:lang w:val="en-US" w:eastAsia="zh-CN"/>
        </w:rPr>
        <w:t>第二十条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本办法由</w:t>
      </w:r>
      <w:r>
        <w:rPr>
          <w:rFonts w:hint="eastAsia" w:ascii="宋体" w:hAnsi="宋体" w:eastAsia="宋体" w:cs="宋体"/>
          <w:color w:val="auto"/>
          <w:spacing w:val="-2"/>
          <w:sz w:val="28"/>
          <w:szCs w:val="28"/>
          <w:lang w:eastAsia="zh-CN"/>
        </w:rPr>
        <w:t>学</w:t>
      </w:r>
      <w:r>
        <w:rPr>
          <w:rFonts w:hint="eastAsia" w:ascii="宋体" w:hAnsi="宋体" w:eastAsia="宋体" w:cs="宋体"/>
          <w:color w:val="auto"/>
          <w:spacing w:val="-2"/>
          <w:sz w:val="28"/>
          <w:szCs w:val="28"/>
        </w:rPr>
        <w:t>校教学</w:t>
      </w:r>
      <w:r>
        <w:rPr>
          <w:rFonts w:hint="eastAsia" w:ascii="宋体" w:hAnsi="宋体" w:eastAsia="宋体" w:cs="宋体"/>
          <w:color w:val="auto"/>
          <w:spacing w:val="-2"/>
          <w:sz w:val="28"/>
          <w:szCs w:val="28"/>
          <w:lang w:val="en-US" w:eastAsia="zh-CN"/>
        </w:rPr>
        <w:t>质量监测与评估中心</w:t>
      </w:r>
      <w:r>
        <w:rPr>
          <w:rFonts w:hint="eastAsia" w:ascii="宋体" w:hAnsi="宋体" w:eastAsia="宋体" w:cs="宋体"/>
          <w:color w:val="auto"/>
          <w:spacing w:val="-2"/>
          <w:sz w:val="28"/>
          <w:szCs w:val="28"/>
        </w:rPr>
        <w:t>负责解释。</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附件：</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1.</w:t>
      </w:r>
      <w:r>
        <w:rPr>
          <w:rFonts w:hint="eastAsia" w:ascii="宋体" w:hAnsi="宋体" w:eastAsia="宋体" w:cs="宋体"/>
          <w:color w:val="auto"/>
          <w:spacing w:val="-2"/>
          <w:sz w:val="28"/>
          <w:szCs w:val="28"/>
        </w:rPr>
        <w:t>课程体系合理性审核式评价流程图</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2.</w:t>
      </w:r>
      <w:r>
        <w:rPr>
          <w:rFonts w:hint="eastAsia" w:ascii="宋体" w:hAnsi="宋体" w:eastAsia="宋体" w:cs="宋体"/>
          <w:color w:val="auto"/>
          <w:spacing w:val="-2"/>
          <w:sz w:val="28"/>
          <w:szCs w:val="28"/>
        </w:rPr>
        <w:t>课程体系合理性诊断式评价流程图</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3.</w:t>
      </w:r>
      <w:r>
        <w:rPr>
          <w:rFonts w:hint="eastAsia" w:ascii="宋体" w:hAnsi="宋体" w:eastAsia="宋体" w:cs="宋体"/>
          <w:color w:val="auto"/>
          <w:spacing w:val="-2"/>
          <w:sz w:val="28"/>
          <w:szCs w:val="28"/>
          <w:lang w:eastAsia="zh-CN"/>
        </w:rPr>
        <w:t>湖南女子学院</w:t>
      </w:r>
      <w:r>
        <w:rPr>
          <w:rFonts w:hint="eastAsia" w:ascii="宋体" w:hAnsi="宋体" w:eastAsia="宋体" w:cs="宋体"/>
          <w:color w:val="auto"/>
          <w:spacing w:val="-2"/>
          <w:sz w:val="28"/>
          <w:szCs w:val="28"/>
        </w:rPr>
        <w:t>课程设置评价表</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4.</w:t>
      </w:r>
      <w:r>
        <w:rPr>
          <w:rFonts w:hint="eastAsia" w:ascii="宋体" w:hAnsi="宋体" w:eastAsia="宋体" w:cs="宋体"/>
          <w:color w:val="auto"/>
          <w:spacing w:val="-2"/>
          <w:sz w:val="28"/>
          <w:szCs w:val="28"/>
        </w:rPr>
        <w:t>湖南</w:t>
      </w:r>
      <w:r>
        <w:rPr>
          <w:rFonts w:hint="eastAsia" w:ascii="宋体" w:hAnsi="宋体" w:eastAsia="宋体" w:cs="宋体"/>
          <w:color w:val="auto"/>
          <w:spacing w:val="-2"/>
          <w:sz w:val="28"/>
          <w:szCs w:val="28"/>
          <w:lang w:eastAsia="zh-CN"/>
        </w:rPr>
        <w:t>女子学院</w:t>
      </w:r>
      <w:r>
        <w:rPr>
          <w:rFonts w:hint="eastAsia" w:ascii="宋体" w:hAnsi="宋体" w:eastAsia="宋体" w:cs="宋体"/>
          <w:color w:val="auto"/>
          <w:spacing w:val="-2"/>
          <w:sz w:val="28"/>
          <w:szCs w:val="28"/>
        </w:rPr>
        <w:t>课程教学大纲评价表</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5.</w:t>
      </w:r>
      <w:r>
        <w:rPr>
          <w:rFonts w:hint="eastAsia" w:ascii="宋体" w:hAnsi="宋体" w:eastAsia="宋体" w:cs="宋体"/>
          <w:color w:val="auto"/>
          <w:spacing w:val="-2"/>
          <w:sz w:val="28"/>
          <w:szCs w:val="28"/>
          <w:lang w:eastAsia="zh-CN"/>
        </w:rPr>
        <w:t>湖南女子学院</w:t>
      </w:r>
      <w:r>
        <w:rPr>
          <w:rFonts w:hint="eastAsia" w:ascii="宋体" w:hAnsi="宋体" w:eastAsia="宋体" w:cs="宋体"/>
          <w:color w:val="auto"/>
          <w:spacing w:val="-2"/>
          <w:sz w:val="28"/>
          <w:szCs w:val="28"/>
        </w:rPr>
        <w:t>基于毕业要求达成的课程体系评价表</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6.</w:t>
      </w:r>
      <w:r>
        <w:rPr>
          <w:rFonts w:hint="eastAsia" w:ascii="宋体" w:hAnsi="宋体" w:eastAsia="宋体" w:cs="宋体"/>
          <w:color w:val="auto"/>
          <w:spacing w:val="-2"/>
          <w:sz w:val="28"/>
          <w:szCs w:val="28"/>
          <w:lang w:eastAsia="zh-CN"/>
        </w:rPr>
        <w:t>湖南女子学院</w:t>
      </w:r>
      <w:r>
        <w:rPr>
          <w:rFonts w:hint="eastAsia" w:ascii="宋体" w:hAnsi="宋体" w:eastAsia="宋体" w:cs="宋体"/>
          <w:color w:val="auto"/>
          <w:spacing w:val="-2"/>
          <w:sz w:val="28"/>
          <w:szCs w:val="28"/>
        </w:rPr>
        <w:t>XXX专业课程体系合理性评价分析报告</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宋体" w:hAnsi="宋体" w:eastAsia="宋体" w:cs="宋体"/>
          <w:color w:val="auto"/>
          <w:spacing w:val="-2"/>
          <w:sz w:val="28"/>
          <w:szCs w:val="28"/>
          <w:lang w:val="en-US" w:eastAsia="zh-CN"/>
        </w:rPr>
      </w:pP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教学</w:t>
      </w:r>
      <w:r>
        <w:rPr>
          <w:rFonts w:hint="eastAsia" w:ascii="宋体" w:hAnsi="宋体" w:eastAsia="宋体" w:cs="宋体"/>
          <w:color w:val="auto"/>
          <w:spacing w:val="-2"/>
          <w:sz w:val="28"/>
          <w:szCs w:val="28"/>
          <w:lang w:val="en-US" w:eastAsia="zh-CN"/>
        </w:rPr>
        <w:t>质量监测与评估中心</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20" w:lineRule="exact"/>
        <w:ind w:left="1821" w:right="1877" w:firstLine="564"/>
        <w:jc w:val="both"/>
        <w:textAlignment w:val="auto"/>
        <w:rPr>
          <w:rFonts w:hint="eastAsia" w:ascii="仿宋" w:hAnsi="仿宋" w:eastAsia="仿宋" w:cs="仿宋"/>
          <w:color w:val="FF0000"/>
          <w:spacing w:val="-2"/>
          <w:sz w:val="28"/>
          <w:szCs w:val="28"/>
          <w:lang w:val="en-US" w:eastAsia="zh-CN"/>
        </w:rPr>
      </w:pPr>
      <w:r>
        <w:rPr>
          <w:rFonts w:hint="eastAsia" w:ascii="仿宋" w:hAnsi="仿宋" w:eastAsia="仿宋" w:cs="仿宋"/>
          <w:color w:val="auto"/>
          <w:spacing w:val="-2"/>
          <w:sz w:val="28"/>
          <w:szCs w:val="28"/>
          <w:lang w:val="en-US" w:eastAsia="zh-CN"/>
        </w:rPr>
        <w:t xml:space="preserve">                                  </w:t>
      </w:r>
      <w:r>
        <w:rPr>
          <w:rFonts w:hint="eastAsia" w:ascii="仿宋" w:hAnsi="仿宋" w:eastAsia="仿宋" w:cs="仿宋"/>
          <w:color w:val="FF0000"/>
          <w:spacing w:val="-2"/>
          <w:sz w:val="28"/>
          <w:szCs w:val="28"/>
          <w:lang w:val="en-US" w:eastAsia="zh-CN"/>
        </w:rPr>
        <w:t xml:space="preserve"> </w:t>
      </w:r>
      <w:r>
        <w:rPr>
          <w:rFonts w:hint="eastAsia" w:ascii="宋体" w:hAnsi="宋体" w:eastAsia="宋体" w:cs="宋体"/>
          <w:color w:val="auto"/>
          <w:spacing w:val="-2"/>
          <w:sz w:val="28"/>
          <w:szCs w:val="28"/>
          <w:lang w:val="en-US" w:eastAsia="zh-CN"/>
        </w:rPr>
        <w:t xml:space="preserve"> 2021年11月16日</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both"/>
        <w:textAlignment w:val="auto"/>
        <w:rPr>
          <w:rFonts w:hint="eastAsia" w:ascii="仿宋" w:hAnsi="仿宋" w:eastAsia="仿宋" w:cs="仿宋"/>
          <w:color w:val="auto"/>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440" w:lineRule="exact"/>
        <w:jc w:val="both"/>
        <w:textAlignment w:val="auto"/>
        <w:rPr>
          <w:rFonts w:hint="eastAsia" w:ascii="仿宋" w:hAnsi="仿宋" w:eastAsia="仿宋" w:cs="仿宋"/>
          <w:color w:val="auto"/>
          <w:sz w:val="28"/>
          <w:szCs w:val="28"/>
        </w:rPr>
        <w:sectPr>
          <w:footerReference r:id="rId4" w:type="default"/>
          <w:pgSz w:w="11900" w:h="16820"/>
          <w:pgMar w:top="1134" w:right="0" w:bottom="901" w:left="0" w:header="0" w:footer="709" w:gutter="0"/>
          <w:lnNumType w:countBy="0" w:distance="360"/>
          <w:pgNumType w:start="1"/>
          <w:cols w:space="0" w:num="1"/>
          <w:rtlGutter w:val="0"/>
          <w:docGrid w:linePitch="0" w:charSpace="0"/>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ascii="宋体" w:hAnsi="宋体" w:eastAsia="宋体" w:cs="Times New Roman"/>
          <w:b/>
          <w:bCs/>
          <w:color w:val="auto"/>
          <w:sz w:val="33"/>
          <w:szCs w:val="33"/>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ascii="宋体" w:hAnsi="宋体" w:eastAsia="宋体" w:cs="Times New Roman"/>
          <w:b/>
          <w:bCs/>
          <w:color w:val="auto"/>
          <w:sz w:val="33"/>
          <w:szCs w:val="33"/>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ascii="宋体" w:hAnsi="宋体" w:eastAsia="宋体" w:cs="Times New Roman"/>
          <w:b/>
          <w:bCs/>
          <w:color w:val="auto"/>
          <w:sz w:val="33"/>
          <w:szCs w:val="33"/>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ascii="宋体" w:hAnsi="宋体" w:eastAsia="宋体" w:cs="Times New Roman"/>
          <w:b/>
          <w:bCs/>
          <w:color w:val="auto"/>
          <w:sz w:val="33"/>
          <w:szCs w:val="33"/>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ascii="宋体" w:hAnsi="宋体" w:eastAsia="宋体" w:cs="Times New Roman"/>
          <w:b/>
          <w:bCs/>
          <w:color w:val="auto"/>
          <w:sz w:val="33"/>
          <w:szCs w:val="33"/>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default"/>
          <w:color w:val="auto"/>
          <w:sz w:val="28"/>
          <w:szCs w:val="28"/>
          <w:lang w:val="en-US" w:eastAsia="zh-CN"/>
        </w:rPr>
      </w:pPr>
      <w:r>
        <w:rPr>
          <w:rFonts w:hint="eastAsia"/>
          <w:color w:val="auto"/>
          <w:sz w:val="28"/>
          <w:szCs w:val="28"/>
          <w:lang w:val="en-US" w:eastAsia="zh-CN"/>
        </w:rPr>
        <w:t>附件</w:t>
      </w:r>
      <w:r>
        <w:rPr>
          <w:rFonts w:hint="default"/>
          <w:color w:val="auto"/>
          <w:sz w:val="28"/>
          <w:szCs w:val="28"/>
          <w:lang w:val="en-US" w:eastAsia="zh-CN"/>
        </w:rPr>
        <w:t>1:</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center"/>
        <w:textAlignment w:val="auto"/>
        <w:rPr>
          <w:rFonts w:hint="eastAsia"/>
          <w:b/>
          <w:bCs/>
          <w:color w:val="auto"/>
          <w:sz w:val="33"/>
        </w:rPr>
      </w:pPr>
      <w:r>
        <w:rPr>
          <w:rFonts w:hint="eastAsia" w:ascii="宋体" w:hAnsi="宋体" w:eastAsia="宋体" w:cs="Times New Roman"/>
          <w:b/>
          <w:bCs/>
          <w:color w:val="auto"/>
          <w:sz w:val="33"/>
          <w:szCs w:val="33"/>
          <w:lang w:val="en-US" w:eastAsia="zh-CN"/>
        </w:rPr>
        <w:drawing>
          <wp:anchor distT="0" distB="0" distL="114300" distR="114300" simplePos="0" relativeHeight="251663360" behindDoc="0" locked="0" layoutInCell="1" allowOverlap="1">
            <wp:simplePos x="0" y="0"/>
            <wp:positionH relativeFrom="column">
              <wp:posOffset>539750</wp:posOffset>
            </wp:positionH>
            <wp:positionV relativeFrom="paragraph">
              <wp:posOffset>363855</wp:posOffset>
            </wp:positionV>
            <wp:extent cx="6515735" cy="7434580"/>
            <wp:effectExtent l="0" t="0" r="6985" b="2540"/>
            <wp:wrapSquare wrapText="bothSides"/>
            <wp:docPr id="91" name="图片 91" descr="页面提取自－校评建字〔2020〕2 号湖南师范大学师范类专业课程体系合理性评价管理与实施办法（试行）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页面提取自－校评建字〔2020〕2 号湖南师范大学师范类专业课程体系合理性评价管理与实施办法（试行）_页面_1"/>
                    <pic:cNvPicPr>
                      <a:picLocks noChangeAspect="1"/>
                    </pic:cNvPicPr>
                  </pic:nvPicPr>
                  <pic:blipFill>
                    <a:blip r:embed="rId6"/>
                    <a:stretch>
                      <a:fillRect/>
                    </a:stretch>
                  </pic:blipFill>
                  <pic:spPr>
                    <a:xfrm>
                      <a:off x="0" y="0"/>
                      <a:ext cx="6515735" cy="7434580"/>
                    </a:xfrm>
                    <a:prstGeom prst="rect">
                      <a:avLst/>
                    </a:prstGeom>
                  </pic:spPr>
                </pic:pic>
              </a:graphicData>
            </a:graphic>
          </wp:anchor>
        </w:drawing>
      </w:r>
      <w:r>
        <w:rPr>
          <w:rFonts w:hint="eastAsia" w:ascii="宋体" w:hAnsi="宋体" w:eastAsia="宋体" w:cs="Times New Roman"/>
          <w:b/>
          <w:bCs/>
          <w:color w:val="auto"/>
          <w:sz w:val="33"/>
          <w:szCs w:val="33"/>
          <w:lang w:val="en-US" w:eastAsia="zh-CN"/>
        </w:rPr>
        <w:t>课程体系合理性审核式评价流程图</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b/>
          <w:bCs/>
          <w:color w:val="auto"/>
          <w:sz w:val="33"/>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b/>
          <w:bCs/>
          <w:color w:val="auto"/>
          <w:sz w:val="33"/>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color w:val="auto"/>
          <w:w w:val="105"/>
          <w:sz w:val="20"/>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color w:val="auto"/>
          <w:w w:val="105"/>
          <w:sz w:val="20"/>
        </w:rPr>
      </w:pPr>
    </w:p>
    <w:p>
      <w:pPr>
        <w:keepNext w:val="0"/>
        <w:keepLines w:val="0"/>
        <w:pageBreakBefore w:val="0"/>
        <w:widowControl w:val="0"/>
        <w:wordWrap/>
        <w:topLinePunct w:val="0"/>
        <w:autoSpaceDE w:val="0"/>
        <w:autoSpaceDN w:val="0"/>
        <w:bidi w:val="0"/>
        <w:adjustRightInd w:val="0"/>
        <w:snapToGrid/>
        <w:spacing w:beforeLines="0" w:afterLines="0" w:line="500" w:lineRule="exact"/>
        <w:jc w:val="both"/>
        <w:textAlignment w:val="auto"/>
        <w:rPr>
          <w:rFonts w:hint="eastAsia"/>
          <w:color w:val="auto"/>
          <w:sz w:val="14"/>
        </w:rPr>
        <w:sectPr>
          <w:type w:val="continuous"/>
          <w:pgSz w:w="11900" w:h="16820"/>
          <w:pgMar w:top="1600" w:right="0" w:bottom="280" w:left="0" w:header="720" w:footer="720" w:gutter="0"/>
          <w:lnNumType w:countBy="0" w:distance="360"/>
          <w:cols w:equalWidth="0" w:num="1">
            <w:col w:w="11900"/>
          </w:cols>
        </w:sectPr>
      </w:pPr>
    </w:p>
    <w:p>
      <w:pPr>
        <w:pStyle w:val="2"/>
        <w:keepNext w:val="0"/>
        <w:keepLines w:val="0"/>
        <w:pageBreakBefore w:val="0"/>
        <w:widowControl w:val="0"/>
        <w:tabs>
          <w:tab w:val="left" w:pos="4241"/>
        </w:tabs>
        <w:kinsoku w:val="0"/>
        <w:wordWrap/>
        <w:overflowPunct w:val="0"/>
        <w:topLinePunct w:val="0"/>
        <w:autoSpaceDE w:val="0"/>
        <w:autoSpaceDN w:val="0"/>
        <w:bidi w:val="0"/>
        <w:adjustRightInd w:val="0"/>
        <w:snapToGrid/>
        <w:spacing w:before="0" w:beforeLines="0" w:afterLines="0" w:line="500" w:lineRule="exact"/>
        <w:ind w:left="2691"/>
        <w:jc w:val="both"/>
        <w:textAlignment w:val="auto"/>
        <w:rPr>
          <w:rFonts w:hint="eastAsia"/>
          <w:color w:val="auto"/>
          <w:sz w:val="14"/>
          <w:lang w:val="en-US" w:eastAsia="zh-CN"/>
        </w:rPr>
      </w:pPr>
      <w:r>
        <w:rPr>
          <w:rFonts w:hint="eastAsia"/>
          <w:color w:val="auto"/>
          <w:sz w:val="14"/>
          <w:lang w:val="en-US" w:eastAsia="zh-CN"/>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color w:val="auto"/>
          <w:sz w:val="28"/>
          <w:szCs w:val="28"/>
          <w:lang w:val="en-US" w:eastAsia="zh-CN"/>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eastAsia"/>
          <w:color w:val="auto"/>
          <w:sz w:val="28"/>
          <w:szCs w:val="28"/>
          <w:lang w:val="en-US" w:eastAsia="zh-CN"/>
        </w:rPr>
      </w:pPr>
      <w:r>
        <w:rPr>
          <w:rFonts w:hint="eastAsia"/>
          <w:color w:val="auto"/>
          <w:sz w:val="28"/>
          <w:szCs w:val="28"/>
          <w:lang w:val="en-US" w:eastAsia="zh-CN"/>
        </w:rPr>
        <w:t xml:space="preserve"> 附件</w:t>
      </w:r>
      <w:r>
        <w:rPr>
          <w:rFonts w:hint="default"/>
          <w:color w:val="auto"/>
          <w:sz w:val="28"/>
          <w:szCs w:val="28"/>
          <w:lang w:val="en-US" w:eastAsia="zh-CN"/>
        </w:rPr>
        <w:t>2</w:t>
      </w:r>
      <w:r>
        <w:rPr>
          <w:rFonts w:hint="eastAsia"/>
          <w:color w:val="auto"/>
          <w:sz w:val="28"/>
          <w:szCs w:val="28"/>
          <w:lang w:val="en-US"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center"/>
        <w:textAlignment w:val="auto"/>
        <w:rPr>
          <w:rFonts w:hint="eastAsia" w:eastAsia="宋体"/>
          <w:color w:val="auto"/>
          <w:sz w:val="2"/>
          <w:lang w:eastAsia="zh-CN"/>
        </w:rPr>
        <w:sectPr>
          <w:pgSz w:w="11900" w:h="16820"/>
          <w:pgMar w:top="0" w:right="0" w:bottom="900" w:left="0" w:header="0" w:footer="708" w:gutter="0"/>
          <w:lnNumType w:countBy="0" w:distance="360"/>
          <w:cols w:space="720" w:num="1"/>
        </w:sectPr>
      </w:pPr>
      <w:r>
        <w:rPr>
          <w:rFonts w:hint="eastAsia" w:ascii="宋体" w:hAnsi="宋体" w:eastAsia="宋体" w:cs="Times New Roman"/>
          <w:b/>
          <w:bCs/>
          <w:color w:val="auto"/>
          <w:sz w:val="33"/>
          <w:szCs w:val="33"/>
          <w:lang w:val="en-US" w:eastAsia="zh-CN"/>
        </w:rPr>
        <w:t>课程体系合理性诊断式评价流程图</w:t>
      </w:r>
      <w:r>
        <w:rPr>
          <w:rFonts w:hint="eastAsia" w:eastAsia="宋体"/>
          <w:color w:val="auto"/>
          <w:sz w:val="2"/>
          <w:lang w:eastAsia="zh-CN"/>
        </w:rPr>
        <w:drawing>
          <wp:anchor distT="0" distB="0" distL="114300" distR="114300" simplePos="0" relativeHeight="251664384" behindDoc="0" locked="0" layoutInCell="1" allowOverlap="1">
            <wp:simplePos x="0" y="0"/>
            <wp:positionH relativeFrom="column">
              <wp:posOffset>1172845</wp:posOffset>
            </wp:positionH>
            <wp:positionV relativeFrom="paragraph">
              <wp:posOffset>404495</wp:posOffset>
            </wp:positionV>
            <wp:extent cx="5728335" cy="7052310"/>
            <wp:effectExtent l="0" t="0" r="12065" b="8890"/>
            <wp:wrapSquare wrapText="bothSides"/>
            <wp:docPr id="94" name="图片 94" descr="页面提取自－校评建字〔2020〕2 号湖南师范大学师范类专业课程体系合理性评价管理与实施办法（试行）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页面提取自－校评建字〔2020〕2 号湖南师范大学师范类专业课程体系合理性评价管理与实施办法（试行）_页面_2"/>
                    <pic:cNvPicPr>
                      <a:picLocks noChangeAspect="1"/>
                    </pic:cNvPicPr>
                  </pic:nvPicPr>
                  <pic:blipFill>
                    <a:blip r:embed="rId7"/>
                    <a:stretch>
                      <a:fillRect/>
                    </a:stretch>
                  </pic:blipFill>
                  <pic:spPr>
                    <a:xfrm>
                      <a:off x="0" y="0"/>
                      <a:ext cx="5728335" cy="7052310"/>
                    </a:xfrm>
                    <a:prstGeom prst="rect">
                      <a:avLst/>
                    </a:prstGeom>
                  </pic:spPr>
                </pic:pic>
              </a:graphicData>
            </a:graphic>
          </wp:anchor>
        </w:drawing>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color w:val="auto"/>
          <w:sz w:val="28"/>
          <w:szCs w:val="28"/>
          <w:lang w:val="en-US" w:eastAsia="zh-CN"/>
        </w:rPr>
      </w:pPr>
      <w:r>
        <w:rPr>
          <w:rFonts w:hint="eastAsia"/>
          <w:color w:val="auto"/>
          <w:sz w:val="28"/>
          <w:szCs w:val="28"/>
          <w:lang w:val="en-US" w:eastAsia="zh-CN"/>
        </w:rPr>
        <w:t xml:space="preserve">             附件3：</w:t>
      </w:r>
    </w:p>
    <w:p>
      <w:pPr>
        <w:pStyle w:val="3"/>
        <w:keepNext w:val="0"/>
        <w:keepLines w:val="0"/>
        <w:pageBreakBefore w:val="0"/>
        <w:widowControl w:val="0"/>
        <w:kinsoku w:val="0"/>
        <w:wordWrap/>
        <w:overflowPunct w:val="0"/>
        <w:topLinePunct w:val="0"/>
        <w:autoSpaceDE w:val="0"/>
        <w:autoSpaceDN w:val="0"/>
        <w:bidi w:val="0"/>
        <w:adjustRightInd w:val="0"/>
        <w:snapToGrid/>
        <w:spacing w:before="120" w:beforeLines="0" w:after="120" w:afterLines="0"/>
        <w:ind w:left="0" w:firstLine="0" w:firstLineChars="0"/>
        <w:jc w:val="center"/>
        <w:textAlignment w:val="auto"/>
        <w:rPr>
          <w:rFonts w:hint="eastAsia"/>
          <w:b/>
          <w:bCs/>
          <w:color w:val="auto"/>
          <w:sz w:val="33"/>
          <w:szCs w:val="33"/>
        </w:rPr>
      </w:pPr>
      <w:r>
        <w:rPr>
          <w:rFonts w:hint="eastAsia"/>
          <w:b/>
          <w:bCs/>
          <w:color w:val="auto"/>
          <w:sz w:val="33"/>
          <w:szCs w:val="33"/>
          <w:lang w:val="en-US" w:eastAsia="zh-CN"/>
        </w:rPr>
        <w:t>湖南女子学院</w:t>
      </w:r>
      <w:r>
        <w:rPr>
          <w:rFonts w:hint="eastAsia"/>
          <w:b/>
          <w:bCs/>
          <w:color w:val="auto"/>
          <w:sz w:val="33"/>
          <w:szCs w:val="33"/>
        </w:rPr>
        <w:t>课程设置评价表</w:t>
      </w:r>
    </w:p>
    <w:p>
      <w:pPr>
        <w:pStyle w:val="4"/>
        <w:keepNext w:val="0"/>
        <w:keepLines w:val="0"/>
        <w:pageBreakBefore w:val="0"/>
        <w:widowControl w:val="0"/>
        <w:tabs>
          <w:tab w:val="left" w:pos="4654"/>
          <w:tab w:val="left" w:pos="7533"/>
        </w:tabs>
        <w:kinsoku w:val="0"/>
        <w:wordWrap/>
        <w:overflowPunct w:val="0"/>
        <w:topLinePunct w:val="0"/>
        <w:autoSpaceDE w:val="0"/>
        <w:autoSpaceDN w:val="0"/>
        <w:bidi w:val="0"/>
        <w:adjustRightInd w:val="0"/>
        <w:snapToGrid/>
        <w:spacing w:beforeLines="0" w:afterLines="0" w:line="360" w:lineRule="exact"/>
        <w:ind w:left="1761"/>
        <w:jc w:val="both"/>
        <w:textAlignment w:val="auto"/>
        <w:rPr>
          <w:rFonts w:hint="eastAsia"/>
          <w:b/>
          <w:bCs/>
          <w:color w:val="auto"/>
          <w:w w:val="95"/>
          <w:sz w:val="21"/>
          <w:szCs w:val="21"/>
          <w:lang w:val="en-US" w:eastAsia="zh-CN"/>
        </w:rPr>
      </w:pPr>
      <w:r>
        <w:rPr>
          <w:rFonts w:hint="eastAsia"/>
          <w:b/>
          <w:bCs/>
          <w:color w:val="auto"/>
          <w:w w:val="95"/>
          <w:sz w:val="21"/>
          <w:szCs w:val="21"/>
        </w:rPr>
        <w:t>评价专业：</w:t>
      </w:r>
      <w:r>
        <w:rPr>
          <w:rFonts w:hint="eastAsia"/>
          <w:b/>
          <w:bCs/>
          <w:color w:val="auto"/>
          <w:w w:val="95"/>
          <w:sz w:val="21"/>
          <w:szCs w:val="21"/>
          <w:lang w:val="en-US" w:eastAsia="zh-CN"/>
        </w:rPr>
        <w:t xml:space="preserve">                             </w:t>
      </w:r>
      <w:r>
        <w:rPr>
          <w:rFonts w:hint="eastAsia"/>
          <w:b/>
          <w:bCs/>
          <w:color w:val="auto"/>
          <w:w w:val="95"/>
          <w:sz w:val="21"/>
          <w:szCs w:val="21"/>
        </w:rPr>
        <w:t>评价时间：</w:t>
      </w:r>
      <w:r>
        <w:rPr>
          <w:rFonts w:hint="eastAsia"/>
          <w:b/>
          <w:bCs/>
          <w:color w:val="auto"/>
          <w:w w:val="95"/>
          <w:sz w:val="21"/>
          <w:szCs w:val="21"/>
          <w:lang w:val="en-US" w:eastAsia="zh-CN"/>
        </w:rPr>
        <w:t xml:space="preserve"> </w:t>
      </w:r>
    </w:p>
    <w:tbl>
      <w:tblPr>
        <w:tblStyle w:val="6"/>
        <w:tblW w:w="0" w:type="auto"/>
        <w:tblInd w:w="1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2950"/>
        <w:gridCol w:w="499"/>
        <w:gridCol w:w="432"/>
        <w:gridCol w:w="437"/>
        <w:gridCol w:w="427"/>
        <w:gridCol w:w="1424"/>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评价指标</w:t>
            </w:r>
          </w:p>
        </w:tc>
        <w:tc>
          <w:tcPr>
            <w:tcW w:w="2950" w:type="dxa"/>
            <w:vMerge w:val="restart"/>
            <w:tcBorders>
              <w:top w:val="single" w:color="000000" w:sz="6" w:space="0"/>
              <w:left w:val="single" w:color="000000" w:sz="6" w:space="0"/>
              <w:bottom w:val="single" w:color="000000" w:sz="6" w:space="0"/>
              <w:right w:val="single" w:color="000000" w:sz="2"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具体要求</w:t>
            </w:r>
          </w:p>
        </w:tc>
        <w:tc>
          <w:tcPr>
            <w:tcW w:w="1795" w:type="dxa"/>
            <w:gridSpan w:val="4"/>
            <w:tcBorders>
              <w:top w:val="single" w:color="000000" w:sz="6" w:space="0"/>
              <w:left w:val="single" w:color="000000" w:sz="2" w:space="0"/>
              <w:bottom w:val="single" w:color="000000" w:sz="2"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537"/>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评价等级</w:t>
            </w:r>
          </w:p>
        </w:tc>
        <w:tc>
          <w:tcPr>
            <w:tcW w:w="1424"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评价说明</w:t>
            </w:r>
          </w:p>
        </w:tc>
        <w:tc>
          <w:tcPr>
            <w:tcW w:w="165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p>
        </w:tc>
        <w:tc>
          <w:tcPr>
            <w:tcW w:w="2950"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96"/>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A</w:t>
            </w: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2"/>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B</w:t>
            </w: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4"/>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C</w:t>
            </w: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4"/>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D</w:t>
            </w:r>
          </w:p>
        </w:tc>
        <w:tc>
          <w:tcPr>
            <w:tcW w:w="1424"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65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课程</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体系</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设计</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的系</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统性评价</w:t>
            </w: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1.</w:t>
            </w:r>
            <w:r>
              <w:rPr>
                <w:rFonts w:hint="eastAsia" w:ascii="宋体" w:hAnsi="宋体" w:eastAsia="宋体" w:cs="宋体"/>
                <w:color w:val="auto"/>
                <w:spacing w:val="0"/>
                <w:w w:val="100"/>
                <w:sz w:val="20"/>
                <w:szCs w:val="20"/>
              </w:rPr>
              <w:t>课程体系专业培养目标针对性强</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2.</w:t>
            </w:r>
            <w:r>
              <w:rPr>
                <w:rFonts w:hint="eastAsia" w:ascii="宋体" w:hAnsi="宋体" w:eastAsia="宋体" w:cs="宋体"/>
                <w:color w:val="auto"/>
                <w:spacing w:val="0"/>
                <w:w w:val="100"/>
                <w:sz w:val="20"/>
                <w:szCs w:val="20"/>
              </w:rPr>
              <w:t>课程体系毕业要求达成针对性强</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4"/>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3.</w:t>
            </w:r>
            <w:r>
              <w:rPr>
                <w:rFonts w:hint="eastAsia" w:ascii="宋体" w:hAnsi="宋体" w:eastAsia="宋体" w:cs="宋体"/>
                <w:color w:val="auto"/>
                <w:spacing w:val="0"/>
                <w:w w:val="100"/>
                <w:sz w:val="20"/>
                <w:szCs w:val="20"/>
              </w:rPr>
              <w:t>总学分数适中</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7"/>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9"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4.</w:t>
            </w:r>
            <w:r>
              <w:rPr>
                <w:rFonts w:hint="eastAsia" w:ascii="宋体" w:hAnsi="宋体" w:eastAsia="宋体" w:cs="宋体"/>
                <w:color w:val="auto"/>
                <w:spacing w:val="0"/>
                <w:w w:val="100"/>
                <w:sz w:val="20"/>
                <w:szCs w:val="20"/>
              </w:rPr>
              <w:t>必修课先修后续关系合理</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4"/>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5.</w:t>
            </w:r>
            <w:r>
              <w:rPr>
                <w:rFonts w:hint="eastAsia" w:ascii="宋体" w:hAnsi="宋体" w:eastAsia="宋体" w:cs="宋体"/>
                <w:color w:val="auto"/>
                <w:spacing w:val="0"/>
                <w:w w:val="100"/>
                <w:sz w:val="20"/>
                <w:szCs w:val="20"/>
              </w:rPr>
              <w:t>课程体系具有系统性</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课程</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设置</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与标</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准符</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合度</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lang w:eastAsia="zh-CN"/>
              </w:rPr>
              <w:t>评价</w:t>
            </w: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6.</w:t>
            </w:r>
            <w:r>
              <w:rPr>
                <w:rFonts w:hint="eastAsia" w:ascii="宋体" w:hAnsi="宋体" w:eastAsia="宋体" w:cs="宋体"/>
                <w:color w:val="auto"/>
                <w:spacing w:val="0"/>
                <w:w w:val="100"/>
                <w:sz w:val="20"/>
                <w:szCs w:val="20"/>
              </w:rPr>
              <w:t>人文社会与科学素养课程</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lang w:eastAsia="zh-CN"/>
              </w:rPr>
              <w:t>满足标准为</w:t>
            </w:r>
            <w:r>
              <w:rPr>
                <w:rFonts w:hint="eastAsia" w:ascii="宋体" w:hAnsi="宋体" w:eastAsia="宋体" w:cs="宋体"/>
                <w:color w:val="auto"/>
                <w:spacing w:val="0"/>
                <w:w w:val="100"/>
                <w:sz w:val="20"/>
                <w:szCs w:val="20"/>
                <w:lang w:val="en-US" w:eastAsia="zh-CN"/>
              </w:rPr>
              <w:t>A，不满足为D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numPr>
                <w:ilvl w:val="0"/>
                <w:numId w:val="0"/>
              </w:numPr>
              <w:tabs>
                <w:tab w:val="left" w:pos="296"/>
              </w:tabs>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7.</w:t>
            </w:r>
            <w:r>
              <w:rPr>
                <w:rFonts w:hint="eastAsia" w:ascii="宋体" w:hAnsi="宋体" w:eastAsia="宋体" w:cs="宋体"/>
                <w:color w:val="auto"/>
                <w:spacing w:val="0"/>
                <w:w w:val="100"/>
                <w:sz w:val="20"/>
                <w:szCs w:val="20"/>
              </w:rPr>
              <w:t>学科专业课程</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eastAsia="zh-CN"/>
              </w:rPr>
              <w:t>满足标准为</w:t>
            </w:r>
            <w:r>
              <w:rPr>
                <w:rFonts w:hint="eastAsia" w:ascii="宋体" w:hAnsi="宋体" w:eastAsia="宋体" w:cs="宋体"/>
                <w:color w:val="auto"/>
                <w:spacing w:val="0"/>
                <w:w w:val="100"/>
                <w:sz w:val="20"/>
                <w:szCs w:val="20"/>
                <w:lang w:val="en-US" w:eastAsia="zh-CN"/>
              </w:rPr>
              <w:t>A，不满足为D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numPr>
                <w:ilvl w:val="0"/>
                <w:numId w:val="0"/>
              </w:numPr>
              <w:tabs>
                <w:tab w:val="left" w:pos="298"/>
              </w:tabs>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8.</w:t>
            </w:r>
            <w:r>
              <w:rPr>
                <w:rFonts w:hint="eastAsia" w:ascii="宋体" w:hAnsi="宋体" w:eastAsia="宋体" w:cs="宋体"/>
                <w:color w:val="auto"/>
                <w:spacing w:val="0"/>
                <w:w w:val="100"/>
                <w:sz w:val="20"/>
                <w:szCs w:val="20"/>
              </w:rPr>
              <w:t>教师教育课程</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eastAsia="zh-CN"/>
              </w:rPr>
              <w:t>满足标准为</w:t>
            </w:r>
            <w:r>
              <w:rPr>
                <w:rFonts w:hint="eastAsia" w:ascii="宋体" w:hAnsi="宋体" w:eastAsia="宋体" w:cs="宋体"/>
                <w:color w:val="auto"/>
                <w:spacing w:val="0"/>
                <w:w w:val="100"/>
                <w:sz w:val="20"/>
                <w:szCs w:val="20"/>
                <w:lang w:val="en-US" w:eastAsia="zh-CN"/>
              </w:rPr>
              <w:t>A，不满足为D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89"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9.</w:t>
            </w:r>
            <w:r>
              <w:rPr>
                <w:rFonts w:hint="eastAsia" w:ascii="宋体" w:hAnsi="宋体" w:eastAsia="宋体" w:cs="宋体"/>
                <w:color w:val="auto"/>
                <w:spacing w:val="0"/>
                <w:w w:val="100"/>
                <w:sz w:val="20"/>
                <w:szCs w:val="20"/>
              </w:rPr>
              <w:t>实践教学环节总学分占比</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eastAsia="zh-CN"/>
              </w:rPr>
              <w:t>满足标准为</w:t>
            </w:r>
            <w:r>
              <w:rPr>
                <w:rFonts w:hint="eastAsia" w:ascii="宋体" w:hAnsi="宋体" w:eastAsia="宋体" w:cs="宋体"/>
                <w:color w:val="auto"/>
                <w:spacing w:val="0"/>
                <w:w w:val="100"/>
                <w:sz w:val="20"/>
                <w:szCs w:val="20"/>
                <w:lang w:val="en-US" w:eastAsia="zh-CN"/>
              </w:rPr>
              <w:t>A，不满足为D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continue"/>
            <w:tcBorders>
              <w:top w:val="nil"/>
              <w:left w:val="single" w:color="000000" w:sz="6" w:space="0"/>
              <w:bottom w:val="single" w:color="000000" w:sz="2"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2" w:space="0"/>
              <w:right w:val="single" w:color="000000" w:sz="2" w:space="0"/>
              <w:tl2br w:val="nil"/>
              <w:tr2bl w:val="nil"/>
            </w:tcBorders>
            <w:noWrap w:val="0"/>
            <w:vAlign w:val="top"/>
          </w:tcPr>
          <w:p>
            <w:pPr>
              <w:pStyle w:val="9"/>
              <w:keepNext w:val="0"/>
              <w:keepLines w:val="0"/>
              <w:pageBreakBefore w:val="0"/>
              <w:widowControl w:val="0"/>
              <w:numPr>
                <w:ilvl w:val="0"/>
                <w:numId w:val="0"/>
              </w:numPr>
              <w:tabs>
                <w:tab w:val="left" w:pos="408"/>
              </w:tabs>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10.</w:t>
            </w:r>
            <w:r>
              <w:rPr>
                <w:rFonts w:hint="eastAsia" w:ascii="宋体" w:hAnsi="宋体" w:eastAsia="宋体" w:cs="宋体"/>
                <w:color w:val="auto"/>
                <w:spacing w:val="0"/>
                <w:w w:val="100"/>
                <w:sz w:val="20"/>
                <w:szCs w:val="20"/>
              </w:rPr>
              <w:t>教育实践</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eastAsia="zh-CN"/>
              </w:rPr>
              <w:t>满足标准为</w:t>
            </w:r>
            <w:r>
              <w:rPr>
                <w:rFonts w:hint="eastAsia" w:ascii="宋体" w:hAnsi="宋体" w:eastAsia="宋体" w:cs="宋体"/>
                <w:color w:val="auto"/>
                <w:spacing w:val="0"/>
                <w:w w:val="100"/>
                <w:sz w:val="20"/>
                <w:szCs w:val="20"/>
                <w:lang w:val="en-US" w:eastAsia="zh-CN"/>
              </w:rPr>
              <w:t>A，不满足为D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789" w:type="dxa"/>
            <w:vMerge w:val="restart"/>
            <w:tcBorders>
              <w:top w:val="single" w:color="000000" w:sz="2" w:space="0"/>
              <w:left w:val="single" w:color="000000" w:sz="6" w:space="0"/>
              <w:right w:val="single" w:color="000000" w:sz="2"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对毕业要求支撑关系合理性评价</w:t>
            </w:r>
          </w:p>
        </w:tc>
        <w:tc>
          <w:tcPr>
            <w:tcW w:w="2950" w:type="dxa"/>
            <w:tcBorders>
              <w:top w:val="single" w:color="000000" w:sz="2" w:space="0"/>
              <w:left w:val="single" w:color="000000" w:sz="2"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34" w:rightChars="0"/>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lang w:val="en-US" w:eastAsia="zh-CN"/>
              </w:rPr>
              <w:t>11.</w:t>
            </w:r>
            <w:r>
              <w:rPr>
                <w:rFonts w:hint="eastAsia" w:ascii="宋体" w:hAnsi="宋体" w:eastAsia="宋体" w:cs="宋体"/>
                <w:color w:val="auto"/>
                <w:spacing w:val="0"/>
                <w:w w:val="100"/>
                <w:sz w:val="20"/>
                <w:szCs w:val="20"/>
              </w:rPr>
              <w:t>依据毕业要求分解指标点，有合理的分解依据及内涵解释</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4" w:leftChars="0"/>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continue"/>
            <w:tcBorders>
              <w:left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34" w:rightChars="0"/>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lang w:val="en-US" w:eastAsia="zh-CN"/>
              </w:rPr>
              <w:t>12.</w:t>
            </w:r>
            <w:r>
              <w:rPr>
                <w:rFonts w:hint="eastAsia" w:ascii="宋体" w:hAnsi="宋体" w:eastAsia="宋体" w:cs="宋体"/>
                <w:color w:val="auto"/>
                <w:spacing w:val="0"/>
                <w:w w:val="100"/>
                <w:sz w:val="20"/>
                <w:szCs w:val="20"/>
              </w:rPr>
              <w:t>有课程与毕业要求的关联度矩阵</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rPr>
              <w:t>有为 A</w:t>
            </w:r>
            <w:r>
              <w:rPr>
                <w:rFonts w:hint="eastAsia" w:cs="宋体"/>
                <w:color w:val="auto"/>
                <w:spacing w:val="0"/>
                <w:w w:val="100"/>
                <w:sz w:val="20"/>
                <w:szCs w:val="20"/>
                <w:lang w:val="en-US" w:eastAsia="zh-CN"/>
              </w:rPr>
              <w:t>,</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没有为 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8" w:hRule="atLeast"/>
        </w:trPr>
        <w:tc>
          <w:tcPr>
            <w:tcW w:w="789" w:type="dxa"/>
            <w:vMerge w:val="continue"/>
            <w:tcBorders>
              <w:left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34" w:rightChars="0"/>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lang w:val="en-US" w:eastAsia="zh-CN"/>
              </w:rPr>
              <w:t>13.</w:t>
            </w:r>
            <w:r>
              <w:rPr>
                <w:rFonts w:hint="eastAsia" w:ascii="宋体" w:hAnsi="宋体" w:eastAsia="宋体" w:cs="宋体"/>
                <w:color w:val="auto"/>
                <w:spacing w:val="0"/>
                <w:w w:val="100"/>
                <w:sz w:val="20"/>
                <w:szCs w:val="20"/>
              </w:rPr>
              <w:t>课程对毕业要求支撑全</w:t>
            </w:r>
            <w:r>
              <w:rPr>
                <w:rFonts w:hint="eastAsia" w:ascii="宋体" w:hAnsi="宋体" w:eastAsia="宋体" w:cs="宋体"/>
                <w:color w:val="auto"/>
                <w:spacing w:val="0"/>
                <w:w w:val="100"/>
                <w:sz w:val="20"/>
                <w:szCs w:val="20"/>
                <w:lang w:eastAsia="zh-CN"/>
              </w:rPr>
              <w:t>覆盖</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全</w:t>
            </w:r>
            <w:r>
              <w:rPr>
                <w:rFonts w:hint="eastAsia" w:ascii="宋体" w:hAnsi="宋体" w:eastAsia="宋体" w:cs="宋体"/>
                <w:color w:val="auto"/>
                <w:spacing w:val="0"/>
                <w:w w:val="100"/>
                <w:sz w:val="20"/>
                <w:szCs w:val="20"/>
                <w:lang w:eastAsia="zh-CN"/>
              </w:rPr>
              <w:t>覆盖</w:t>
            </w:r>
            <w:r>
              <w:rPr>
                <w:rFonts w:hint="eastAsia" w:ascii="宋体" w:hAnsi="宋体" w:eastAsia="宋体" w:cs="宋体"/>
                <w:color w:val="auto"/>
                <w:spacing w:val="0"/>
                <w:w w:val="100"/>
                <w:sz w:val="20"/>
                <w:szCs w:val="20"/>
              </w:rPr>
              <w:t>为 A</w:t>
            </w:r>
            <w:r>
              <w:rPr>
                <w:rFonts w:hint="eastAsia" w:cs="宋体"/>
                <w:color w:val="auto"/>
                <w:spacing w:val="0"/>
                <w:w w:val="100"/>
                <w:sz w:val="20"/>
                <w:szCs w:val="20"/>
                <w:lang w:val="en-US" w:eastAsia="zh-CN"/>
              </w:rPr>
              <w:t>,</w:t>
            </w:r>
            <w:r>
              <w:rPr>
                <w:rFonts w:hint="eastAsia" w:ascii="宋体" w:hAnsi="宋体" w:eastAsia="宋体" w:cs="宋体"/>
                <w:color w:val="auto"/>
                <w:spacing w:val="0"/>
                <w:w w:val="100"/>
                <w:sz w:val="20"/>
                <w:szCs w:val="20"/>
              </w:rPr>
              <w:t>否则为 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789" w:type="dxa"/>
            <w:vMerge w:val="continue"/>
            <w:tcBorders>
              <w:left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34" w:rightChars="0"/>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rPr>
              <w:t>14.课程与毕业要求支撑关系合理（ 即H、M、L分配合理）</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0" w:hRule="atLeast"/>
        </w:trPr>
        <w:tc>
          <w:tcPr>
            <w:tcW w:w="789" w:type="dxa"/>
            <w:vMerge w:val="continue"/>
            <w:tcBorders>
              <w:left w:val="single" w:color="000000" w:sz="6" w:space="0"/>
              <w:bottom w:val="single" w:color="000000" w:sz="2"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tcBorders>
              <w:top w:val="single" w:color="000000" w:sz="6" w:space="0"/>
              <w:left w:val="single" w:color="000000" w:sz="6" w:space="0"/>
              <w:bottom w:val="single" w:color="000000" w:sz="2"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34" w:rightChars="0"/>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rPr>
              <w:t>15.专业核心课程和重要实践环节对毕业要求为高度支撑</w:t>
            </w:r>
            <w:r>
              <w:rPr>
                <w:rFonts w:hint="eastAsia" w:ascii="宋体" w:hAnsi="宋体" w:eastAsia="宋体" w:cs="宋体"/>
                <w:color w:val="auto"/>
                <w:spacing w:val="0"/>
                <w:w w:val="100"/>
                <w:sz w:val="20"/>
                <w:szCs w:val="20"/>
                <w:lang w:eastAsia="zh-CN"/>
              </w:rPr>
              <w:t>（</w:t>
            </w:r>
            <w:r>
              <w:rPr>
                <w:rFonts w:hint="eastAsia" w:ascii="宋体" w:hAnsi="宋体" w:eastAsia="宋体" w:cs="宋体"/>
                <w:color w:val="auto"/>
                <w:spacing w:val="0"/>
                <w:w w:val="100"/>
                <w:sz w:val="20"/>
                <w:szCs w:val="20"/>
              </w:rPr>
              <w:t>H</w:t>
            </w:r>
            <w:r>
              <w:rPr>
                <w:rFonts w:hint="eastAsia" w:ascii="宋体" w:hAnsi="宋体" w:eastAsia="宋体" w:cs="宋体"/>
                <w:color w:val="auto"/>
                <w:spacing w:val="0"/>
                <w:w w:val="100"/>
                <w:sz w:val="20"/>
                <w:szCs w:val="20"/>
                <w:lang w:eastAsia="zh-CN"/>
              </w:rPr>
              <w:t>）</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4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高度支撑为 A</w:t>
            </w:r>
            <w:r>
              <w:rPr>
                <w:rFonts w:hint="eastAsia" w:cs="宋体"/>
                <w:color w:val="auto"/>
                <w:spacing w:val="0"/>
                <w:w w:val="100"/>
                <w:sz w:val="20"/>
                <w:szCs w:val="20"/>
                <w:lang w:val="en-US" w:eastAsia="zh-CN"/>
              </w:rPr>
              <w:t>,</w:t>
            </w:r>
            <w:r>
              <w:rPr>
                <w:rFonts w:hint="eastAsia" w:ascii="宋体" w:hAnsi="宋体" w:eastAsia="宋体" w:cs="宋体"/>
                <w:color w:val="auto"/>
                <w:spacing w:val="0"/>
                <w:w w:val="100"/>
                <w:sz w:val="20"/>
                <w:szCs w:val="20"/>
              </w:rPr>
              <w:t>否则为 D</w:t>
            </w:r>
          </w:p>
        </w:tc>
        <w:tc>
          <w:tcPr>
            <w:tcW w:w="16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bl>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default" w:eastAsia="宋体"/>
          <w:color w:val="auto"/>
          <w:sz w:val="14"/>
          <w:lang w:val="en-US" w:eastAsia="zh-CN"/>
        </w:rPr>
      </w:pPr>
      <w:r>
        <w:rPr>
          <w:rFonts w:hint="eastAsia"/>
          <w:color w:val="auto"/>
          <w:sz w:val="26"/>
          <w:lang w:val="en-US" w:eastAsia="zh-CN"/>
        </w:rPr>
        <w:t xml:space="preserve"> </w:t>
      </w:r>
    </w:p>
    <w:tbl>
      <w:tblPr>
        <w:tblStyle w:val="6"/>
        <w:tblW w:w="0" w:type="auto"/>
        <w:tblInd w:w="1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1874"/>
        <w:gridCol w:w="1076"/>
        <w:gridCol w:w="499"/>
        <w:gridCol w:w="432"/>
        <w:gridCol w:w="437"/>
        <w:gridCol w:w="427"/>
        <w:gridCol w:w="1119"/>
        <w:gridCol w:w="403"/>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14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评价指标</w:t>
            </w:r>
          </w:p>
        </w:tc>
        <w:tc>
          <w:tcPr>
            <w:tcW w:w="2950" w:type="dxa"/>
            <w:gridSpan w:val="2"/>
            <w:vMerge w:val="restart"/>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10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具体要求</w:t>
            </w:r>
          </w:p>
        </w:tc>
        <w:tc>
          <w:tcPr>
            <w:tcW w:w="1795" w:type="dxa"/>
            <w:gridSpan w:val="4"/>
            <w:tcBorders>
              <w:top w:val="single" w:color="000000" w:sz="6" w:space="0"/>
              <w:left w:val="single" w:color="000000" w:sz="2"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537"/>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评价等级</w:t>
            </w:r>
          </w:p>
        </w:tc>
        <w:tc>
          <w:tcPr>
            <w:tcW w:w="1522"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6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评价说明</w:t>
            </w:r>
          </w:p>
        </w:tc>
        <w:tc>
          <w:tcPr>
            <w:tcW w:w="156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2"/>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8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gridSpan w:val="2"/>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96"/>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A</w:t>
            </w: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2"/>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B</w:t>
            </w: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4"/>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C</w:t>
            </w: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4"/>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D</w:t>
            </w:r>
          </w:p>
        </w:tc>
        <w:tc>
          <w:tcPr>
            <w:tcW w:w="1522"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88" w:type="dxa"/>
            <w:vMerge w:val="restart"/>
            <w:tcBorders>
              <w:top w:val="nil"/>
              <w:left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对毕业要求支撑关系合理性评价</w:t>
            </w:r>
          </w:p>
        </w:tc>
        <w:tc>
          <w:tcPr>
            <w:tcW w:w="2950" w:type="dxa"/>
            <w:gridSpan w:val="2"/>
            <w:tcBorders>
              <w:top w:val="nil"/>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5" w:rightChars="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16.有课程支撑毕业要求指标点的教学任务矩阵</w:t>
            </w: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9"/>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rPr>
              <w:t>有为 A</w:t>
            </w:r>
            <w:r>
              <w:rPr>
                <w:rFonts w:hint="eastAsia" w:cs="宋体"/>
                <w:color w:val="auto"/>
                <w:spacing w:val="0"/>
                <w:w w:val="100"/>
                <w:sz w:val="20"/>
                <w:szCs w:val="20"/>
                <w:lang w:val="en-US" w:eastAsia="zh-CN"/>
              </w:rPr>
              <w:t>,</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7" w:leftChars="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没有为 D</w:t>
            </w:r>
          </w:p>
        </w:tc>
        <w:tc>
          <w:tcPr>
            <w:tcW w:w="1561" w:type="dxa"/>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7" w:right="34" w:hanging="2"/>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88" w:type="dxa"/>
            <w:vMerge w:val="continue"/>
            <w:tcBorders>
              <w:left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p>
        </w:tc>
        <w:tc>
          <w:tcPr>
            <w:tcW w:w="2950" w:type="dxa"/>
            <w:gridSpan w:val="2"/>
            <w:tcBorders>
              <w:top w:val="nil"/>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4" w:rightChars="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17.课程均有对应支撑的指标点</w:t>
            </w: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9"/>
              <w:jc w:val="both"/>
              <w:textAlignment w:val="auto"/>
              <w:rPr>
                <w:rFonts w:hint="eastAsia" w:ascii="宋体" w:hAnsi="宋体" w:eastAsia="宋体" w:cs="宋体"/>
                <w:color w:val="auto"/>
                <w:spacing w:val="0"/>
                <w:w w:val="100"/>
                <w:sz w:val="20"/>
                <w:szCs w:val="20"/>
                <w:lang w:val="en-US" w:eastAsia="zh-CN"/>
              </w:rPr>
            </w:pPr>
            <w:r>
              <w:rPr>
                <w:rFonts w:hint="eastAsia" w:ascii="宋体" w:hAnsi="宋体" w:eastAsia="宋体" w:cs="宋体"/>
                <w:color w:val="auto"/>
                <w:spacing w:val="0"/>
                <w:w w:val="100"/>
                <w:sz w:val="20"/>
                <w:szCs w:val="20"/>
              </w:rPr>
              <w:t>均有为 A</w:t>
            </w:r>
            <w:r>
              <w:rPr>
                <w:rFonts w:hint="eastAsia" w:cs="宋体"/>
                <w:color w:val="auto"/>
                <w:spacing w:val="0"/>
                <w:w w:val="100"/>
                <w:sz w:val="20"/>
                <w:szCs w:val="20"/>
                <w:lang w:val="en-US" w:eastAsia="zh-CN"/>
              </w:rPr>
              <w:t>,</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4" w:leftChars="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否则为 D</w:t>
            </w:r>
          </w:p>
        </w:tc>
        <w:tc>
          <w:tcPr>
            <w:tcW w:w="1561" w:type="dxa"/>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7" w:right="34" w:hanging="2"/>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4" w:hRule="atLeast"/>
        </w:trPr>
        <w:tc>
          <w:tcPr>
            <w:tcW w:w="788" w:type="dxa"/>
            <w:vMerge w:val="continue"/>
            <w:tcBorders>
              <w:left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p>
        </w:tc>
        <w:tc>
          <w:tcPr>
            <w:tcW w:w="2950" w:type="dxa"/>
            <w:gridSpan w:val="2"/>
            <w:tcBorders>
              <w:top w:val="nil"/>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8" w:rightChars="0"/>
              <w:jc w:val="both"/>
              <w:textAlignment w:val="auto"/>
              <w:rPr>
                <w:rFonts w:hint="eastAsia" w:ascii="宋体" w:hAnsi="宋体" w:eastAsia="宋体" w:cs="宋体"/>
                <w:color w:val="auto"/>
                <w:spacing w:val="0"/>
                <w:w w:val="100"/>
                <w:sz w:val="20"/>
                <w:szCs w:val="20"/>
                <w:lang w:eastAsia="zh-CN"/>
              </w:rPr>
            </w:pPr>
            <w:r>
              <w:rPr>
                <w:rFonts w:hint="eastAsia" w:ascii="宋体" w:hAnsi="宋体" w:eastAsia="宋体" w:cs="宋体"/>
                <w:color w:val="auto"/>
                <w:spacing w:val="0"/>
                <w:w w:val="100"/>
                <w:sz w:val="20"/>
                <w:szCs w:val="20"/>
              </w:rPr>
              <w:t>18.课程与对应的指标点支撑关系合理</w:t>
            </w: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nil"/>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7" w:right="34" w:hanging="2"/>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2" w:hRule="atLeast"/>
        </w:trPr>
        <w:tc>
          <w:tcPr>
            <w:tcW w:w="78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基础教育领域专家的参与度评价</w:t>
            </w:r>
          </w:p>
        </w:tc>
        <w:tc>
          <w:tcPr>
            <w:tcW w:w="2950" w:type="dxa"/>
            <w:gridSpan w:val="2"/>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19.参与人数所占比例 20%</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8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gridSpan w:val="2"/>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5"/>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20.参与形式和任务分工明确，参与过程和意见记录详实</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8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gridSpan w:val="2"/>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5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21.专家意见汇总、分析详细，且有采用情况报告</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8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改进措施的合理性评价</w:t>
            </w:r>
          </w:p>
        </w:tc>
        <w:tc>
          <w:tcPr>
            <w:tcW w:w="2950" w:type="dxa"/>
            <w:gridSpan w:val="2"/>
            <w:tcBorders>
              <w:top w:val="single" w:color="000000" w:sz="6" w:space="0"/>
              <w:left w:val="single" w:color="000000" w:sz="6" w:space="0"/>
              <w:bottom w:val="single" w:color="000000" w:sz="2"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18"/>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22. 有近 4 年毕业要求达成情况的反馈</w:t>
            </w:r>
          </w:p>
        </w:tc>
        <w:tc>
          <w:tcPr>
            <w:tcW w:w="499" w:type="dxa"/>
            <w:tcBorders>
              <w:top w:val="single" w:color="000000" w:sz="6" w:space="0"/>
              <w:left w:val="single" w:color="000000" w:sz="2"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6" w:hRule="atLeast"/>
        </w:trPr>
        <w:tc>
          <w:tcPr>
            <w:tcW w:w="78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950" w:type="dxa"/>
            <w:gridSpan w:val="2"/>
            <w:tcBorders>
              <w:top w:val="single" w:color="000000" w:sz="2"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0" w:right="0" w:firstLine="0"/>
              <w:jc w:val="left"/>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23. 针对毕业达成采取的改进措施合理有效</w:t>
            </w:r>
          </w:p>
        </w:tc>
        <w:tc>
          <w:tcPr>
            <w:tcW w:w="499" w:type="dxa"/>
            <w:tcBorders>
              <w:top w:val="single" w:color="000000" w:sz="2"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22" w:type="dxa"/>
            <w:gridSpan w:val="2"/>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56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 w:hRule="atLeast"/>
        </w:trPr>
        <w:tc>
          <w:tcPr>
            <w:tcW w:w="3738" w:type="dxa"/>
            <w:gridSpan w:val="3"/>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94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A、B、C、D 各等级合计</w:t>
            </w:r>
          </w:p>
        </w:tc>
        <w:tc>
          <w:tcPr>
            <w:tcW w:w="499" w:type="dxa"/>
            <w:tcBorders>
              <w:top w:val="single" w:color="000000" w:sz="6" w:space="0"/>
              <w:left w:val="single" w:color="000000" w:sz="2"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3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42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30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8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02" w:right="68"/>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评价人信息</w:t>
            </w:r>
          </w:p>
        </w:tc>
        <w:tc>
          <w:tcPr>
            <w:tcW w:w="1874"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tabs>
                <w:tab w:val="left" w:pos="1066"/>
              </w:tabs>
              <w:kinsoku w:val="0"/>
              <w:wordWrap/>
              <w:overflowPunct w:val="0"/>
              <w:topLinePunct w:val="0"/>
              <w:autoSpaceDE w:val="0"/>
              <w:autoSpaceDN w:val="0"/>
              <w:bidi w:val="0"/>
              <w:adjustRightInd w:val="0"/>
              <w:snapToGrid/>
              <w:spacing w:beforeLines="0" w:afterLines="0" w:line="320" w:lineRule="exact"/>
              <w:ind w:left="59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姓</w:t>
            </w:r>
            <w:r>
              <w:rPr>
                <w:rFonts w:hint="eastAsia" w:ascii="宋体" w:hAnsi="宋体" w:eastAsia="宋体" w:cs="宋体"/>
                <w:color w:val="auto"/>
                <w:spacing w:val="0"/>
                <w:w w:val="100"/>
                <w:sz w:val="20"/>
                <w:szCs w:val="20"/>
              </w:rPr>
              <w:tab/>
            </w:r>
            <w:r>
              <w:rPr>
                <w:rFonts w:hint="eastAsia" w:ascii="宋体" w:hAnsi="宋体" w:eastAsia="宋体" w:cs="宋体"/>
                <w:color w:val="auto"/>
                <w:spacing w:val="0"/>
                <w:w w:val="100"/>
                <w:sz w:val="20"/>
                <w:szCs w:val="20"/>
              </w:rPr>
              <w:t>名</w:t>
            </w:r>
          </w:p>
        </w:tc>
        <w:tc>
          <w:tcPr>
            <w:tcW w:w="2871" w:type="dxa"/>
            <w:gridSpan w:val="5"/>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tabs>
                <w:tab w:val="left" w:pos="495"/>
              </w:tabs>
              <w:kinsoku w:val="0"/>
              <w:wordWrap/>
              <w:overflowPunct w:val="0"/>
              <w:topLinePunct w:val="0"/>
              <w:autoSpaceDE w:val="0"/>
              <w:autoSpaceDN w:val="0"/>
              <w:bidi w:val="0"/>
              <w:adjustRightInd w:val="0"/>
              <w:snapToGrid/>
              <w:spacing w:beforeLines="0" w:afterLines="0" w:line="320" w:lineRule="exact"/>
              <w:ind w:left="28"/>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单</w:t>
            </w:r>
            <w:r>
              <w:rPr>
                <w:rFonts w:hint="eastAsia" w:ascii="宋体" w:hAnsi="宋体" w:eastAsia="宋体" w:cs="宋体"/>
                <w:color w:val="auto"/>
                <w:spacing w:val="0"/>
                <w:w w:val="100"/>
                <w:sz w:val="20"/>
                <w:szCs w:val="20"/>
              </w:rPr>
              <w:tab/>
            </w:r>
            <w:r>
              <w:rPr>
                <w:rFonts w:hint="eastAsia" w:ascii="宋体" w:hAnsi="宋体" w:eastAsia="宋体" w:cs="宋体"/>
                <w:color w:val="auto"/>
                <w:spacing w:val="0"/>
                <w:w w:val="100"/>
                <w:sz w:val="20"/>
                <w:szCs w:val="20"/>
              </w:rPr>
              <w:t>位</w:t>
            </w:r>
          </w:p>
        </w:tc>
        <w:tc>
          <w:tcPr>
            <w:tcW w:w="1119"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25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职称</w:t>
            </w:r>
          </w:p>
        </w:tc>
        <w:tc>
          <w:tcPr>
            <w:tcW w:w="1964" w:type="dxa"/>
            <w:gridSpan w:val="2"/>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56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788"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874"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2871" w:type="dxa"/>
            <w:gridSpan w:val="5"/>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119"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c>
          <w:tcPr>
            <w:tcW w:w="1964" w:type="dxa"/>
            <w:gridSpan w:val="2"/>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spacing w:val="0"/>
                <w:w w:val="100"/>
                <w:sz w:val="20"/>
                <w:szCs w:val="20"/>
              </w:rPr>
            </w:pPr>
          </w:p>
        </w:tc>
      </w:tr>
    </w:tbl>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745" w:right="1855" w:firstLine="390"/>
        <w:jc w:val="both"/>
        <w:textAlignment w:val="auto"/>
        <w:rPr>
          <w:rFonts w:hint="eastAsia"/>
          <w:color w:val="auto"/>
          <w:spacing w:val="-1"/>
          <w:sz w:val="21"/>
          <w:szCs w:val="21"/>
        </w:rPr>
      </w:pPr>
      <w:r>
        <w:rPr>
          <w:rFonts w:hint="eastAsia"/>
          <w:b/>
          <w:bCs/>
          <w:color w:val="auto"/>
          <w:sz w:val="21"/>
          <w:szCs w:val="21"/>
          <w:lang w:val="en-US" w:eastAsia="zh-CN"/>
        </w:rPr>
        <w:t>说明</w:t>
      </w:r>
      <w:r>
        <w:rPr>
          <w:rFonts w:hint="eastAsia"/>
          <w:b/>
          <w:bCs/>
          <w:color w:val="auto"/>
          <w:w w:val="65"/>
          <w:sz w:val="21"/>
          <w:szCs w:val="21"/>
        </w:rPr>
        <w:t>：</w:t>
      </w:r>
      <w:r>
        <w:rPr>
          <w:rFonts w:hint="eastAsia"/>
          <w:color w:val="auto"/>
          <w:spacing w:val="-1"/>
          <w:sz w:val="21"/>
          <w:szCs w:val="21"/>
        </w:rPr>
        <w:t xml:space="preserve">评价等级分为 </w:t>
      </w:r>
      <w:r>
        <w:rPr>
          <w:rFonts w:hint="default"/>
          <w:color w:val="auto"/>
          <w:spacing w:val="-1"/>
          <w:sz w:val="21"/>
          <w:szCs w:val="21"/>
        </w:rPr>
        <w:t>A</w:t>
      </w:r>
      <w:r>
        <w:rPr>
          <w:rFonts w:hint="eastAsia"/>
          <w:color w:val="auto"/>
          <w:spacing w:val="-1"/>
          <w:sz w:val="21"/>
          <w:szCs w:val="21"/>
        </w:rPr>
        <w:t>、</w:t>
      </w:r>
      <w:r>
        <w:rPr>
          <w:rFonts w:hint="default"/>
          <w:color w:val="auto"/>
          <w:spacing w:val="-1"/>
          <w:sz w:val="21"/>
          <w:szCs w:val="21"/>
        </w:rPr>
        <w:t>B</w:t>
      </w:r>
      <w:r>
        <w:rPr>
          <w:rFonts w:hint="eastAsia"/>
          <w:color w:val="auto"/>
          <w:spacing w:val="-1"/>
          <w:sz w:val="21"/>
          <w:szCs w:val="21"/>
        </w:rPr>
        <w:t>、</w:t>
      </w:r>
      <w:r>
        <w:rPr>
          <w:rFonts w:hint="default"/>
          <w:color w:val="auto"/>
          <w:spacing w:val="-1"/>
          <w:sz w:val="21"/>
          <w:szCs w:val="21"/>
        </w:rPr>
        <w:t>C</w:t>
      </w:r>
      <w:r>
        <w:rPr>
          <w:rFonts w:hint="eastAsia"/>
          <w:color w:val="auto"/>
          <w:spacing w:val="-1"/>
          <w:sz w:val="21"/>
          <w:szCs w:val="21"/>
        </w:rPr>
        <w:t>、</w:t>
      </w:r>
      <w:r>
        <w:rPr>
          <w:rFonts w:hint="default"/>
          <w:color w:val="auto"/>
          <w:spacing w:val="-1"/>
          <w:sz w:val="21"/>
          <w:szCs w:val="21"/>
        </w:rPr>
        <w:t xml:space="preserve">D </w:t>
      </w:r>
      <w:r>
        <w:rPr>
          <w:rFonts w:hint="eastAsia"/>
          <w:color w:val="auto"/>
          <w:spacing w:val="-1"/>
          <w:sz w:val="21"/>
          <w:szCs w:val="21"/>
        </w:rPr>
        <w:t>四等</w:t>
      </w:r>
      <w:r>
        <w:rPr>
          <w:rFonts w:hint="eastAsia"/>
          <w:color w:val="auto"/>
          <w:spacing w:val="-1"/>
          <w:sz w:val="21"/>
          <w:szCs w:val="21"/>
          <w:lang w:eastAsia="zh-CN"/>
        </w:rPr>
        <w:t>，</w:t>
      </w:r>
      <w:r>
        <w:rPr>
          <w:rFonts w:hint="eastAsia"/>
          <w:color w:val="auto"/>
          <w:spacing w:val="-1"/>
          <w:sz w:val="21"/>
          <w:szCs w:val="21"/>
        </w:rPr>
        <w:t xml:space="preserve"> </w:t>
      </w:r>
      <w:r>
        <w:rPr>
          <w:rFonts w:hint="default"/>
          <w:color w:val="auto"/>
          <w:spacing w:val="-1"/>
          <w:sz w:val="21"/>
          <w:szCs w:val="21"/>
        </w:rPr>
        <w:t>E</w:t>
      </w:r>
      <w:r>
        <w:rPr>
          <w:rFonts w:hint="eastAsia"/>
          <w:color w:val="auto"/>
          <w:spacing w:val="-1"/>
          <w:sz w:val="21"/>
          <w:szCs w:val="21"/>
        </w:rPr>
        <w:t>为评价总指标点个数。未作评价说明的指标点评分原则：</w:t>
      </w:r>
      <w:r>
        <w:rPr>
          <w:rFonts w:hint="default"/>
          <w:color w:val="auto"/>
          <w:spacing w:val="-1"/>
          <w:sz w:val="21"/>
          <w:szCs w:val="21"/>
        </w:rPr>
        <w:t>A</w:t>
      </w:r>
      <w:r>
        <w:rPr>
          <w:rFonts w:hint="eastAsia"/>
          <w:color w:val="auto"/>
          <w:spacing w:val="-1"/>
          <w:sz w:val="21"/>
          <w:szCs w:val="21"/>
          <w:lang w:eastAsia="zh-CN"/>
        </w:rPr>
        <w:t>—</w:t>
      </w:r>
      <w:r>
        <w:rPr>
          <w:rFonts w:hint="eastAsia"/>
          <w:color w:val="auto"/>
          <w:spacing w:val="-1"/>
          <w:sz w:val="21"/>
          <w:szCs w:val="21"/>
        </w:rPr>
        <w:t>完全满足指标要求 ；</w:t>
      </w:r>
      <w:r>
        <w:rPr>
          <w:rFonts w:hint="default"/>
          <w:color w:val="auto"/>
          <w:spacing w:val="-1"/>
          <w:sz w:val="21"/>
          <w:szCs w:val="21"/>
        </w:rPr>
        <w:t>B</w:t>
      </w:r>
      <w:r>
        <w:rPr>
          <w:rFonts w:hint="eastAsia"/>
          <w:color w:val="auto"/>
          <w:spacing w:val="-1"/>
          <w:sz w:val="21"/>
          <w:szCs w:val="21"/>
        </w:rPr>
        <w:t>—大部分满足指标要求 ；</w:t>
      </w:r>
      <w:r>
        <w:rPr>
          <w:rFonts w:hint="default"/>
          <w:color w:val="auto"/>
          <w:spacing w:val="-1"/>
          <w:sz w:val="21"/>
          <w:szCs w:val="21"/>
        </w:rPr>
        <w:t>C</w:t>
      </w:r>
      <w:r>
        <w:rPr>
          <w:rFonts w:hint="eastAsia"/>
          <w:color w:val="auto"/>
          <w:spacing w:val="-1"/>
          <w:sz w:val="21"/>
          <w:szCs w:val="21"/>
        </w:rPr>
        <w:t xml:space="preserve">—基本满足指标要求 ； </w:t>
      </w:r>
      <w:r>
        <w:rPr>
          <w:rFonts w:hint="default"/>
          <w:color w:val="auto"/>
          <w:spacing w:val="-1"/>
          <w:sz w:val="21"/>
          <w:szCs w:val="21"/>
        </w:rPr>
        <w:t>D-</w:t>
      </w:r>
      <w:r>
        <w:rPr>
          <w:rFonts w:hint="eastAsia"/>
          <w:color w:val="auto"/>
          <w:spacing w:val="-1"/>
          <w:sz w:val="21"/>
          <w:szCs w:val="21"/>
        </w:rPr>
        <w:t xml:space="preserve">不满足指标要求。 根据评价等级个数，评价结果满 足 </w:t>
      </w:r>
      <w:r>
        <w:rPr>
          <w:rFonts w:hint="default"/>
          <w:color w:val="auto"/>
          <w:spacing w:val="-1"/>
          <w:sz w:val="21"/>
          <w:szCs w:val="21"/>
        </w:rPr>
        <w:t>( A+B )/E×100%</w:t>
      </w:r>
      <w:r>
        <w:rPr>
          <w:rFonts w:hint="eastAsia"/>
          <w:color w:val="auto"/>
          <w:spacing w:val="-1"/>
          <w:sz w:val="21"/>
          <w:szCs w:val="21"/>
        </w:rPr>
        <w:t>≧</w:t>
      </w:r>
      <w:r>
        <w:rPr>
          <w:rFonts w:hint="default"/>
          <w:color w:val="auto"/>
          <w:spacing w:val="-1"/>
          <w:sz w:val="21"/>
          <w:szCs w:val="21"/>
        </w:rPr>
        <w:t xml:space="preserve">90% </w:t>
      </w:r>
      <w:r>
        <w:rPr>
          <w:rFonts w:hint="eastAsia"/>
          <w:color w:val="auto"/>
          <w:spacing w:val="-1"/>
          <w:sz w:val="21"/>
          <w:szCs w:val="21"/>
          <w:lang w:eastAsia="zh-CN"/>
        </w:rPr>
        <w:t>，</w:t>
      </w:r>
      <w:r>
        <w:rPr>
          <w:rFonts w:hint="default"/>
          <w:color w:val="auto"/>
          <w:spacing w:val="-1"/>
          <w:sz w:val="21"/>
          <w:szCs w:val="21"/>
        </w:rPr>
        <w:t>C/E×100%</w:t>
      </w:r>
      <w:r>
        <w:rPr>
          <w:rFonts w:hint="eastAsia"/>
          <w:color w:val="auto"/>
          <w:spacing w:val="-1"/>
          <w:sz w:val="21"/>
          <w:szCs w:val="21"/>
        </w:rPr>
        <w:t>≦</w:t>
      </w:r>
      <w:r>
        <w:rPr>
          <w:rFonts w:hint="default"/>
          <w:color w:val="auto"/>
          <w:spacing w:val="-1"/>
          <w:sz w:val="21"/>
          <w:szCs w:val="21"/>
        </w:rPr>
        <w:t xml:space="preserve"> 1 0%</w:t>
      </w:r>
      <w:r>
        <w:rPr>
          <w:rFonts w:hint="eastAsia"/>
          <w:color w:val="auto"/>
          <w:spacing w:val="-1"/>
          <w:sz w:val="21"/>
          <w:szCs w:val="21"/>
          <w:lang w:eastAsia="zh-CN"/>
        </w:rPr>
        <w:t>，</w:t>
      </w:r>
      <w:r>
        <w:rPr>
          <w:rFonts w:hint="default"/>
          <w:color w:val="auto"/>
          <w:spacing w:val="-1"/>
          <w:sz w:val="21"/>
          <w:szCs w:val="21"/>
        </w:rPr>
        <w:t xml:space="preserve">D=O </w:t>
      </w:r>
      <w:r>
        <w:rPr>
          <w:rFonts w:hint="eastAsia"/>
          <w:color w:val="auto"/>
          <w:spacing w:val="-1"/>
          <w:sz w:val="21"/>
          <w:szCs w:val="21"/>
        </w:rPr>
        <w:t>为合格。</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745" w:right="1855" w:firstLine="390"/>
        <w:jc w:val="both"/>
        <w:textAlignment w:val="auto"/>
        <w:rPr>
          <w:rFonts w:hint="eastAsia"/>
          <w:color w:val="auto"/>
          <w:spacing w:val="-1"/>
          <w:sz w:val="21"/>
          <w:szCs w:val="21"/>
          <w:lang w:eastAsia="zh-CN"/>
        </w:rPr>
      </w:pPr>
      <w:r>
        <w:rPr>
          <w:rFonts w:hint="eastAsia"/>
          <w:color w:val="auto"/>
          <w:spacing w:val="-1"/>
          <w:sz w:val="21"/>
          <w:szCs w:val="21"/>
        </w:rPr>
        <w:t>函评时以下两种情况均视为合格</w:t>
      </w:r>
      <w:r>
        <w:rPr>
          <w:rFonts w:hint="eastAsia"/>
          <w:color w:val="auto"/>
          <w:spacing w:val="-1"/>
          <w:sz w:val="21"/>
          <w:szCs w:val="21"/>
          <w:lang w:eastAsia="zh-CN"/>
        </w:rPr>
        <w:t>：</w:t>
      </w:r>
    </w:p>
    <w:p>
      <w:pPr>
        <w:pStyle w:val="4"/>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Lines="0" w:afterLines="0" w:line="360" w:lineRule="exact"/>
        <w:ind w:left="1810" w:leftChars="0" w:right="1855" w:firstLine="390" w:firstLineChars="0"/>
        <w:jc w:val="both"/>
        <w:textAlignment w:val="auto"/>
        <w:rPr>
          <w:rFonts w:hint="eastAsia"/>
          <w:color w:val="auto"/>
          <w:spacing w:val="-1"/>
          <w:sz w:val="21"/>
          <w:szCs w:val="21"/>
        </w:rPr>
      </w:pPr>
      <w:r>
        <w:rPr>
          <w:rFonts w:hint="eastAsia"/>
          <w:color w:val="auto"/>
          <w:spacing w:val="-1"/>
          <w:sz w:val="21"/>
          <w:szCs w:val="21"/>
        </w:rPr>
        <w:t xml:space="preserve">有 </w:t>
      </w:r>
      <w:r>
        <w:rPr>
          <w:rFonts w:hint="default"/>
          <w:color w:val="auto"/>
          <w:spacing w:val="-1"/>
          <w:sz w:val="21"/>
          <w:szCs w:val="21"/>
        </w:rPr>
        <w:t>90%</w:t>
      </w:r>
      <w:r>
        <w:rPr>
          <w:rFonts w:hint="eastAsia"/>
          <w:color w:val="auto"/>
          <w:spacing w:val="-1"/>
          <w:sz w:val="21"/>
          <w:szCs w:val="21"/>
        </w:rPr>
        <w:t>及以上专家个人评价结果为合格。</w:t>
      </w:r>
    </w:p>
    <w:p>
      <w:pPr>
        <w:pStyle w:val="4"/>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Lines="0" w:afterLines="0" w:line="360" w:lineRule="exact"/>
        <w:ind w:left="1810" w:leftChars="0" w:right="1855" w:firstLine="390" w:firstLineChars="0"/>
        <w:jc w:val="both"/>
        <w:textAlignment w:val="auto"/>
        <w:rPr>
          <w:rFonts w:hint="eastAsia"/>
          <w:color w:val="auto"/>
          <w:spacing w:val="-1"/>
          <w:sz w:val="21"/>
          <w:szCs w:val="21"/>
        </w:rPr>
      </w:pPr>
      <w:r>
        <w:rPr>
          <w:rFonts w:hint="eastAsia"/>
          <w:color w:val="auto"/>
          <w:spacing w:val="-1"/>
          <w:sz w:val="21"/>
          <w:szCs w:val="21"/>
        </w:rPr>
        <w:t xml:space="preserve">所有专家评价等级个数满足 </w:t>
      </w:r>
      <w:r>
        <w:rPr>
          <w:rFonts w:hint="default"/>
          <w:color w:val="auto"/>
          <w:spacing w:val="-1"/>
          <w:sz w:val="21"/>
          <w:szCs w:val="21"/>
        </w:rPr>
        <w:t>( A+B )/E×100%</w:t>
      </w:r>
      <w:r>
        <w:rPr>
          <w:rFonts w:hint="eastAsia"/>
          <w:color w:val="auto"/>
          <w:spacing w:val="-1"/>
          <w:sz w:val="21"/>
          <w:szCs w:val="21"/>
        </w:rPr>
        <w:t>≧</w:t>
      </w:r>
      <w:r>
        <w:rPr>
          <w:rFonts w:hint="default"/>
          <w:color w:val="auto"/>
          <w:spacing w:val="-1"/>
          <w:sz w:val="21"/>
          <w:szCs w:val="21"/>
        </w:rPr>
        <w:t xml:space="preserve">90% </w:t>
      </w:r>
      <w:r>
        <w:rPr>
          <w:rFonts w:hint="eastAsia"/>
          <w:color w:val="auto"/>
          <w:spacing w:val="-1"/>
          <w:sz w:val="21"/>
          <w:szCs w:val="21"/>
          <w:lang w:eastAsia="zh-CN"/>
        </w:rPr>
        <w:t>，</w:t>
      </w:r>
      <w:r>
        <w:rPr>
          <w:rFonts w:hint="default"/>
          <w:color w:val="auto"/>
          <w:spacing w:val="-1"/>
          <w:sz w:val="21"/>
          <w:szCs w:val="21"/>
        </w:rPr>
        <w:t>C/E×100%</w:t>
      </w:r>
      <w:r>
        <w:rPr>
          <w:rFonts w:hint="eastAsia"/>
          <w:color w:val="auto"/>
          <w:spacing w:val="-1"/>
          <w:sz w:val="21"/>
          <w:szCs w:val="21"/>
        </w:rPr>
        <w:t>≦</w:t>
      </w:r>
      <w:r>
        <w:rPr>
          <w:rFonts w:hint="default"/>
          <w:color w:val="auto"/>
          <w:spacing w:val="-1"/>
          <w:sz w:val="21"/>
          <w:szCs w:val="21"/>
        </w:rPr>
        <w:t xml:space="preserve"> 1 0%</w:t>
      </w:r>
      <w:r>
        <w:rPr>
          <w:rFonts w:hint="eastAsia"/>
          <w:color w:val="auto"/>
          <w:spacing w:val="-1"/>
          <w:sz w:val="21"/>
          <w:szCs w:val="21"/>
          <w:lang w:eastAsia="zh-CN"/>
        </w:rPr>
        <w:t>，</w:t>
      </w:r>
      <w:r>
        <w:rPr>
          <w:rFonts w:hint="default"/>
          <w:color w:val="auto"/>
          <w:spacing w:val="-1"/>
          <w:sz w:val="21"/>
          <w:szCs w:val="21"/>
        </w:rPr>
        <w:t xml:space="preserve">D=O </w:t>
      </w:r>
      <w:r>
        <w:rPr>
          <w:rFonts w:hint="eastAsia"/>
          <w:color w:val="auto"/>
          <w:spacing w:val="-1"/>
          <w:sz w:val="21"/>
          <w:szCs w:val="21"/>
        </w:rPr>
        <w:t>为合格。</w:t>
      </w:r>
    </w:p>
    <w:p>
      <w:pPr>
        <w:pStyle w:val="4"/>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500" w:lineRule="exact"/>
        <w:ind w:right="1854" w:rightChars="0"/>
        <w:jc w:val="both"/>
        <w:textAlignment w:val="auto"/>
        <w:rPr>
          <w:rFonts w:hint="eastAsia"/>
          <w:color w:val="auto"/>
          <w:sz w:val="19"/>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74" w:right="1854" w:firstLine="387"/>
        <w:jc w:val="both"/>
        <w:textAlignment w:val="auto"/>
        <w:rPr>
          <w:rFonts w:hint="eastAsia"/>
          <w:color w:val="auto"/>
          <w:sz w:val="19"/>
        </w:rPr>
        <w:sectPr>
          <w:pgSz w:w="11900" w:h="16820"/>
          <w:pgMar w:top="1134" w:right="0" w:bottom="901" w:left="0" w:header="0" w:footer="709" w:gutter="0"/>
          <w:lnNumType w:countBy="0" w:distance="360"/>
          <w:cols w:space="0" w:num="1"/>
          <w:rtlGutter w:val="0"/>
          <w:docGrid w:linePitch="0" w:charSpace="0"/>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default"/>
          <w:color w:val="auto"/>
          <w:sz w:val="28"/>
          <w:szCs w:val="28"/>
          <w:lang w:val="en-US" w:eastAsia="zh-CN"/>
        </w:rPr>
      </w:pPr>
      <w:r>
        <w:rPr>
          <w:rFonts w:hint="eastAsia"/>
          <w:color w:val="auto"/>
          <w:sz w:val="28"/>
          <w:szCs w:val="28"/>
          <w:lang w:val="en-US" w:eastAsia="zh-CN"/>
        </w:rPr>
        <w:t>附件</w:t>
      </w:r>
      <w:r>
        <w:rPr>
          <w:rFonts w:hint="default"/>
          <w:color w:val="auto"/>
          <w:sz w:val="28"/>
          <w:szCs w:val="28"/>
          <w:lang w:val="en-US" w:eastAsia="zh-CN"/>
        </w:rPr>
        <w:t>4 :</w:t>
      </w:r>
    </w:p>
    <w:p>
      <w:pPr>
        <w:pStyle w:val="3"/>
        <w:keepNext w:val="0"/>
        <w:keepLines w:val="0"/>
        <w:pageBreakBefore w:val="0"/>
        <w:widowControl w:val="0"/>
        <w:kinsoku w:val="0"/>
        <w:wordWrap/>
        <w:overflowPunct w:val="0"/>
        <w:topLinePunct w:val="0"/>
        <w:autoSpaceDE w:val="0"/>
        <w:autoSpaceDN w:val="0"/>
        <w:bidi w:val="0"/>
        <w:adjustRightInd w:val="0"/>
        <w:snapToGrid/>
        <w:spacing w:before="120" w:beforeLines="0" w:after="120" w:afterLines="0" w:line="500" w:lineRule="exact"/>
        <w:ind w:left="0"/>
        <w:jc w:val="center"/>
        <w:textAlignment w:val="auto"/>
        <w:rPr>
          <w:rFonts w:hint="eastAsia"/>
          <w:b/>
          <w:bCs/>
          <w:color w:val="auto"/>
          <w:sz w:val="33"/>
          <w:szCs w:val="33"/>
        </w:rPr>
      </w:pPr>
      <w:r>
        <w:rPr>
          <w:rFonts w:hint="eastAsia"/>
          <w:b/>
          <w:bCs/>
          <w:color w:val="auto"/>
          <w:sz w:val="33"/>
          <w:szCs w:val="33"/>
          <w:lang w:eastAsia="zh-CN"/>
        </w:rPr>
        <w:t>湖南女子学院</w:t>
      </w:r>
      <w:r>
        <w:rPr>
          <w:rFonts w:hint="eastAsia"/>
          <w:b/>
          <w:bCs/>
          <w:color w:val="auto"/>
          <w:sz w:val="33"/>
          <w:szCs w:val="33"/>
        </w:rPr>
        <w:t>课程教学大纲评价表</w:t>
      </w:r>
    </w:p>
    <w:p>
      <w:pPr>
        <w:pStyle w:val="4"/>
        <w:keepNext w:val="0"/>
        <w:keepLines w:val="0"/>
        <w:pageBreakBefore w:val="0"/>
        <w:widowControl w:val="0"/>
        <w:tabs>
          <w:tab w:val="left" w:pos="4654"/>
          <w:tab w:val="left" w:pos="7533"/>
        </w:tabs>
        <w:kinsoku w:val="0"/>
        <w:wordWrap/>
        <w:overflowPunct w:val="0"/>
        <w:topLinePunct w:val="0"/>
        <w:autoSpaceDE w:val="0"/>
        <w:autoSpaceDN w:val="0"/>
        <w:bidi w:val="0"/>
        <w:adjustRightInd w:val="0"/>
        <w:snapToGrid/>
        <w:spacing w:beforeLines="0" w:afterLines="0" w:line="360" w:lineRule="exact"/>
        <w:ind w:left="1761"/>
        <w:jc w:val="both"/>
        <w:textAlignment w:val="auto"/>
        <w:rPr>
          <w:rFonts w:hint="eastAsia"/>
          <w:color w:val="auto"/>
          <w:sz w:val="21"/>
          <w:szCs w:val="21"/>
        </w:rPr>
      </w:pPr>
      <w:r>
        <w:rPr>
          <w:rFonts w:hint="eastAsia"/>
          <w:b/>
          <w:bCs/>
          <w:color w:val="auto"/>
          <w:w w:val="95"/>
          <w:sz w:val="21"/>
          <w:szCs w:val="21"/>
        </w:rPr>
        <w:t>评价专业：</w:t>
      </w:r>
      <w:r>
        <w:rPr>
          <w:rFonts w:hint="eastAsia"/>
          <w:b/>
          <w:bCs/>
          <w:color w:val="auto"/>
          <w:w w:val="95"/>
          <w:sz w:val="21"/>
          <w:szCs w:val="21"/>
        </w:rPr>
        <w:tab/>
      </w:r>
      <w:r>
        <w:rPr>
          <w:rFonts w:hint="eastAsia"/>
          <w:b/>
          <w:bCs/>
          <w:color w:val="auto"/>
          <w:w w:val="95"/>
          <w:sz w:val="21"/>
          <w:szCs w:val="21"/>
        </w:rPr>
        <w:t>评价课程：</w:t>
      </w:r>
      <w:r>
        <w:rPr>
          <w:rFonts w:hint="eastAsia"/>
          <w:b/>
          <w:bCs/>
          <w:color w:val="auto"/>
          <w:w w:val="95"/>
          <w:sz w:val="21"/>
          <w:szCs w:val="21"/>
        </w:rPr>
        <w:tab/>
      </w:r>
      <w:r>
        <w:rPr>
          <w:rFonts w:hint="eastAsia"/>
          <w:b/>
          <w:bCs/>
          <w:color w:val="auto"/>
          <w:w w:val="95"/>
          <w:sz w:val="21"/>
          <w:szCs w:val="21"/>
        </w:rPr>
        <w:t>评价时间</w:t>
      </w:r>
      <w:r>
        <w:rPr>
          <w:rFonts w:hint="eastAsia"/>
          <w:b/>
          <w:bCs/>
          <w:color w:val="auto"/>
          <w:w w:val="70"/>
          <w:sz w:val="21"/>
          <w:szCs w:val="21"/>
        </w:rPr>
        <w:t>：</w:t>
      </w:r>
    </w:p>
    <w:tbl>
      <w:tblPr>
        <w:tblStyle w:val="6"/>
        <w:tblW w:w="0" w:type="auto"/>
        <w:tblInd w:w="1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3129"/>
        <w:gridCol w:w="457"/>
        <w:gridCol w:w="457"/>
        <w:gridCol w:w="447"/>
        <w:gridCol w:w="452"/>
        <w:gridCol w:w="1371"/>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201"/>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评价指标</w:t>
            </w:r>
          </w:p>
        </w:tc>
        <w:tc>
          <w:tcPr>
            <w:tcW w:w="3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1112"/>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具体要求</w:t>
            </w:r>
          </w:p>
        </w:tc>
        <w:tc>
          <w:tcPr>
            <w:tcW w:w="18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firstLine="400" w:firstLineChars="200"/>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评价等级</w:t>
            </w:r>
          </w:p>
        </w:tc>
        <w:tc>
          <w:tcPr>
            <w:tcW w:w="13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评价说明</w:t>
            </w:r>
          </w:p>
        </w:tc>
        <w:tc>
          <w:tcPr>
            <w:tcW w:w="182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5"/>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1"/>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A</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8"/>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B</w:t>
            </w: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49"/>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C</w:t>
            </w: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D</w:t>
            </w:r>
          </w:p>
        </w:tc>
        <w:tc>
          <w:tcPr>
            <w:tcW w:w="1371"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14" w:right="105" w:hanging="2"/>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 xml:space="preserve">课程 </w:t>
            </w:r>
            <w:r>
              <w:rPr>
                <w:rFonts w:hint="eastAsia" w:ascii="宋体" w:hAnsi="宋体" w:eastAsia="宋体" w:cs="宋体"/>
                <w:color w:val="auto"/>
                <w:w w:val="100"/>
                <w:sz w:val="20"/>
                <w:szCs w:val="20"/>
                <w:lang w:eastAsia="zh-CN"/>
              </w:rPr>
              <w:t>目标</w:t>
            </w:r>
            <w:r>
              <w:rPr>
                <w:rFonts w:hint="eastAsia" w:ascii="宋体" w:hAnsi="宋体" w:eastAsia="宋体" w:cs="宋体"/>
                <w:color w:val="auto"/>
                <w:w w:val="100"/>
                <w:sz w:val="20"/>
                <w:szCs w:val="20"/>
              </w:rPr>
              <w:t>的合理性</w:t>
            </w: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 课程目标明确。</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2. 课程目标与所支撑的毕业要求指标点对应关系明确，且描述清晰合理。</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13" w:right="100" w:firstLine="4"/>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课程教学对课程目标的支撑性</w:t>
            </w: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3. 教学内容与课程目标对接紧密，其深度与广度及课时分配与课程目标要求相匹配。</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4. 教学组织和教学方式方法符合专业与课程特点，能有效保证课程目标的实现。</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19" w:right="89" w:firstLine="3"/>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课程考核对目标达成的检验性</w:t>
            </w: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5. 考核内容实现课程目标全</w:t>
            </w:r>
            <w:r>
              <w:rPr>
                <w:rFonts w:hint="eastAsia" w:ascii="宋体" w:hAnsi="宋体" w:eastAsia="宋体" w:cs="宋体"/>
                <w:color w:val="auto"/>
                <w:w w:val="100"/>
                <w:sz w:val="20"/>
                <w:szCs w:val="20"/>
                <w:lang w:eastAsia="zh-CN"/>
              </w:rPr>
              <w:t>覆盖</w:t>
            </w:r>
            <w:r>
              <w:rPr>
                <w:rFonts w:hint="eastAsia" w:ascii="宋体" w:hAnsi="宋体" w:eastAsia="宋体" w:cs="宋体"/>
                <w:color w:val="auto"/>
                <w:w w:val="100"/>
                <w:sz w:val="20"/>
                <w:szCs w:val="20"/>
              </w:rPr>
              <w:t>。</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6 考核方式方法适合考核内容特点。</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lang w:val="en-US" w:eastAsia="zh-CN"/>
              </w:rPr>
            </w:pPr>
            <w:r>
              <w:rPr>
                <w:rFonts w:hint="eastAsia" w:ascii="宋体" w:hAnsi="宋体" w:eastAsia="宋体" w:cs="宋体"/>
                <w:color w:val="auto"/>
                <w:w w:val="100"/>
                <w:sz w:val="20"/>
                <w:szCs w:val="20"/>
              </w:rPr>
              <w:t>7. 评分标准明确</w:t>
            </w:r>
            <w:r>
              <w:rPr>
                <w:rFonts w:hint="eastAsia" w:ascii="宋体" w:hAnsi="宋体" w:eastAsia="宋体" w:cs="宋体"/>
                <w:color w:val="auto"/>
                <w:w w:val="100"/>
                <w:sz w:val="20"/>
                <w:szCs w:val="20"/>
                <w:lang w:eastAsia="zh-CN"/>
              </w:rPr>
              <w:t>、科学。</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22"/>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8. 及格标准体现课程目标达成基本要求。</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9. 考核结果能客观评价课程目标的达成。</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1" w:right="86" w:hanging="9"/>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对“一践行三</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1" w:right="86" w:hanging="9"/>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lang w:eastAsia="zh-CN"/>
              </w:rPr>
              <w:t>学会“能力</w:t>
            </w:r>
            <w:r>
              <w:rPr>
                <w:rFonts w:hint="eastAsia" w:ascii="宋体" w:hAnsi="宋体" w:eastAsia="宋体" w:cs="宋体"/>
                <w:color w:val="auto"/>
                <w:w w:val="100"/>
                <w:sz w:val="20"/>
                <w:szCs w:val="20"/>
              </w:rPr>
              <w:t>培养的支持性评价</w:t>
            </w: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10. 将</w:t>
            </w:r>
            <w:r>
              <w:rPr>
                <w:rFonts w:hint="eastAsia" w:ascii="宋体" w:hAnsi="宋体" w:eastAsia="宋体" w:cs="宋体"/>
                <w:color w:val="auto"/>
                <w:w w:val="100"/>
                <w:sz w:val="20"/>
                <w:szCs w:val="20"/>
                <w:lang w:eastAsia="zh-CN"/>
              </w:rPr>
              <w:t>“一</w:t>
            </w:r>
            <w:r>
              <w:rPr>
                <w:rFonts w:hint="eastAsia" w:ascii="宋体" w:hAnsi="宋体" w:eastAsia="宋体" w:cs="宋体"/>
                <w:color w:val="auto"/>
                <w:w w:val="100"/>
                <w:sz w:val="20"/>
                <w:szCs w:val="20"/>
              </w:rPr>
              <w:t>践行三学会”作为课程目标内容。</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11. 针对</w:t>
            </w:r>
            <w:r>
              <w:rPr>
                <w:rFonts w:hint="eastAsia" w:ascii="宋体" w:hAnsi="宋体" w:eastAsia="宋体" w:cs="宋体"/>
                <w:color w:val="auto"/>
                <w:w w:val="100"/>
                <w:sz w:val="20"/>
                <w:szCs w:val="20"/>
                <w:lang w:eastAsia="zh-CN"/>
              </w:rPr>
              <w:t>“</w:t>
            </w:r>
            <w:r>
              <w:rPr>
                <w:rFonts w:hint="eastAsia" w:ascii="宋体" w:hAnsi="宋体" w:eastAsia="宋体" w:cs="宋体"/>
                <w:color w:val="auto"/>
                <w:w w:val="100"/>
                <w:sz w:val="20"/>
                <w:szCs w:val="20"/>
              </w:rPr>
              <w:t>一践行三学会</w:t>
            </w:r>
            <w:r>
              <w:rPr>
                <w:rFonts w:hint="eastAsia" w:ascii="宋体" w:hAnsi="宋体" w:eastAsia="宋体" w:cs="宋体"/>
                <w:color w:val="auto"/>
                <w:w w:val="100"/>
                <w:sz w:val="20"/>
                <w:szCs w:val="20"/>
                <w:lang w:eastAsia="zh-CN"/>
              </w:rPr>
              <w:t>”</w:t>
            </w:r>
            <w:r>
              <w:rPr>
                <w:rFonts w:hint="eastAsia" w:ascii="宋体" w:hAnsi="宋体" w:eastAsia="宋体" w:cs="宋体"/>
                <w:color w:val="auto"/>
                <w:w w:val="100"/>
                <w:sz w:val="20"/>
                <w:szCs w:val="20"/>
              </w:rPr>
              <w:t>培</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养， 课程 有明确合理的任务分解。</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12. 课程对所承担的</w:t>
            </w:r>
            <w:r>
              <w:rPr>
                <w:rFonts w:hint="eastAsia" w:ascii="宋体" w:hAnsi="宋体" w:eastAsia="宋体" w:cs="宋体"/>
                <w:color w:val="auto"/>
                <w:w w:val="100"/>
                <w:sz w:val="20"/>
                <w:szCs w:val="20"/>
                <w:lang w:eastAsia="zh-CN"/>
              </w:rPr>
              <w:t>“一</w:t>
            </w:r>
            <w:r>
              <w:rPr>
                <w:rFonts w:hint="eastAsia" w:ascii="宋体" w:hAnsi="宋体" w:eastAsia="宋体" w:cs="宋体"/>
                <w:color w:val="auto"/>
                <w:w w:val="100"/>
                <w:sz w:val="20"/>
                <w:szCs w:val="20"/>
              </w:rPr>
              <w:t>践行三学会”能力培养任务有准确的描述。</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7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1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13. 课程对</w:t>
            </w:r>
            <w:r>
              <w:rPr>
                <w:rFonts w:hint="eastAsia" w:ascii="宋体" w:hAnsi="宋体" w:eastAsia="宋体" w:cs="宋体"/>
                <w:color w:val="auto"/>
                <w:w w:val="100"/>
                <w:sz w:val="20"/>
                <w:szCs w:val="20"/>
                <w:lang w:eastAsia="zh-CN"/>
              </w:rPr>
              <w:t>“一</w:t>
            </w:r>
            <w:r>
              <w:rPr>
                <w:rFonts w:hint="eastAsia" w:ascii="宋体" w:hAnsi="宋体" w:eastAsia="宋体" w:cs="宋体"/>
                <w:color w:val="auto"/>
                <w:w w:val="100"/>
                <w:sz w:val="20"/>
                <w:szCs w:val="20"/>
              </w:rPr>
              <w:t>践行三学会”能力的达成有明确的支撑关系 。</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3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8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bl>
    <w:p>
      <w:pPr>
        <w:keepNext w:val="0"/>
        <w:keepLines w:val="0"/>
        <w:pageBreakBefore w:val="0"/>
        <w:widowControl w:val="0"/>
        <w:wordWrap/>
        <w:topLinePunct w:val="0"/>
        <w:autoSpaceDE w:val="0"/>
        <w:autoSpaceDN w:val="0"/>
        <w:bidi w:val="0"/>
        <w:adjustRightInd w:val="0"/>
        <w:snapToGrid/>
        <w:spacing w:beforeLines="0" w:afterLines="0" w:line="320" w:lineRule="exact"/>
        <w:jc w:val="both"/>
        <w:textAlignment w:val="auto"/>
        <w:rPr>
          <w:rFonts w:hint="eastAsia"/>
          <w:color w:val="auto"/>
          <w:sz w:val="21"/>
          <w:szCs w:val="21"/>
        </w:rPr>
        <w:sectPr>
          <w:pgSz w:w="11900" w:h="16820"/>
          <w:pgMar w:top="1480" w:right="0" w:bottom="940" w:left="0" w:header="0" w:footer="708" w:gutter="0"/>
          <w:lnNumType w:countBy="0" w:distance="360"/>
          <w:cols w:space="720" w:num="1"/>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color w:val="auto"/>
          <w:sz w:val="21"/>
          <w:szCs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color w:val="auto"/>
          <w:sz w:val="21"/>
          <w:szCs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color w:val="auto"/>
          <w:sz w:val="21"/>
          <w:szCs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color w:val="auto"/>
          <w:sz w:val="21"/>
          <w:szCs w:val="21"/>
        </w:rPr>
      </w:pPr>
    </w:p>
    <w:tbl>
      <w:tblPr>
        <w:tblStyle w:val="6"/>
        <w:tblW w:w="0" w:type="auto"/>
        <w:tblInd w:w="1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2"/>
        <w:gridCol w:w="2006"/>
        <w:gridCol w:w="1302"/>
        <w:gridCol w:w="451"/>
        <w:gridCol w:w="461"/>
        <w:gridCol w:w="451"/>
        <w:gridCol w:w="441"/>
        <w:gridCol w:w="1258"/>
        <w:gridCol w:w="326"/>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2" w:type="dxa"/>
            <w:vMerge w:val="restart"/>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评价指标</w:t>
            </w:r>
          </w:p>
        </w:tc>
        <w:tc>
          <w:tcPr>
            <w:tcW w:w="3308" w:type="dxa"/>
            <w:gridSpan w:val="2"/>
            <w:vMerge w:val="restart"/>
            <w:tcBorders>
              <w:top w:val="single" w:color="000000" w:sz="6" w:space="0"/>
              <w:left w:val="single" w:color="000000" w:sz="2"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具体要求</w:t>
            </w:r>
          </w:p>
        </w:tc>
        <w:tc>
          <w:tcPr>
            <w:tcW w:w="1804" w:type="dxa"/>
            <w:gridSpan w:val="4"/>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497"/>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评价等级</w:t>
            </w:r>
          </w:p>
        </w:tc>
        <w:tc>
          <w:tcPr>
            <w:tcW w:w="1584"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5"/>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评价说明</w:t>
            </w:r>
          </w:p>
        </w:tc>
        <w:tc>
          <w:tcPr>
            <w:tcW w:w="1614"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406"/>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652"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308" w:type="dxa"/>
            <w:gridSpan w:val="2"/>
            <w:vMerge w:val="continue"/>
            <w:tcBorders>
              <w:top w:val="nil"/>
              <w:left w:val="single" w:color="000000" w:sz="2"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66"/>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A</w:t>
            </w:r>
          </w:p>
        </w:tc>
        <w:tc>
          <w:tcPr>
            <w:tcW w:w="46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B</w:t>
            </w:r>
          </w:p>
        </w:tc>
        <w:tc>
          <w:tcPr>
            <w:tcW w:w="45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66"/>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C</w:t>
            </w:r>
          </w:p>
        </w:tc>
        <w:tc>
          <w:tcPr>
            <w:tcW w:w="44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6"/>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D</w:t>
            </w:r>
          </w:p>
        </w:tc>
        <w:tc>
          <w:tcPr>
            <w:tcW w:w="1584"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52" w:type="dxa"/>
            <w:vMerge w:val="restart"/>
            <w:tcBorders>
              <w:top w:val="single" w:color="000000" w:sz="6" w:space="0"/>
              <w:left w:val="single" w:color="000000" w:sz="6" w:space="0"/>
              <w:bottom w:val="single" w:color="000000" w:sz="6" w:space="0"/>
              <w:right w:val="single" w:color="000000" w:sz="2"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教学大纲修订合理性评价</w:t>
            </w:r>
          </w:p>
        </w:tc>
        <w:tc>
          <w:tcPr>
            <w:tcW w:w="3308" w:type="dxa"/>
            <w:gridSpan w:val="2"/>
            <w:tcBorders>
              <w:top w:val="single" w:color="000000" w:sz="6" w:space="0"/>
              <w:left w:val="single" w:color="000000" w:sz="2"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 xml:space="preserve">14. </w:t>
            </w:r>
            <w:r>
              <w:rPr>
                <w:rFonts w:hint="eastAsia" w:ascii="宋体" w:hAnsi="宋体" w:eastAsia="宋体" w:cs="宋体"/>
                <w:color w:val="auto"/>
                <w:w w:val="100"/>
                <w:sz w:val="20"/>
                <w:szCs w:val="20"/>
                <w:lang w:eastAsia="zh-CN"/>
              </w:rPr>
              <w:t>以</w:t>
            </w:r>
            <w:r>
              <w:rPr>
                <w:rFonts w:hint="eastAsia" w:ascii="宋体" w:hAnsi="宋体" w:eastAsia="宋体" w:cs="宋体"/>
                <w:color w:val="auto"/>
                <w:w w:val="100"/>
                <w:sz w:val="20"/>
                <w:szCs w:val="20"/>
              </w:rPr>
              <w:t>人才培养方案中课程支撑任务分配为修订依据。</w:t>
            </w: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58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52"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308" w:type="dxa"/>
            <w:gridSpan w:val="2"/>
            <w:tcBorders>
              <w:top w:val="single" w:color="000000" w:sz="6" w:space="0"/>
              <w:left w:val="single" w:color="000000" w:sz="2" w:space="0"/>
              <w:bottom w:val="single" w:color="000000" w:sz="2"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15. 有近4年课程目标达成情况的反馈。</w:t>
            </w:r>
          </w:p>
        </w:tc>
        <w:tc>
          <w:tcPr>
            <w:tcW w:w="451"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584" w:type="dxa"/>
            <w:gridSpan w:val="2"/>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52"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308" w:type="dxa"/>
            <w:gridSpan w:val="2"/>
            <w:tcBorders>
              <w:top w:val="single" w:color="000000" w:sz="2" w:space="0"/>
              <w:left w:val="single" w:color="000000" w:sz="2" w:space="0"/>
              <w:bottom w:val="single" w:color="000000" w:sz="2"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16. 修订内容对促进课程目标达成关系描述合理。</w:t>
            </w:r>
          </w:p>
        </w:tc>
        <w:tc>
          <w:tcPr>
            <w:tcW w:w="451" w:type="dxa"/>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584" w:type="dxa"/>
            <w:gridSpan w:val="2"/>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tcBorders>
              <w:top w:val="single" w:color="000000" w:sz="2" w:space="0"/>
              <w:left w:val="single" w:color="000000" w:sz="6" w:space="0"/>
              <w:bottom w:val="single" w:color="000000" w:sz="2"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652"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308" w:type="dxa"/>
            <w:gridSpan w:val="2"/>
            <w:tcBorders>
              <w:top w:val="single" w:color="000000" w:sz="2" w:space="0"/>
              <w:left w:val="single" w:color="000000" w:sz="2"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17. 有2名以上同行专家或基础教育专家及利益相关方代表的反馈意见。</w:t>
            </w:r>
          </w:p>
        </w:tc>
        <w:tc>
          <w:tcPr>
            <w:tcW w:w="45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584" w:type="dxa"/>
            <w:gridSpan w:val="2"/>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52" w:type="dxa"/>
            <w:vMerge w:val="continue"/>
            <w:tcBorders>
              <w:top w:val="nil"/>
              <w:left w:val="single" w:color="000000" w:sz="6" w:space="0"/>
              <w:bottom w:val="single" w:color="000000" w:sz="6" w:space="0"/>
              <w:right w:val="single" w:color="000000" w:sz="2"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308" w:type="dxa"/>
            <w:gridSpan w:val="2"/>
            <w:tcBorders>
              <w:top w:val="single" w:color="000000" w:sz="6" w:space="0"/>
              <w:left w:val="single" w:color="000000" w:sz="2" w:space="0"/>
              <w:bottom w:val="single" w:color="000000" w:sz="6" w:space="0"/>
              <w:right w:val="single" w:color="000000" w:sz="6"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18 . 有各方意见汇总分析及采用结果报告。</w:t>
            </w: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584"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161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7" w:hRule="atLeast"/>
        </w:trPr>
        <w:tc>
          <w:tcPr>
            <w:tcW w:w="3960"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60" w:right="1014" w:hanging="73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A、B、C、D 各等级合计</w:t>
            </w: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6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4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3198"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30"/>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5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评价人信息</w:t>
            </w:r>
          </w:p>
        </w:tc>
        <w:tc>
          <w:tcPr>
            <w:tcW w:w="20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lang w:eastAsia="zh-CN"/>
              </w:rPr>
            </w:pPr>
            <w:r>
              <w:rPr>
                <w:rFonts w:hint="eastAsia" w:ascii="宋体" w:hAnsi="宋体" w:eastAsia="宋体" w:cs="宋体"/>
                <w:color w:val="auto"/>
                <w:w w:val="100"/>
                <w:sz w:val="20"/>
                <w:szCs w:val="20"/>
                <w:lang w:eastAsia="zh-CN"/>
              </w:rPr>
              <w:t>姓名</w:t>
            </w:r>
          </w:p>
        </w:tc>
        <w:tc>
          <w:tcPr>
            <w:tcW w:w="3106"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单</w:t>
            </w:r>
            <w:r>
              <w:rPr>
                <w:rFonts w:hint="eastAsia" w:ascii="宋体" w:hAnsi="宋体" w:eastAsia="宋体" w:cs="宋体"/>
                <w:color w:val="auto"/>
                <w:w w:val="100"/>
                <w:sz w:val="20"/>
                <w:szCs w:val="20"/>
              </w:rPr>
              <w:tab/>
            </w:r>
            <w:r>
              <w:rPr>
                <w:rFonts w:hint="eastAsia" w:ascii="宋体" w:hAnsi="宋体" w:eastAsia="宋体" w:cs="宋体"/>
                <w:color w:val="auto"/>
                <w:w w:val="100"/>
                <w:sz w:val="20"/>
                <w:szCs w:val="20"/>
              </w:rPr>
              <w:t>位</w:t>
            </w:r>
          </w:p>
        </w:tc>
        <w:tc>
          <w:tcPr>
            <w:tcW w:w="12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职称</w:t>
            </w:r>
          </w:p>
        </w:tc>
        <w:tc>
          <w:tcPr>
            <w:tcW w:w="1940"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r>
              <w:rPr>
                <w:rFonts w:hint="eastAsia" w:ascii="宋体" w:hAnsi="宋体" w:eastAsia="宋体" w:cs="宋体"/>
                <w:color w:val="auto"/>
                <w:w w:val="100"/>
                <w:sz w:val="20"/>
                <w:szCs w:val="20"/>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both"/>
              <w:textAlignment w:val="auto"/>
              <w:rPr>
                <w:rFonts w:hint="eastAsia" w:ascii="宋体" w:hAnsi="宋体" w:eastAsia="宋体" w:cs="宋体"/>
                <w:color w:val="auto"/>
                <w:w w:val="100"/>
                <w:sz w:val="20"/>
                <w:szCs w:val="20"/>
              </w:rPr>
            </w:pPr>
          </w:p>
        </w:tc>
        <w:tc>
          <w:tcPr>
            <w:tcW w:w="200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p>
        </w:tc>
        <w:tc>
          <w:tcPr>
            <w:tcW w:w="3106" w:type="dxa"/>
            <w:gridSpan w:val="5"/>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p>
        </w:tc>
        <w:tc>
          <w:tcPr>
            <w:tcW w:w="125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p>
        </w:tc>
        <w:tc>
          <w:tcPr>
            <w:tcW w:w="1940"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jc w:val="both"/>
              <w:textAlignment w:val="auto"/>
              <w:rPr>
                <w:rFonts w:hint="eastAsia" w:ascii="宋体" w:hAnsi="宋体" w:eastAsia="宋体" w:cs="宋体"/>
                <w:color w:val="auto"/>
                <w:w w:val="100"/>
                <w:sz w:val="20"/>
                <w:szCs w:val="20"/>
              </w:rPr>
            </w:pPr>
          </w:p>
        </w:tc>
      </w:tr>
    </w:tbl>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5" w:right="1855" w:firstLine="390"/>
        <w:jc w:val="both"/>
        <w:textAlignment w:val="auto"/>
        <w:rPr>
          <w:rFonts w:hint="eastAsia" w:ascii="宋体" w:hAnsi="宋体" w:eastAsia="宋体" w:cs="宋体"/>
          <w:color w:val="auto"/>
          <w:spacing w:val="-1"/>
          <w:sz w:val="21"/>
          <w:szCs w:val="21"/>
        </w:rPr>
      </w:pPr>
      <w:r>
        <w:rPr>
          <w:rFonts w:hint="eastAsia"/>
          <w:b/>
          <w:bCs/>
          <w:color w:val="auto"/>
          <w:sz w:val="21"/>
          <w:szCs w:val="21"/>
          <w:lang w:val="en-US" w:eastAsia="zh-CN"/>
        </w:rPr>
        <w:t>说明</w:t>
      </w:r>
      <w:r>
        <w:rPr>
          <w:rFonts w:hint="eastAsia"/>
          <w:b/>
          <w:bCs/>
          <w:color w:val="auto"/>
          <w:w w:val="65"/>
          <w:sz w:val="21"/>
          <w:szCs w:val="21"/>
        </w:rPr>
        <w:t>：</w:t>
      </w:r>
      <w:r>
        <w:rPr>
          <w:rFonts w:hint="eastAsia" w:ascii="宋体" w:hAnsi="宋体" w:eastAsia="宋体" w:cs="宋体"/>
          <w:color w:val="auto"/>
          <w:spacing w:val="-1"/>
          <w:sz w:val="21"/>
          <w:szCs w:val="21"/>
        </w:rPr>
        <w:t>评价等级分为 A、B、C、D 四等</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 xml:space="preserve"> E为评价总指标点个数。未作评价说明的指标点评分原则：A</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 xml:space="preserve">完全满足指标要求； B—大部分满足指标要求；C—基本满足指标要求；D-不满足指标要求。根据评价等级个数，评价结果满足( A+B )/E×100%≧90% </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C/E×100%≦10%</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D=O 为合格。</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5" w:right="1855" w:firstLine="390"/>
        <w:jc w:val="both"/>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函评时以下两种情况均视为合格。</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5" w:right="1855" w:firstLine="390"/>
        <w:jc w:val="both"/>
        <w:textAlignment w:val="auto"/>
        <w:rPr>
          <w:rFonts w:hint="eastAsia" w:ascii="宋体" w:hAnsi="宋体" w:eastAsia="宋体" w:cs="宋体"/>
          <w:color w:val="auto"/>
          <w:spacing w:val="-1"/>
          <w:sz w:val="21"/>
          <w:szCs w:val="21"/>
        </w:rPr>
      </w:pPr>
      <w:r>
        <w:rPr>
          <w:rFonts w:hint="eastAsia" w:cs="宋体"/>
          <w:color w:val="auto"/>
          <w:spacing w:val="-1"/>
          <w:sz w:val="21"/>
          <w:szCs w:val="21"/>
          <w:lang w:val="en-US" w:eastAsia="zh-CN"/>
        </w:rPr>
        <w:t>(1)</w:t>
      </w:r>
      <w:r>
        <w:rPr>
          <w:rFonts w:hint="eastAsia" w:ascii="宋体" w:hAnsi="宋体" w:eastAsia="宋体" w:cs="宋体"/>
          <w:color w:val="auto"/>
          <w:spacing w:val="-1"/>
          <w:sz w:val="21"/>
          <w:szCs w:val="21"/>
        </w:rPr>
        <w:t>有</w:t>
      </w:r>
      <w:r>
        <w:rPr>
          <w:rFonts w:hint="default" w:ascii="宋体" w:hAnsi="宋体" w:eastAsia="宋体" w:cs="宋体"/>
          <w:color w:val="auto"/>
          <w:spacing w:val="-1"/>
          <w:sz w:val="21"/>
          <w:szCs w:val="21"/>
        </w:rPr>
        <w:t>90%</w:t>
      </w:r>
      <w:r>
        <w:rPr>
          <w:rFonts w:hint="eastAsia" w:ascii="宋体" w:hAnsi="宋体" w:eastAsia="宋体" w:cs="宋体"/>
          <w:color w:val="auto"/>
          <w:spacing w:val="-1"/>
          <w:sz w:val="21"/>
          <w:szCs w:val="21"/>
        </w:rPr>
        <w:t>及以上专家个人评价结果为合格</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5" w:right="1855" w:firstLine="390"/>
        <w:jc w:val="both"/>
        <w:textAlignment w:val="auto"/>
        <w:rPr>
          <w:rFonts w:hint="eastAsia" w:ascii="宋体" w:hAnsi="宋体" w:eastAsia="宋体" w:cs="宋体"/>
          <w:b/>
          <w:bCs/>
          <w:color w:val="auto"/>
          <w:spacing w:val="-1"/>
          <w:sz w:val="21"/>
          <w:szCs w:val="21"/>
          <w:lang w:val="en-US" w:eastAsia="zh-CN"/>
        </w:rPr>
      </w:pPr>
      <w:r>
        <w:rPr>
          <w:rFonts w:hint="eastAsia" w:cs="宋体"/>
          <w:color w:val="auto"/>
          <w:spacing w:val="-1"/>
          <w:sz w:val="21"/>
          <w:szCs w:val="21"/>
          <w:lang w:val="en-US" w:eastAsia="zh-CN"/>
        </w:rPr>
        <w:t>(2)</w:t>
      </w:r>
      <w:r>
        <w:rPr>
          <w:rFonts w:hint="eastAsia" w:ascii="宋体" w:hAnsi="宋体" w:eastAsia="宋体" w:cs="宋体"/>
          <w:color w:val="auto"/>
          <w:spacing w:val="-1"/>
          <w:sz w:val="21"/>
          <w:szCs w:val="21"/>
        </w:rPr>
        <w:t xml:space="preserve">所有专家评价等级个数满足(A+B )/E×100%≧90% </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C/E×100%≦10%</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D=O为合格</w:t>
      </w:r>
      <w:r>
        <w:rPr>
          <w:rFonts w:hint="eastAsia" w:cs="宋体"/>
          <w:color w:val="auto"/>
          <w:spacing w:val="-1"/>
          <w:sz w:val="21"/>
          <w:szCs w:val="21"/>
          <w:lang w:eastAsia="zh-CN"/>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745" w:right="1855" w:firstLine="390"/>
        <w:jc w:val="both"/>
        <w:textAlignment w:val="auto"/>
        <w:rPr>
          <w:rFonts w:hint="eastAsia" w:ascii="宋体" w:hAnsi="宋体" w:eastAsia="宋体" w:cs="宋体"/>
          <w:color w:val="auto"/>
          <w:spacing w:val="-1"/>
          <w:sz w:val="20"/>
          <w:szCs w:val="20"/>
        </w:rPr>
        <w:sectPr>
          <w:pgSz w:w="11900" w:h="16820"/>
          <w:pgMar w:top="0" w:right="0" w:bottom="940" w:left="0" w:header="0" w:footer="708" w:gutter="0"/>
          <w:lnNumType w:countBy="0" w:distance="360"/>
          <w:cols w:space="720" w:num="1"/>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727"/>
        <w:jc w:val="both"/>
        <w:textAlignment w:val="auto"/>
        <w:rPr>
          <w:rFonts w:hint="default"/>
          <w:color w:val="auto"/>
          <w:sz w:val="28"/>
          <w:szCs w:val="28"/>
          <w:lang w:val="en-US" w:eastAsia="zh-CN"/>
        </w:rPr>
      </w:pPr>
      <w:r>
        <w:rPr>
          <w:rFonts w:hint="eastAsia"/>
          <w:color w:val="auto"/>
          <w:sz w:val="28"/>
          <w:szCs w:val="28"/>
          <w:lang w:val="en-US" w:eastAsia="zh-CN"/>
        </w:rPr>
        <w:t>附件</w:t>
      </w:r>
      <w:r>
        <w:rPr>
          <w:rFonts w:hint="default"/>
          <w:color w:val="auto"/>
          <w:sz w:val="28"/>
          <w:szCs w:val="28"/>
          <w:lang w:val="en-US" w:eastAsia="zh-CN"/>
        </w:rPr>
        <w:t>5:</w:t>
      </w:r>
    </w:p>
    <w:p>
      <w:pPr>
        <w:pStyle w:val="3"/>
        <w:keepNext w:val="0"/>
        <w:keepLines w:val="0"/>
        <w:pageBreakBefore w:val="0"/>
        <w:widowControl w:val="0"/>
        <w:kinsoku w:val="0"/>
        <w:wordWrap/>
        <w:overflowPunct w:val="0"/>
        <w:topLinePunct w:val="0"/>
        <w:autoSpaceDE w:val="0"/>
        <w:autoSpaceDN w:val="0"/>
        <w:bidi w:val="0"/>
        <w:adjustRightInd w:val="0"/>
        <w:snapToGrid/>
        <w:spacing w:before="120" w:beforeLines="0" w:after="120" w:afterLines="0" w:line="500" w:lineRule="exact"/>
        <w:ind w:left="0"/>
        <w:jc w:val="center"/>
        <w:textAlignment w:val="auto"/>
        <w:rPr>
          <w:rFonts w:hint="eastAsia"/>
          <w:b/>
          <w:bCs/>
          <w:color w:val="auto"/>
          <w:sz w:val="33"/>
          <w:szCs w:val="33"/>
        </w:rPr>
      </w:pPr>
      <w:r>
        <w:rPr>
          <w:rFonts w:hint="eastAsia"/>
          <w:b/>
          <w:bCs/>
          <w:color w:val="auto"/>
          <w:sz w:val="33"/>
          <w:szCs w:val="33"/>
          <w:lang w:eastAsia="zh-CN"/>
        </w:rPr>
        <w:t>湖南女子学院</w:t>
      </w:r>
      <w:r>
        <w:rPr>
          <w:rFonts w:hint="eastAsia"/>
          <w:b/>
          <w:bCs/>
          <w:color w:val="auto"/>
          <w:sz w:val="33"/>
          <w:szCs w:val="33"/>
        </w:rPr>
        <w:t>基于毕业要求达成的课程体系评价表</w:t>
      </w:r>
    </w:p>
    <w:p>
      <w:pPr>
        <w:pStyle w:val="4"/>
        <w:keepNext w:val="0"/>
        <w:keepLines w:val="0"/>
        <w:pageBreakBefore w:val="0"/>
        <w:widowControl w:val="0"/>
        <w:tabs>
          <w:tab w:val="left" w:pos="8235"/>
        </w:tabs>
        <w:kinsoku w:val="0"/>
        <w:wordWrap/>
        <w:overflowPunct w:val="0"/>
        <w:topLinePunct w:val="0"/>
        <w:autoSpaceDE w:val="0"/>
        <w:autoSpaceDN w:val="0"/>
        <w:bidi w:val="0"/>
        <w:adjustRightInd w:val="0"/>
        <w:snapToGrid/>
        <w:spacing w:beforeLines="0" w:afterLines="0" w:line="500" w:lineRule="exact"/>
        <w:ind w:left="0" w:firstLine="1599" w:firstLineChars="800"/>
        <w:jc w:val="both"/>
        <w:textAlignment w:val="auto"/>
        <w:rPr>
          <w:rFonts w:hint="eastAsia"/>
          <w:color w:val="auto"/>
          <w:sz w:val="21"/>
          <w:szCs w:val="21"/>
        </w:rPr>
      </w:pPr>
      <w:r>
        <w:rPr>
          <w:rFonts w:hint="eastAsia"/>
          <w:b/>
          <w:bCs/>
          <w:color w:val="auto"/>
          <w:w w:val="95"/>
          <w:sz w:val="21"/>
          <w:szCs w:val="21"/>
        </w:rPr>
        <w:t>评价专业：</w:t>
      </w:r>
      <w:r>
        <w:rPr>
          <w:rFonts w:hint="eastAsia"/>
          <w:b/>
          <w:bCs/>
          <w:color w:val="auto"/>
          <w:w w:val="95"/>
          <w:sz w:val="21"/>
          <w:szCs w:val="21"/>
          <w:lang w:val="en-US" w:eastAsia="zh-CN"/>
        </w:rPr>
        <w:t xml:space="preserve">                            </w:t>
      </w:r>
      <w:r>
        <w:rPr>
          <w:rFonts w:hint="eastAsia"/>
          <w:b/>
          <w:bCs/>
          <w:color w:val="auto"/>
          <w:sz w:val="21"/>
          <w:szCs w:val="21"/>
        </w:rPr>
        <w:t>评价时间：</w:t>
      </w:r>
    </w:p>
    <w:tbl>
      <w:tblPr>
        <w:tblStyle w:val="6"/>
        <w:tblW w:w="0" w:type="auto"/>
        <w:tblInd w:w="1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
        <w:gridCol w:w="3027"/>
        <w:gridCol w:w="471"/>
        <w:gridCol w:w="452"/>
        <w:gridCol w:w="457"/>
        <w:gridCol w:w="457"/>
        <w:gridCol w:w="3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left="10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left="104"/>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指标</w:t>
            </w:r>
          </w:p>
        </w:tc>
        <w:tc>
          <w:tcPr>
            <w:tcW w:w="30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141"/>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具体要求</w:t>
            </w:r>
          </w:p>
        </w:tc>
        <w:tc>
          <w:tcPr>
            <w:tcW w:w="18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400" w:firstLineChars="20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评价等级</w:t>
            </w:r>
          </w:p>
        </w:tc>
        <w:tc>
          <w:tcPr>
            <w:tcW w:w="32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53"/>
              <w:jc w:val="center"/>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存在问题及对达成度的影响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1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A</w:t>
            </w: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0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B</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07"/>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C</w:t>
            </w: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06"/>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D</w:t>
            </w:r>
          </w:p>
        </w:tc>
        <w:tc>
          <w:tcPr>
            <w:tcW w:w="3226"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4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指标点分解合理性评价</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95"/>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1.毕业要求X</w:t>
            </w:r>
            <w:r>
              <w:rPr>
                <w:rFonts w:hint="eastAsia" w:ascii="宋体" w:hAnsi="宋体" w:eastAsia="宋体" w:cs="宋体"/>
                <w:color w:val="auto"/>
                <w:spacing w:val="0"/>
                <w:w w:val="100"/>
                <w:sz w:val="20"/>
                <w:szCs w:val="20"/>
                <w:lang w:eastAsia="zh-CN"/>
              </w:rPr>
              <w:t>（</w:t>
            </w:r>
            <w:r>
              <w:rPr>
                <w:rFonts w:hint="eastAsia" w:ascii="宋体" w:hAnsi="宋体" w:eastAsia="宋体" w:cs="宋体"/>
                <w:color w:val="auto"/>
                <w:spacing w:val="0"/>
                <w:w w:val="100"/>
                <w:sz w:val="20"/>
                <w:szCs w:val="20"/>
              </w:rPr>
              <w:t>达成度≤期望值）所对应的指标点分解的合理性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59"/>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2</w:t>
            </w:r>
            <w:r>
              <w:rPr>
                <w:rFonts w:hint="eastAsia" w:ascii="宋体" w:hAnsi="宋体" w:eastAsia="宋体" w:cs="宋体"/>
                <w:color w:val="auto"/>
                <w:spacing w:val="0"/>
                <w:w w:val="100"/>
                <w:sz w:val="20"/>
                <w:szCs w:val="20"/>
                <w:lang w:eastAsia="zh-CN"/>
              </w:rPr>
              <w:t>.</w:t>
            </w:r>
            <w:r>
              <w:rPr>
                <w:rFonts w:hint="eastAsia" w:ascii="宋体" w:hAnsi="宋体" w:eastAsia="宋体" w:cs="宋体"/>
                <w:color w:val="auto"/>
                <w:spacing w:val="0"/>
                <w:w w:val="100"/>
                <w:sz w:val="20"/>
                <w:szCs w:val="20"/>
              </w:rPr>
              <w:t>毕 业要求X指标点分解依据的准确性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left="11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3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核心课程对毕业要求达成度的支待性评价</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3.毕业要求指标点X-n</w:t>
            </w:r>
            <w:r>
              <w:rPr>
                <w:rFonts w:hint="eastAsia" w:ascii="宋体" w:hAnsi="宋体" w:eastAsia="宋体" w:cs="宋体"/>
                <w:color w:val="auto"/>
                <w:spacing w:val="0"/>
                <w:w w:val="100"/>
                <w:sz w:val="20"/>
                <w:szCs w:val="20"/>
                <w:lang w:eastAsia="zh-CN"/>
              </w:rPr>
              <w:t>（</w:t>
            </w:r>
            <w:r>
              <w:rPr>
                <w:rFonts w:hint="eastAsia" w:ascii="宋体" w:hAnsi="宋体" w:eastAsia="宋体" w:cs="宋体"/>
                <w:color w:val="auto"/>
                <w:spacing w:val="0"/>
                <w:w w:val="100"/>
                <w:sz w:val="20"/>
                <w:szCs w:val="20"/>
              </w:rPr>
              <w:t>达成度≤期望值）所对应的核心课程设置的合理性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3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4</w:t>
            </w:r>
            <w:r>
              <w:rPr>
                <w:rFonts w:hint="eastAsia" w:ascii="宋体" w:hAnsi="宋体" w:eastAsia="宋体" w:cs="宋体"/>
                <w:color w:val="auto"/>
                <w:spacing w:val="0"/>
                <w:w w:val="100"/>
                <w:sz w:val="20"/>
                <w:szCs w:val="20"/>
                <w:lang w:eastAsia="zh-CN"/>
              </w:rPr>
              <w:t>.</w:t>
            </w:r>
            <w:r>
              <w:rPr>
                <w:rFonts w:hint="eastAsia" w:ascii="宋体" w:hAnsi="宋体" w:eastAsia="宋体" w:cs="宋体"/>
                <w:color w:val="auto"/>
                <w:spacing w:val="0"/>
                <w:w w:val="100"/>
                <w:sz w:val="20"/>
                <w:szCs w:val="20"/>
              </w:rPr>
              <w:t>核心课程l对X-n指标点达成支撑的合理性和权重</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6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5.核心课程2对 X-n指标点达成支撑的合理性和权重</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left="123"/>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2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核心课程教学大纲对毕业要求达成影响性评价</w:t>
            </w: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lang w:val="en-US" w:eastAsia="zh-CN"/>
              </w:rPr>
              <w:t>6.</w:t>
            </w:r>
            <w:r>
              <w:rPr>
                <w:rFonts w:hint="eastAsia" w:ascii="宋体" w:hAnsi="宋体" w:eastAsia="宋体" w:cs="宋体"/>
                <w:color w:val="auto"/>
                <w:spacing w:val="0"/>
                <w:w w:val="100"/>
                <w:sz w:val="20"/>
                <w:szCs w:val="20"/>
              </w:rPr>
              <w:t>课程目标的明确性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30"/>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7.课程目标对该课程所支撑的毕业要求指标点的对应程度</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8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8 教学内容与课程目标对接的紧密性，其深度与广度及课时分配与课程目标要求的匹配性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76"/>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9. 教学组织和教学方式与课程特点的符合性，对课程目标的实现保障性。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sz w:val="20"/>
                <w:szCs w:val="20"/>
              </w:rPr>
            </w:pPr>
          </w:p>
        </w:tc>
        <w:tc>
          <w:tcPr>
            <w:tcW w:w="30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11"/>
              <w:jc w:val="both"/>
              <w:textAlignment w:val="auto"/>
              <w:rPr>
                <w:rFonts w:hint="eastAsia" w:ascii="宋体" w:hAnsi="宋体" w:eastAsia="宋体" w:cs="宋体"/>
                <w:color w:val="auto"/>
                <w:spacing w:val="0"/>
                <w:w w:val="100"/>
                <w:sz w:val="20"/>
                <w:szCs w:val="20"/>
              </w:rPr>
            </w:pPr>
            <w:r>
              <w:rPr>
                <w:rFonts w:hint="eastAsia" w:ascii="宋体" w:hAnsi="宋体" w:eastAsia="宋体" w:cs="宋体"/>
                <w:color w:val="auto"/>
                <w:spacing w:val="0"/>
                <w:w w:val="100"/>
                <w:sz w:val="20"/>
                <w:szCs w:val="20"/>
              </w:rPr>
              <w:t>10.考核内容对课程目标的覆盖度</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c>
          <w:tcPr>
            <w:tcW w:w="32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sz w:val="20"/>
                <w:szCs w:val="20"/>
              </w:rPr>
            </w:pPr>
          </w:p>
        </w:tc>
      </w:tr>
    </w:tbl>
    <w:p>
      <w:pPr>
        <w:keepNext w:val="0"/>
        <w:keepLines w:val="0"/>
        <w:pageBreakBefore w:val="0"/>
        <w:widowControl w:val="0"/>
        <w:wordWrap/>
        <w:topLinePunct w:val="0"/>
        <w:autoSpaceDE w:val="0"/>
        <w:autoSpaceDN w:val="0"/>
        <w:bidi w:val="0"/>
        <w:adjustRightInd w:val="0"/>
        <w:snapToGrid/>
        <w:spacing w:beforeLines="0" w:afterLines="0" w:line="500" w:lineRule="exact"/>
        <w:jc w:val="both"/>
        <w:textAlignment w:val="auto"/>
        <w:rPr>
          <w:rFonts w:hint="eastAsia"/>
          <w:color w:val="auto"/>
          <w:sz w:val="21"/>
          <w:szCs w:val="21"/>
        </w:rPr>
        <w:sectPr>
          <w:pgSz w:w="11900" w:h="16820"/>
          <w:pgMar w:top="1600" w:right="0" w:bottom="920" w:left="0" w:header="0" w:footer="708" w:gutter="0"/>
          <w:lnNumType w:countBy="0" w:distance="360"/>
          <w:cols w:space="720" w:num="1"/>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9"/>
        <w:jc w:val="both"/>
        <w:textAlignment w:val="auto"/>
        <w:rPr>
          <w:rFonts w:hint="eastAsia"/>
          <w:color w:val="auto"/>
          <w:position w:val="-5"/>
          <w:sz w:val="21"/>
          <w:szCs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color w:val="auto"/>
          <w:sz w:val="21"/>
          <w:szCs w:val="21"/>
        </w:rPr>
      </w:pPr>
    </w:p>
    <w:tbl>
      <w:tblPr>
        <w:tblStyle w:val="6"/>
        <w:tblW w:w="0" w:type="auto"/>
        <w:tblInd w:w="1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
        <w:gridCol w:w="285"/>
        <w:gridCol w:w="1460"/>
        <w:gridCol w:w="1282"/>
        <w:gridCol w:w="471"/>
        <w:gridCol w:w="452"/>
        <w:gridCol w:w="457"/>
        <w:gridCol w:w="233"/>
        <w:gridCol w:w="224"/>
        <w:gridCol w:w="1081"/>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20"/>
              <w:jc w:val="both"/>
              <w:textAlignment w:val="auto"/>
              <w:rPr>
                <w:rFonts w:hint="eastAsia" w:ascii="宋体" w:hAnsi="宋体" w:eastAsia="宋体" w:cs="宋体"/>
                <w:color w:val="auto"/>
                <w:spacing w:val="0"/>
                <w:w w:val="100"/>
                <w:position w:val="0"/>
                <w:sz w:val="20"/>
                <w:szCs w:val="20"/>
              </w:rPr>
            </w:pPr>
          </w:p>
        </w:tc>
        <w:tc>
          <w:tcPr>
            <w:tcW w:w="30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11.</w:t>
            </w:r>
            <w:r>
              <w:rPr>
                <w:rFonts w:hint="eastAsia" w:ascii="宋体" w:hAnsi="宋体" w:eastAsia="宋体" w:cs="宋体"/>
                <w:color w:val="auto"/>
                <w:spacing w:val="0"/>
                <w:w w:val="100"/>
                <w:position w:val="0"/>
                <w:sz w:val="20"/>
                <w:szCs w:val="20"/>
              </w:rPr>
              <w:t>考核方式与考核内容特点</w:t>
            </w:r>
            <w:r>
              <w:rPr>
                <w:rFonts w:hint="eastAsia" w:ascii="宋体" w:hAnsi="宋体" w:eastAsia="宋体" w:cs="宋体"/>
                <w:color w:val="auto"/>
                <w:spacing w:val="0"/>
                <w:w w:val="100"/>
                <w:position w:val="0"/>
                <w:sz w:val="20"/>
                <w:szCs w:val="20"/>
                <w:lang w:val="en-US" w:eastAsia="zh-CN"/>
              </w:rPr>
              <w:t>的符合性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32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7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position w:val="0"/>
                <w:sz w:val="20"/>
                <w:szCs w:val="20"/>
              </w:rPr>
            </w:pPr>
          </w:p>
        </w:tc>
        <w:tc>
          <w:tcPr>
            <w:tcW w:w="30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130"/>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12.</w:t>
            </w:r>
            <w:r>
              <w:rPr>
                <w:rFonts w:hint="eastAsia" w:ascii="宋体" w:hAnsi="宋体" w:eastAsia="宋体" w:cs="宋体"/>
                <w:color w:val="auto"/>
                <w:spacing w:val="0"/>
                <w:w w:val="100"/>
                <w:position w:val="0"/>
                <w:sz w:val="20"/>
                <w:szCs w:val="20"/>
              </w:rPr>
              <w:t>评分标准的准确性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32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871" w:type="dxa"/>
            <w:vMerge w:val="continue"/>
            <w:tcBorders>
              <w:top w:val="nil"/>
              <w:left w:val="single" w:color="000000" w:sz="4" w:space="0"/>
              <w:bottom w:val="single" w:color="auto"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jc w:val="both"/>
              <w:textAlignment w:val="auto"/>
              <w:rPr>
                <w:rFonts w:hint="eastAsia" w:ascii="宋体" w:hAnsi="宋体" w:eastAsia="宋体" w:cs="宋体"/>
                <w:color w:val="auto"/>
                <w:spacing w:val="0"/>
                <w:w w:val="100"/>
                <w:position w:val="0"/>
                <w:sz w:val="20"/>
                <w:szCs w:val="20"/>
              </w:rPr>
            </w:pPr>
          </w:p>
        </w:tc>
        <w:tc>
          <w:tcPr>
            <w:tcW w:w="30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81"/>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13.</w:t>
            </w:r>
            <w:r>
              <w:rPr>
                <w:rFonts w:hint="eastAsia" w:ascii="宋体" w:hAnsi="宋体" w:eastAsia="宋体" w:cs="宋体"/>
                <w:color w:val="auto"/>
                <w:spacing w:val="0"/>
                <w:w w:val="100"/>
                <w:position w:val="0"/>
                <w:sz w:val="20"/>
                <w:szCs w:val="20"/>
              </w:rPr>
              <w:t>考核结果的有效性</w:t>
            </w:r>
          </w:p>
        </w:tc>
        <w:tc>
          <w:tcPr>
            <w:tcW w:w="47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32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898" w:type="dxa"/>
            <w:gridSpan w:val="4"/>
            <w:vMerge w:val="restart"/>
            <w:tcBorders>
              <w:top w:val="single" w:color="auto" w:sz="4" w:space="0"/>
              <w:left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76"/>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rPr>
              <w:t>A、B、C、D 各等级</w:t>
            </w:r>
            <w:r>
              <w:rPr>
                <w:rFonts w:hint="eastAsia" w:ascii="宋体" w:hAnsi="宋体" w:eastAsia="宋体" w:cs="宋体"/>
                <w:color w:val="auto"/>
                <w:spacing w:val="0"/>
                <w:w w:val="100"/>
                <w:position w:val="0"/>
                <w:sz w:val="20"/>
                <w:szCs w:val="20"/>
                <w:lang w:val="en-US" w:eastAsia="zh-CN"/>
              </w:rPr>
              <w:t>合计</w:t>
            </w:r>
          </w:p>
        </w:tc>
        <w:tc>
          <w:tcPr>
            <w:tcW w:w="471" w:type="dxa"/>
            <w:tcBorders>
              <w:top w:val="single" w:color="000000" w:sz="4" w:space="0"/>
              <w:left w:val="single" w:color="000000" w:sz="4" w:space="0"/>
              <w:bottom w:val="single" w:color="auto"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A</w:t>
            </w:r>
          </w:p>
        </w:tc>
        <w:tc>
          <w:tcPr>
            <w:tcW w:w="452" w:type="dxa"/>
            <w:tcBorders>
              <w:top w:val="single" w:color="000000" w:sz="4" w:space="0"/>
              <w:left w:val="single" w:color="000000" w:sz="4" w:space="0"/>
              <w:bottom w:val="single" w:color="auto"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B</w:t>
            </w:r>
          </w:p>
        </w:tc>
        <w:tc>
          <w:tcPr>
            <w:tcW w:w="457" w:type="dxa"/>
            <w:tcBorders>
              <w:top w:val="single" w:color="000000" w:sz="4" w:space="0"/>
              <w:left w:val="single" w:color="000000" w:sz="4" w:space="0"/>
              <w:bottom w:val="single" w:color="auto"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C</w:t>
            </w:r>
          </w:p>
        </w:tc>
        <w:tc>
          <w:tcPr>
            <w:tcW w:w="457" w:type="dxa"/>
            <w:gridSpan w:val="2"/>
            <w:tcBorders>
              <w:top w:val="single" w:color="000000" w:sz="4" w:space="0"/>
              <w:left w:val="single" w:color="000000" w:sz="4" w:space="0"/>
              <w:bottom w:val="single" w:color="auto"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lang w:val="en-US" w:eastAsia="zh-CN"/>
              </w:rPr>
            </w:pPr>
            <w:r>
              <w:rPr>
                <w:rFonts w:hint="eastAsia" w:ascii="宋体" w:hAnsi="宋体" w:eastAsia="宋体" w:cs="宋体"/>
                <w:color w:val="auto"/>
                <w:spacing w:val="0"/>
                <w:w w:val="100"/>
                <w:position w:val="0"/>
                <w:sz w:val="20"/>
                <w:szCs w:val="20"/>
                <w:lang w:val="en-US" w:eastAsia="zh-CN"/>
              </w:rPr>
              <w:t>D</w:t>
            </w:r>
          </w:p>
        </w:tc>
        <w:tc>
          <w:tcPr>
            <w:tcW w:w="3226" w:type="dxa"/>
            <w:gridSpan w:val="2"/>
            <w:vMerge w:val="restart"/>
            <w:tcBorders>
              <w:top w:val="single" w:color="000000" w:sz="4" w:space="0"/>
              <w:left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评价结果（课程体系对毕业达成度低有无影响）：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98" w:type="dxa"/>
            <w:gridSpan w:val="4"/>
            <w:vMerge w:val="continue"/>
            <w:tcBorders>
              <w:left w:val="single" w:color="000000" w:sz="4" w:space="0"/>
              <w:bottom w:val="single" w:color="auto"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40" w:lineRule="exact"/>
              <w:ind w:right="76"/>
              <w:jc w:val="both"/>
              <w:textAlignment w:val="auto"/>
              <w:rPr>
                <w:rFonts w:hint="eastAsia" w:ascii="宋体" w:hAnsi="宋体" w:eastAsia="宋体" w:cs="宋体"/>
                <w:color w:val="auto"/>
                <w:spacing w:val="0"/>
                <w:w w:val="100"/>
                <w:position w:val="0"/>
                <w:sz w:val="20"/>
                <w:szCs w:val="20"/>
              </w:rPr>
            </w:pPr>
          </w:p>
        </w:tc>
        <w:tc>
          <w:tcPr>
            <w:tcW w:w="471" w:type="dxa"/>
            <w:tcBorders>
              <w:top w:val="single" w:color="auto"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2" w:type="dxa"/>
            <w:tcBorders>
              <w:top w:val="single" w:color="auto"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tcBorders>
              <w:top w:val="single" w:color="auto"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457" w:type="dxa"/>
            <w:gridSpan w:val="2"/>
            <w:tcBorders>
              <w:top w:val="single" w:color="auto"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c>
          <w:tcPr>
            <w:tcW w:w="3226" w:type="dxa"/>
            <w:gridSpan w:val="2"/>
            <w:vMerge w:val="continue"/>
            <w:tcBorders>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8961" w:type="dxa"/>
            <w:gridSpan w:val="11"/>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4"/>
              <w:kinsoku w:val="0"/>
              <w:overflowPunct w:val="0"/>
              <w:spacing w:before="1" w:beforeLines="0" w:afterLines="0"/>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存在问题及对达成度的影响分析：</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eastAsia" w:ascii="宋体" w:hAnsi="宋体" w:eastAsia="宋体" w:cs="宋体"/>
                <w:color w:val="auto"/>
                <w:spacing w:val="0"/>
                <w:w w:val="100"/>
                <w:positio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156" w:type="dxa"/>
            <w:gridSpan w:val="2"/>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203" w:right="67" w:hanging="96"/>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评价人</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203" w:leftChars="0" w:right="67" w:rightChars="0" w:hanging="96" w:firstLineChars="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信息</w:t>
            </w: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1" w:leftChars="0" w:right="130" w:rightChars="0" w:hanging="2" w:firstLineChars="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lang w:val="en-US" w:eastAsia="zh-CN"/>
              </w:rPr>
              <w:t>姓  名</w:t>
            </w:r>
          </w:p>
        </w:tc>
        <w:tc>
          <w:tcPr>
            <w:tcW w:w="289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151" w:leftChars="0" w:right="130" w:rightChars="0" w:hanging="2" w:firstLineChars="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单</w:t>
            </w:r>
            <w:r>
              <w:rPr>
                <w:rFonts w:hint="eastAsia" w:ascii="宋体" w:hAnsi="宋体" w:eastAsia="宋体" w:cs="宋体"/>
                <w:color w:val="auto"/>
                <w:spacing w:val="0"/>
                <w:w w:val="100"/>
                <w:position w:val="0"/>
                <w:sz w:val="20"/>
                <w:szCs w:val="20"/>
              </w:rPr>
              <w:tab/>
            </w:r>
            <w:r>
              <w:rPr>
                <w:rFonts w:hint="eastAsia" w:ascii="宋体" w:hAnsi="宋体" w:eastAsia="宋体" w:cs="宋体"/>
                <w:color w:val="auto"/>
                <w:spacing w:val="0"/>
                <w:w w:val="100"/>
                <w:position w:val="0"/>
                <w:sz w:val="20"/>
                <w:szCs w:val="20"/>
              </w:rPr>
              <w:t>位</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384" w:leftChars="0"/>
              <w:jc w:val="both"/>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职称</w:t>
            </w:r>
          </w:p>
        </w:tc>
        <w:tc>
          <w:tcPr>
            <w:tcW w:w="2145" w:type="dxa"/>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left="0" w:leftChars="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156" w:type="dxa"/>
            <w:gridSpan w:val="2"/>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position w:val="0"/>
                <w:sz w:val="20"/>
                <w:szCs w:val="20"/>
              </w:rPr>
            </w:pPr>
          </w:p>
        </w:tc>
        <w:tc>
          <w:tcPr>
            <w:tcW w:w="14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position w:val="0"/>
                <w:sz w:val="20"/>
                <w:szCs w:val="20"/>
              </w:rPr>
            </w:pPr>
          </w:p>
        </w:tc>
        <w:tc>
          <w:tcPr>
            <w:tcW w:w="289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position w:val="0"/>
                <w:sz w:val="20"/>
                <w:szCs w:val="20"/>
              </w:rPr>
            </w:pP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position w:val="0"/>
                <w:sz w:val="20"/>
                <w:szCs w:val="20"/>
              </w:rPr>
            </w:pPr>
          </w:p>
        </w:tc>
        <w:tc>
          <w:tcPr>
            <w:tcW w:w="2145" w:type="dxa"/>
            <w:tcBorders>
              <w:top w:val="single" w:color="auto" w:sz="4" w:space="0"/>
              <w:left w:val="single" w:color="auto" w:sz="4" w:space="0"/>
              <w:bottom w:val="single" w:color="auto"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宋体" w:hAnsi="宋体" w:eastAsia="宋体" w:cs="宋体"/>
                <w:color w:val="auto"/>
                <w:spacing w:val="0"/>
                <w:w w:val="100"/>
                <w:position w:val="0"/>
                <w:sz w:val="20"/>
                <w:szCs w:val="20"/>
              </w:rPr>
            </w:pPr>
          </w:p>
        </w:tc>
      </w:tr>
    </w:tbl>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530" w:right="9759" w:hanging="5"/>
        <w:jc w:val="both"/>
        <w:textAlignment w:val="auto"/>
        <w:rPr>
          <w:rFonts w:hint="eastAsia"/>
          <w:color w:val="auto"/>
          <w:sz w:val="20"/>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530" w:right="9759" w:hanging="5"/>
        <w:jc w:val="both"/>
        <w:textAlignment w:val="auto"/>
        <w:rPr>
          <w:rFonts w:hint="eastAsia"/>
          <w:color w:val="auto"/>
          <w:sz w:val="20"/>
        </w:rPr>
        <w:sectPr>
          <w:pgSz w:w="11900" w:h="16820"/>
          <w:pgMar w:top="0" w:right="0" w:bottom="900" w:left="0" w:header="0" w:footer="708" w:gutter="0"/>
          <w:lnNumType w:countBy="0" w:distance="360"/>
          <w:cols w:space="720" w:num="1"/>
        </w:sect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0"/>
        <w:jc w:val="both"/>
        <w:textAlignment w:val="auto"/>
        <w:rPr>
          <w:rFonts w:hint="default"/>
          <w:color w:val="auto"/>
          <w:sz w:val="28"/>
          <w:szCs w:val="28"/>
          <w:lang w:val="en-US" w:eastAsia="zh-CN"/>
        </w:rPr>
      </w:pPr>
      <w:r>
        <w:rPr>
          <w:rFonts w:hint="eastAsia"/>
          <w:color w:val="auto"/>
          <w:sz w:val="28"/>
          <w:szCs w:val="28"/>
          <w:lang w:val="en-US" w:eastAsia="zh-CN"/>
        </w:rPr>
        <w:t xml:space="preserve">附件 </w:t>
      </w:r>
      <w:r>
        <w:rPr>
          <w:rFonts w:hint="default"/>
          <w:color w:val="auto"/>
          <w:sz w:val="28"/>
          <w:szCs w:val="28"/>
          <w:lang w:val="en-US" w:eastAsia="zh-CN"/>
        </w:rPr>
        <w:t>6 :</w:t>
      </w:r>
    </w:p>
    <w:p>
      <w:pPr>
        <w:pStyle w:val="3"/>
        <w:keepNext w:val="0"/>
        <w:keepLines w:val="0"/>
        <w:pageBreakBefore w:val="0"/>
        <w:widowControl w:val="0"/>
        <w:kinsoku w:val="0"/>
        <w:wordWrap/>
        <w:overflowPunct w:val="0"/>
        <w:topLinePunct w:val="0"/>
        <w:autoSpaceDE w:val="0"/>
        <w:autoSpaceDN w:val="0"/>
        <w:bidi w:val="0"/>
        <w:adjustRightInd w:val="0"/>
        <w:snapToGrid/>
        <w:spacing w:before="120" w:beforeLines="0" w:after="120" w:afterLines="0" w:line="500" w:lineRule="exact"/>
        <w:ind w:left="0"/>
        <w:jc w:val="center"/>
        <w:textAlignment w:val="auto"/>
        <w:rPr>
          <w:rFonts w:hint="eastAsia"/>
          <w:b/>
          <w:bCs/>
          <w:color w:val="auto"/>
          <w:sz w:val="33"/>
          <w:szCs w:val="33"/>
        </w:rPr>
      </w:pPr>
      <w:r>
        <w:rPr>
          <w:rFonts w:hint="eastAsia"/>
          <w:b/>
          <w:bCs/>
          <w:color w:val="auto"/>
          <w:sz w:val="33"/>
          <w:szCs w:val="33"/>
          <w:lang w:eastAsia="zh-CN"/>
        </w:rPr>
        <w:t>湖南女子学院</w:t>
      </w:r>
      <w:r>
        <w:rPr>
          <w:rFonts w:hint="eastAsia"/>
          <w:b/>
          <w:bCs/>
          <w:color w:val="auto"/>
          <w:sz w:val="33"/>
          <w:szCs w:val="33"/>
        </w:rPr>
        <w:t xml:space="preserve"> </w:t>
      </w:r>
      <w:r>
        <w:rPr>
          <w:rFonts w:hint="default"/>
          <w:b/>
          <w:bCs/>
          <w:color w:val="auto"/>
          <w:sz w:val="33"/>
          <w:szCs w:val="33"/>
        </w:rPr>
        <w:t>XXX</w:t>
      </w:r>
      <w:r>
        <w:rPr>
          <w:rFonts w:hint="eastAsia"/>
          <w:b/>
          <w:bCs/>
          <w:color w:val="auto"/>
          <w:sz w:val="33"/>
          <w:szCs w:val="33"/>
        </w:rPr>
        <w:t>专业课程体系合理性评价分析报告</w:t>
      </w:r>
    </w:p>
    <w:tbl>
      <w:tblPr>
        <w:tblStyle w:val="6"/>
        <w:tblpPr w:leftFromText="180" w:rightFromText="180" w:vertAnchor="text" w:horzAnchor="page" w:tblpX="1973" w:tblpY="32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5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2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31"/>
              <w:jc w:val="center"/>
              <w:textAlignment w:val="auto"/>
              <w:rPr>
                <w:rFonts w:hint="eastAsia"/>
                <w:color w:val="auto"/>
                <w:sz w:val="28"/>
              </w:rPr>
            </w:pPr>
            <w:r>
              <w:rPr>
                <w:rFonts w:hint="eastAsia"/>
                <w:color w:val="auto"/>
                <w:sz w:val="28"/>
              </w:rPr>
              <w:t>专业</w:t>
            </w:r>
            <w:r>
              <w:rPr>
                <w:rFonts w:hint="eastAsia"/>
                <w:color w:val="auto"/>
                <w:sz w:val="28"/>
                <w:lang w:val="en-US" w:eastAsia="zh-CN"/>
              </w:rPr>
              <w:t>带头</w:t>
            </w:r>
            <w:r>
              <w:rPr>
                <w:rFonts w:hint="eastAsia"/>
                <w:color w:val="auto"/>
                <w:sz w:val="28"/>
              </w:rPr>
              <w:t>人（签字）</w:t>
            </w:r>
          </w:p>
        </w:tc>
        <w:tc>
          <w:tcPr>
            <w:tcW w:w="54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default" w:ascii="Times New Roman" w:hAnsi="Times New Roman" w:eastAsia="Times New Roman"/>
                <w:color w:val="auto"/>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20"/>
              <w:jc w:val="center"/>
              <w:textAlignment w:val="auto"/>
              <w:rPr>
                <w:rFonts w:hint="eastAsia"/>
                <w:color w:val="auto"/>
                <w:sz w:val="28"/>
              </w:rPr>
            </w:pPr>
            <w:r>
              <w:rPr>
                <w:rFonts w:hint="eastAsia"/>
                <w:color w:val="auto"/>
                <w:sz w:val="28"/>
              </w:rPr>
              <w:t>教学副院长（签字）</w:t>
            </w:r>
          </w:p>
        </w:tc>
        <w:tc>
          <w:tcPr>
            <w:tcW w:w="54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default" w:ascii="Times New Roman" w:hAnsi="Times New Roman" w:eastAsia="Times New Roman"/>
                <w:color w:val="auto"/>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2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left="128"/>
              <w:jc w:val="center"/>
              <w:textAlignment w:val="auto"/>
              <w:rPr>
                <w:rFonts w:hint="eastAsia"/>
                <w:color w:val="auto"/>
                <w:sz w:val="28"/>
              </w:rPr>
            </w:pPr>
            <w:r>
              <w:rPr>
                <w:rFonts w:hint="eastAsia"/>
                <w:color w:val="auto"/>
                <w:sz w:val="28"/>
              </w:rPr>
              <w:t>院长（签字）</w:t>
            </w:r>
          </w:p>
        </w:tc>
        <w:tc>
          <w:tcPr>
            <w:tcW w:w="540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jc w:val="both"/>
              <w:textAlignment w:val="auto"/>
              <w:rPr>
                <w:rFonts w:hint="default" w:ascii="Times New Roman" w:hAnsi="Times New Roman" w:eastAsia="Times New Roman"/>
                <w:color w:val="auto"/>
                <w:sz w:val="28"/>
              </w:rPr>
            </w:pPr>
          </w:p>
        </w:tc>
      </w:tr>
    </w:tbl>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76" w:firstLineChars="200"/>
        <w:jc w:val="both"/>
        <w:textAlignment w:val="auto"/>
        <w:rPr>
          <w:rFonts w:hint="eastAsia" w:ascii="Times New Roman" w:hAnsi="Times New Roman" w:eastAsia="Times New Roman"/>
          <w:b/>
          <w:bCs/>
          <w:color w:val="auto"/>
          <w:w w:val="90"/>
          <w:sz w:val="32"/>
          <w:szCs w:val="22"/>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482" w:firstLineChars="200"/>
        <w:jc w:val="both"/>
        <w:textAlignment w:val="auto"/>
        <w:rPr>
          <w:rFonts w:hint="eastAsia" w:ascii="宋体" w:hAnsi="宋体" w:eastAsia="宋体" w:cs="宋体"/>
          <w:b/>
          <w:bCs/>
          <w:color w:val="auto"/>
          <w:spacing w:val="-6"/>
          <w:w w:val="90"/>
          <w:sz w:val="28"/>
          <w:szCs w:val="28"/>
        </w:rPr>
      </w:pPr>
      <w:r>
        <w:rPr>
          <w:rFonts w:hint="eastAsia" w:ascii="宋体" w:hAnsi="宋体" w:eastAsia="宋体" w:cs="宋体"/>
          <w:b/>
          <w:bCs/>
          <w:color w:val="auto"/>
          <w:spacing w:val="-6"/>
          <w:w w:val="90"/>
          <w:sz w:val="28"/>
          <w:szCs w:val="28"/>
        </w:rPr>
        <w:t>一、人才培养方案、教学大纲修订过程和毕业要求及指标点达成情况描述</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r>
        <w:rPr>
          <w:rFonts w:hint="eastAsia" w:ascii="宋体" w:hAnsi="宋体" w:eastAsia="宋体" w:cs="宋体"/>
          <w:b/>
          <w:bCs/>
          <w:color w:val="auto"/>
          <w:w w:val="90"/>
          <w:sz w:val="28"/>
          <w:szCs w:val="28"/>
        </w:rPr>
        <w:t>二、评价目的、评价依据与评价周期</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r>
        <w:rPr>
          <w:rFonts w:hint="eastAsia" w:ascii="宋体" w:hAnsi="宋体" w:eastAsia="宋体" w:cs="宋体"/>
          <w:b/>
          <w:bCs/>
          <w:color w:val="auto"/>
          <w:w w:val="90"/>
          <w:sz w:val="28"/>
          <w:szCs w:val="28"/>
        </w:rPr>
        <w:t>三、评价内容、评价方法、评价流程与组织方式、评价人</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r>
        <w:rPr>
          <w:rFonts w:hint="eastAsia" w:ascii="宋体" w:hAnsi="宋体" w:eastAsia="宋体" w:cs="宋体"/>
          <w:b/>
          <w:bCs/>
          <w:color w:val="auto"/>
          <w:w w:val="90"/>
          <w:sz w:val="28"/>
          <w:szCs w:val="28"/>
        </w:rPr>
        <w:t>四、评价结果及分析</w:t>
      </w: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p>
    <w:p>
      <w:pPr>
        <w:pStyle w:val="4"/>
        <w:keepNext w:val="0"/>
        <w:keepLines w:val="0"/>
        <w:pageBreakBefore w:val="0"/>
        <w:widowControl w:val="0"/>
        <w:kinsoku w:val="0"/>
        <w:wordWrap/>
        <w:overflowPunct w:val="0"/>
        <w:topLinePunct w:val="0"/>
        <w:autoSpaceDE w:val="0"/>
        <w:autoSpaceDN w:val="0"/>
        <w:bidi w:val="0"/>
        <w:adjustRightInd w:val="0"/>
        <w:snapToGrid/>
        <w:spacing w:beforeLines="0" w:afterLines="0" w:line="500" w:lineRule="exact"/>
        <w:ind w:firstLine="506" w:firstLineChars="200"/>
        <w:jc w:val="both"/>
        <w:textAlignment w:val="auto"/>
        <w:rPr>
          <w:rFonts w:hint="eastAsia" w:ascii="宋体" w:hAnsi="宋体" w:eastAsia="宋体" w:cs="宋体"/>
          <w:b/>
          <w:bCs/>
          <w:color w:val="auto"/>
          <w:w w:val="90"/>
          <w:sz w:val="28"/>
          <w:szCs w:val="28"/>
        </w:rPr>
      </w:pPr>
      <w:r>
        <w:rPr>
          <w:rFonts w:hint="eastAsia" w:ascii="宋体" w:hAnsi="宋体" w:eastAsia="宋体" w:cs="宋体"/>
          <w:b/>
          <w:bCs/>
          <w:color w:val="auto"/>
          <w:w w:val="90"/>
          <w:sz w:val="28"/>
          <w:szCs w:val="28"/>
          <w:lang w:val="en-US" w:eastAsia="zh-CN"/>
        </w:rPr>
        <w:t>五、</w:t>
      </w:r>
      <w:r>
        <w:rPr>
          <w:rFonts w:hint="eastAsia" w:ascii="宋体" w:hAnsi="宋体" w:eastAsia="宋体" w:cs="宋体"/>
          <w:b/>
          <w:bCs/>
          <w:color w:val="auto"/>
          <w:w w:val="90"/>
          <w:sz w:val="28"/>
          <w:szCs w:val="28"/>
        </w:rPr>
        <w:t>主要问题与改进措施</w:t>
      </w:r>
    </w:p>
    <w:p>
      <w:pPr>
        <w:pStyle w:val="4"/>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500" w:lineRule="exact"/>
        <w:jc w:val="both"/>
        <w:textAlignment w:val="auto"/>
        <w:rPr>
          <w:rFonts w:hint="eastAsia"/>
          <w:color w:val="auto"/>
          <w:sz w:val="2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beforeLines="0" w:afterLines="0" w:line="14" w:lineRule="auto"/>
      <w:rPr>
        <w:rFonts w:hint="default"/>
        <w:sz w:val="19"/>
      </w:rPr>
    </w:pPr>
    <w:r>
      <w:rPr>
        <w:rFonts w:hint="eastAsia"/>
        <w:color w:val="3F4F52"/>
        <w:sz w:val="30"/>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10060940</wp:posOffset>
              </wp:positionV>
              <wp:extent cx="219075" cy="17589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219075" cy="175895"/>
                      </a:xfrm>
                      <a:prstGeom prst="rect">
                        <a:avLst/>
                      </a:prstGeom>
                      <a:noFill/>
                      <a:ln>
                        <a:noFill/>
                      </a:ln>
                    </wps:spPr>
                    <wps:txbx>
                      <w:txbxContent>
                        <w:p>
                          <w:pPr>
                            <w:pStyle w:val="4"/>
                            <w:kinsoku w:val="0"/>
                            <w:overflowPunct w:val="0"/>
                            <w:spacing w:before="62" w:beforeLines="0" w:afterLines="0"/>
                            <w:ind w:left="45"/>
                            <w:rPr>
                              <w:rFonts w:hint="default" w:ascii="Arial" w:hAnsi="Arial"/>
                              <w:color w:val="0F0F0F"/>
                              <w:sz w:val="16"/>
                            </w:rPr>
                          </w:pPr>
                          <w:r>
                            <w:rPr>
                              <w:rFonts w:hint="default" w:ascii="Arial" w:hAnsi="Arial"/>
                              <w:color w:val="0F0F0F"/>
                              <w:sz w:val="16"/>
                            </w:rPr>
                            <w:fldChar w:fldCharType="begin"/>
                          </w:r>
                          <w:r>
                            <w:rPr>
                              <w:rFonts w:hint="default" w:ascii="Arial" w:hAnsi="Arial"/>
                              <w:color w:val="0F0F0F"/>
                              <w:sz w:val="16"/>
                            </w:rPr>
                            <w:instrText xml:space="preserve"> PAGE </w:instrText>
                          </w:r>
                          <w:r>
                            <w:rPr>
                              <w:rFonts w:hint="default" w:ascii="Arial" w:hAnsi="Arial"/>
                              <w:color w:val="0F0F0F"/>
                              <w:sz w:val="16"/>
                            </w:rPr>
                            <w:fldChar w:fldCharType="separate"/>
                          </w:r>
                          <w:r>
                            <w:rPr>
                              <w:rFonts w:hint="default" w:ascii="Arial" w:hAnsi="Arial"/>
                              <w:color w:val="0F0F0F"/>
                              <w:sz w:val="16"/>
                            </w:rPr>
                            <w:fldChar w:fldCharType="end"/>
                          </w:r>
                        </w:p>
                      </w:txbxContent>
                    </wps:txbx>
                    <wps:bodyPr lIns="0" tIns="0" rIns="0" bIns="0" upright="1"/>
                  </wps:wsp>
                </a:graphicData>
              </a:graphic>
            </wp:anchor>
          </w:drawing>
        </mc:Choice>
        <mc:Fallback>
          <w:pict>
            <v:shape id="_x0000_s1026" o:spid="_x0000_s1026" o:spt="202" type="#_x0000_t202" style="position:absolute;left:0pt;margin-left:287.6pt;margin-top:792.2pt;height:13.85pt;width:17.25pt;mso-position-horizontal-relative:page;mso-position-vertical-relative:page;z-index:-251657216;mso-width-relative:page;mso-height-relative:page;" filled="f" stroked="f" coordsize="21600,21600" o:gfxdata="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otqtNsAAAANAQAADwAAAAAAAAABACAAAAAiAAAAZHJzL2Rvd25yZXYueG1s&#10;UEsBAhQAFAAAAAgAh07iQFpbB+q8AQAAcwMAAA4AAAAAAAAAAQAgAAAAKgEAAGRycy9lMm9Eb2Mu&#10;eG1sUEsFBgAAAAAGAAYAWQEAAFgFAAAAAA==&#10;">
              <v:fill on="f" focussize="0,0"/>
              <v:stroke on="f"/>
              <v:imagedata o:title=""/>
              <o:lock v:ext="edit" aspectratio="f"/>
              <v:textbox inset="0mm,0mm,0mm,0mm">
                <w:txbxContent>
                  <w:p>
                    <w:pPr>
                      <w:pStyle w:val="4"/>
                      <w:kinsoku w:val="0"/>
                      <w:overflowPunct w:val="0"/>
                      <w:spacing w:before="62" w:beforeLines="0" w:afterLines="0"/>
                      <w:ind w:left="45"/>
                      <w:rPr>
                        <w:rFonts w:hint="default" w:ascii="Arial" w:hAnsi="Arial"/>
                        <w:color w:val="0F0F0F"/>
                        <w:sz w:val="16"/>
                      </w:rPr>
                    </w:pPr>
                    <w:r>
                      <w:rPr>
                        <w:rFonts w:hint="default" w:ascii="Arial" w:hAnsi="Arial"/>
                        <w:color w:val="0F0F0F"/>
                        <w:sz w:val="16"/>
                      </w:rPr>
                      <w:fldChar w:fldCharType="begin"/>
                    </w:r>
                    <w:r>
                      <w:rPr>
                        <w:rFonts w:hint="default" w:ascii="Arial" w:hAnsi="Arial"/>
                        <w:color w:val="0F0F0F"/>
                        <w:sz w:val="16"/>
                      </w:rPr>
                      <w:instrText xml:space="preserve"> PAGE </w:instrText>
                    </w:r>
                    <w:r>
                      <w:rPr>
                        <w:rFonts w:hint="default" w:ascii="Arial" w:hAnsi="Arial"/>
                        <w:color w:val="0F0F0F"/>
                        <w:sz w:val="16"/>
                      </w:rPr>
                      <w:fldChar w:fldCharType="separate"/>
                    </w:r>
                    <w:r>
                      <w:rPr>
                        <w:rFonts w:hint="default" w:ascii="Arial" w:hAnsi="Arial"/>
                        <w:color w:val="0F0F0F"/>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D198"/>
    <w:multiLevelType w:val="singleLevel"/>
    <w:tmpl w:val="FDA4D198"/>
    <w:lvl w:ilvl="0" w:tentative="0">
      <w:start w:val="1"/>
      <w:numFmt w:val="decimal"/>
      <w:suff w:val="nothing"/>
      <w:lvlText w:val="（%1）"/>
      <w:lvlJc w:val="left"/>
      <w:pPr>
        <w:ind w:left="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2190F"/>
    <w:rsid w:val="03003496"/>
    <w:rsid w:val="03025643"/>
    <w:rsid w:val="031F61B7"/>
    <w:rsid w:val="03D708E8"/>
    <w:rsid w:val="05671E83"/>
    <w:rsid w:val="0ADD07D7"/>
    <w:rsid w:val="105A6373"/>
    <w:rsid w:val="150942C4"/>
    <w:rsid w:val="15FE0BCC"/>
    <w:rsid w:val="1683709C"/>
    <w:rsid w:val="1A184789"/>
    <w:rsid w:val="1C417881"/>
    <w:rsid w:val="1C925A1E"/>
    <w:rsid w:val="1D213C99"/>
    <w:rsid w:val="1D7D3567"/>
    <w:rsid w:val="210A7A37"/>
    <w:rsid w:val="225458A4"/>
    <w:rsid w:val="25075688"/>
    <w:rsid w:val="25176499"/>
    <w:rsid w:val="2BEF1A27"/>
    <w:rsid w:val="2D807C69"/>
    <w:rsid w:val="31004F10"/>
    <w:rsid w:val="31EB31CE"/>
    <w:rsid w:val="342F2666"/>
    <w:rsid w:val="351015A6"/>
    <w:rsid w:val="387A37BF"/>
    <w:rsid w:val="38B41763"/>
    <w:rsid w:val="3F2A1ECF"/>
    <w:rsid w:val="41BE0739"/>
    <w:rsid w:val="441B3A0B"/>
    <w:rsid w:val="44D2190F"/>
    <w:rsid w:val="44F236F0"/>
    <w:rsid w:val="45356390"/>
    <w:rsid w:val="477D6BFE"/>
    <w:rsid w:val="47CB265D"/>
    <w:rsid w:val="48595CDA"/>
    <w:rsid w:val="495F4514"/>
    <w:rsid w:val="49F446D9"/>
    <w:rsid w:val="4A865684"/>
    <w:rsid w:val="4C9C5F94"/>
    <w:rsid w:val="4C9E7B17"/>
    <w:rsid w:val="507909D3"/>
    <w:rsid w:val="53035DD3"/>
    <w:rsid w:val="54DD46E6"/>
    <w:rsid w:val="5576351A"/>
    <w:rsid w:val="561B5C0A"/>
    <w:rsid w:val="58EF51E1"/>
    <w:rsid w:val="591A416F"/>
    <w:rsid w:val="59253085"/>
    <w:rsid w:val="5DF82EF2"/>
    <w:rsid w:val="5E227A44"/>
    <w:rsid w:val="5E525F9E"/>
    <w:rsid w:val="5F6D2CD1"/>
    <w:rsid w:val="61E14F6B"/>
    <w:rsid w:val="620C5C80"/>
    <w:rsid w:val="64B47A46"/>
    <w:rsid w:val="68AB5372"/>
    <w:rsid w:val="69F06E2D"/>
    <w:rsid w:val="6C9C5B70"/>
    <w:rsid w:val="6DAE4328"/>
    <w:rsid w:val="6FA53BAD"/>
    <w:rsid w:val="72BE0804"/>
    <w:rsid w:val="782D28D0"/>
    <w:rsid w:val="7A9D76AF"/>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cs="Times New Roman"/>
      <w:sz w:val="22"/>
    </w:rPr>
  </w:style>
  <w:style w:type="paragraph" w:styleId="2">
    <w:name w:val="heading 1"/>
    <w:basedOn w:val="1"/>
    <w:next w:val="1"/>
    <w:unhideWhenUsed/>
    <w:qFormat/>
    <w:uiPriority w:val="1"/>
    <w:pPr>
      <w:spacing w:before="56" w:beforeLines="0" w:afterLines="0"/>
      <w:ind w:left="2537"/>
      <w:outlineLvl w:val="0"/>
    </w:pPr>
    <w:rPr>
      <w:rFonts w:hint="eastAsia"/>
      <w:sz w:val="33"/>
    </w:rPr>
  </w:style>
  <w:style w:type="paragraph" w:styleId="3">
    <w:name w:val="heading 2"/>
    <w:basedOn w:val="1"/>
    <w:next w:val="1"/>
    <w:unhideWhenUsed/>
    <w:qFormat/>
    <w:uiPriority w:val="1"/>
    <w:pPr>
      <w:spacing w:before="228" w:beforeLines="0" w:afterLines="0"/>
      <w:ind w:left="827"/>
      <w:outlineLvl w:val="1"/>
    </w:pPr>
    <w:rPr>
      <w:rFonts w:hint="eastAsia"/>
      <w:sz w:val="3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beforeLines="0" w:afterLines="0"/>
    </w:pPr>
    <w:rPr>
      <w:rFonts w:hint="eastAsia"/>
      <w:sz w:val="3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unhideWhenUsed/>
    <w:qFormat/>
    <w:uiPriority w:val="1"/>
    <w:pPr>
      <w:spacing w:beforeLines="0" w:afterLines="0"/>
      <w:ind w:left="2268" w:firstLine="1"/>
    </w:pPr>
    <w:rPr>
      <w:rFonts w:hint="eastAsia"/>
      <w:sz w:val="24"/>
    </w:rPr>
  </w:style>
  <w:style w:type="paragraph" w:customStyle="1" w:styleId="9">
    <w:name w:val="Table Paragraph"/>
    <w:basedOn w:val="1"/>
    <w:unhideWhenUsed/>
    <w:qFormat/>
    <w:uiPriority w:val="1"/>
    <w:pPr>
      <w:spacing w:beforeLines="0" w:afterLines="0"/>
    </w:pPr>
    <w:rPr>
      <w:rFonts w:hint="eastAsia"/>
      <w:sz w:val="24"/>
    </w:rPr>
  </w:style>
  <w:style w:type="paragraph" w:customStyle="1" w:styleId="10">
    <w:name w:val="Heading #2|1"/>
    <w:basedOn w:val="1"/>
    <w:qFormat/>
    <w:uiPriority w:val="0"/>
    <w:pPr>
      <w:widowControl w:val="0"/>
      <w:shd w:val="clear" w:color="auto" w:fill="auto"/>
      <w:spacing w:after="600" w:line="773" w:lineRule="exact"/>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2021-10-26T01:42:00Z</dcterms:created>
  <dc:creator>F红梅</dc:creator>
  <cp:lastModifiedBy>木</cp:lastModifiedBy>
  <cp:lastPrinted>2021-12-02T08:54:25Z</cp:lastPrinted>
  <dcterms:modified xsi:type="dcterms:W3CDTF">2021-12-02T08:58:59Z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A2DE60D95D2B4AAAA7107DF18899DA58</vt:lpwstr>
  </property>
</Properties>
</file>