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8" w:lineRule="auto"/>
        <w:rPr>
          <w:rFonts w:ascii="Arial"/>
          <w:sz w:val="21"/>
        </w:rPr>
      </w:pPr>
    </w:p>
    <w:p>
      <w:pPr>
        <w:spacing w:before="140" w:line="222" w:lineRule="auto"/>
        <w:ind w:left="171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2023年芙蓉教学名师遴选指标体系</w:t>
      </w:r>
    </w:p>
    <w:p>
      <w:pPr>
        <w:spacing w:before="116" w:line="222" w:lineRule="auto"/>
        <w:ind w:left="340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（普通本科院校）</w:t>
      </w:r>
    </w:p>
    <w:p>
      <w:pPr>
        <w:spacing w:before="167"/>
      </w:pPr>
    </w:p>
    <w:tbl>
      <w:tblPr>
        <w:tblStyle w:val="5"/>
        <w:tblW w:w="93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944"/>
        <w:gridCol w:w="765"/>
        <w:gridCol w:w="68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47" w:type="dxa"/>
            <w:gridSpan w:val="2"/>
            <w:vAlign w:val="top"/>
          </w:tcPr>
          <w:p>
            <w:pPr>
              <w:spacing w:before="261" w:line="185" w:lineRule="auto"/>
              <w:ind w:left="465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5"/>
                <w:sz w:val="20"/>
                <w:szCs w:val="20"/>
              </w:rPr>
              <w:t>评选项目</w:t>
            </w:r>
          </w:p>
        </w:tc>
        <w:tc>
          <w:tcPr>
            <w:tcW w:w="765" w:type="dxa"/>
            <w:vAlign w:val="top"/>
          </w:tcPr>
          <w:p>
            <w:pPr>
              <w:spacing w:before="261" w:line="185" w:lineRule="auto"/>
              <w:ind w:left="181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sz w:val="20"/>
                <w:szCs w:val="20"/>
              </w:rPr>
              <w:t>分值</w:t>
            </w:r>
          </w:p>
        </w:tc>
        <w:tc>
          <w:tcPr>
            <w:tcW w:w="6843" w:type="dxa"/>
            <w:vAlign w:val="top"/>
          </w:tcPr>
          <w:p>
            <w:pPr>
              <w:spacing w:before="261" w:line="185" w:lineRule="auto"/>
              <w:ind w:left="2698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pacing w:val="-6"/>
                <w:sz w:val="20"/>
                <w:szCs w:val="20"/>
              </w:rPr>
              <w:t>评</w:t>
            </w:r>
            <w:r>
              <w:rPr>
                <w:rFonts w:ascii="Microsoft JhengHei" w:hAnsi="Microsoft JhengHei" w:eastAsia="Microsoft JhengHei" w:cs="Microsoft JhengHei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Microsoft JhengHei" w:hAnsi="Microsoft JhengHei" w:eastAsia="Microsoft JhengHei" w:cs="Microsoft JhengHei"/>
                <w:spacing w:val="-6"/>
                <w:sz w:val="20"/>
                <w:szCs w:val="20"/>
              </w:rPr>
              <w:t>选</w:t>
            </w:r>
            <w:r>
              <w:rPr>
                <w:rFonts w:ascii="Microsoft JhengHei" w:hAnsi="Microsoft JhengHei" w:eastAsia="Microsoft JhengHei" w:cs="Microsoft JhengHei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Microsoft JhengHei" w:hAnsi="Microsoft JhengHei" w:eastAsia="Microsoft JhengHei" w:cs="Microsoft JhengHei"/>
                <w:spacing w:val="-6"/>
                <w:sz w:val="20"/>
                <w:szCs w:val="20"/>
              </w:rPr>
              <w:t>内</w:t>
            </w:r>
            <w:r>
              <w:rPr>
                <w:rFonts w:ascii="Microsoft JhengHei" w:hAnsi="Microsoft JhengHei" w:eastAsia="Microsoft JhengHei" w:cs="Microsoft JhengHei"/>
                <w:spacing w:val="6"/>
                <w:sz w:val="20"/>
                <w:szCs w:val="20"/>
              </w:rPr>
              <w:t xml:space="preserve">    </w:t>
            </w:r>
            <w:r>
              <w:rPr>
                <w:rFonts w:ascii="Microsoft JhengHei" w:hAnsi="Microsoft JhengHei" w:eastAsia="Microsoft JhengHei" w:cs="Microsoft JhengHei"/>
                <w:spacing w:val="-6"/>
                <w:sz w:val="20"/>
                <w:szCs w:val="20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1747" w:type="dxa"/>
            <w:gridSpan w:val="2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1.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师德风范</w:t>
            </w:r>
          </w:p>
        </w:tc>
        <w:tc>
          <w:tcPr>
            <w:tcW w:w="76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195" w:lineRule="auto"/>
              <w:ind w:left="27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</w:t>
            </w:r>
          </w:p>
        </w:tc>
        <w:tc>
          <w:tcPr>
            <w:tcW w:w="6843" w:type="dxa"/>
            <w:vAlign w:val="top"/>
          </w:tcPr>
          <w:p>
            <w:pPr>
              <w:pStyle w:val="6"/>
              <w:spacing w:before="78" w:line="259" w:lineRule="auto"/>
              <w:ind w:left="7" w:right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政治立场坚定，爱国守法，全面贯彻党的教育方针，自觉以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习近平新时代中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国特色社会主义思想为指导，铸魂育人；爱岗敬业，潜心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育人，堪为大学生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健康成长的指导者和引路人；自觉做</w:t>
            </w:r>
            <w:r>
              <w:rPr>
                <w:spacing w:val="7"/>
                <w:sz w:val="20"/>
                <w:szCs w:val="20"/>
              </w:rPr>
              <w:t>“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四有</w:t>
            </w:r>
            <w:r>
              <w:rPr>
                <w:spacing w:val="7"/>
                <w:sz w:val="20"/>
                <w:szCs w:val="20"/>
              </w:rPr>
              <w:t>”“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六要</w:t>
            </w:r>
            <w:r>
              <w:rPr>
                <w:spacing w:val="7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好老师，严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谨治学，服务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社会，在教育领域和社会上有较高声望，优秀事迹被媒体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报道。获得校级以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上优秀教师或优秀党员等荣誉称号。无违反新时代高校教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师职业行为十项准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则的情况。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803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44" w:lineRule="auto"/>
              <w:ind w:left="10" w:right="8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力与水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平</w:t>
            </w:r>
          </w:p>
        </w:tc>
        <w:tc>
          <w:tcPr>
            <w:tcW w:w="9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41" w:lineRule="auto"/>
              <w:ind w:left="12" w:right="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教学改革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与成就</w:t>
            </w:r>
          </w:p>
        </w:tc>
        <w:tc>
          <w:tcPr>
            <w:tcW w:w="76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95" w:lineRule="auto"/>
              <w:ind w:left="27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</w:t>
            </w:r>
          </w:p>
        </w:tc>
        <w:tc>
          <w:tcPr>
            <w:tcW w:w="6843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8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教育教学研究能力强，积极参加教学改革与创新；主持完成省级以上教研教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改项目，在教育理念、教学内容、教学方法等方面取得创造性成果，并广泛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应用于教育教学实践。在一流本科专业建设、课程建设方面发挥重要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作用，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获得省级以上教学成果奖。教学方法科学，教学手段先进，重视实践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积极参加大学生创新创业训练与指导，成效显著。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教学效果</w:t>
            </w:r>
          </w:p>
        </w:tc>
        <w:tc>
          <w:tcPr>
            <w:tcW w:w="76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195" w:lineRule="auto"/>
              <w:ind w:lef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84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13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教学能力突出，教学风格鲜明，积极参加教学竞赛，指导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学生参加学科竞赛，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并获得省级以上奖项，课堂教学效果好，学生教学评价优秀，教学效果得到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同行公认，在全省范围具有示范引领作用和较大影响力。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65" w:line="246" w:lineRule="auto"/>
              <w:ind w:left="11" w:right="4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>课程资源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建设</w:t>
            </w:r>
          </w:p>
        </w:tc>
        <w:tc>
          <w:tcPr>
            <w:tcW w:w="76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195" w:lineRule="auto"/>
              <w:ind w:left="298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10</w:t>
            </w:r>
          </w:p>
        </w:tc>
        <w:tc>
          <w:tcPr>
            <w:tcW w:w="684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8" w:right="2" w:firstLine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资源开发能力强，应用效果好。开发各类课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程教学资源，建设水平高，主持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省级以上精品在线开放课程或一流课程，院校共享效果好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。主编的教材，质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量高、版本新、有特色、应用广。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747" w:type="dxa"/>
            <w:gridSpan w:val="2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41" w:lineRule="auto"/>
              <w:ind w:left="15" w:right="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6"/>
                <w:sz w:val="20"/>
                <w:szCs w:val="20"/>
              </w:rPr>
              <w:t>3.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教学团队建设与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贡献</w:t>
            </w:r>
          </w:p>
        </w:tc>
        <w:tc>
          <w:tcPr>
            <w:tcW w:w="76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95" w:lineRule="auto"/>
              <w:ind w:left="298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10</w:t>
            </w:r>
          </w:p>
        </w:tc>
        <w:tc>
          <w:tcPr>
            <w:tcW w:w="6843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65" w:line="245" w:lineRule="auto"/>
              <w:ind w:left="8" w:right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领衔高水平教学团队，有较强的教学或学术团队组织能力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。主动指导和帮助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青年教师提高教学能力和业务水平，对确立本校该领域教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学地位作出重要贡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36" w:hRule="atLeast"/>
        </w:trPr>
        <w:tc>
          <w:tcPr>
            <w:tcW w:w="1747" w:type="dxa"/>
            <w:gridSpan w:val="2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/>
              <w:ind w:left="14" w:right="4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4.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科学研究与学术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水平</w:t>
            </w:r>
          </w:p>
        </w:tc>
        <w:tc>
          <w:tcPr>
            <w:tcW w:w="76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7" w:line="195" w:lineRule="auto"/>
              <w:ind w:left="298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10</w:t>
            </w:r>
          </w:p>
        </w:tc>
        <w:tc>
          <w:tcPr>
            <w:tcW w:w="684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45" w:lineRule="auto"/>
              <w:ind w:left="12" w:right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学术基础扎实，主持完成省级以上重要科研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项目或省级以上科技奖励，公开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发表或出版高质量的论文或专著，在省内外同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领域具有较高的知名度和影响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力。</w:t>
            </w:r>
          </w:p>
        </w:tc>
      </w:tr>
    </w:tbl>
    <w:p>
      <w:pPr>
        <w:spacing w:line="366" w:lineRule="auto"/>
        <w:rPr>
          <w:rFonts w:ascii="Arial"/>
          <w:i/>
          <w:iCs/>
          <w:sz w:val="21"/>
        </w:rPr>
      </w:pPr>
    </w:p>
    <w:sectPr>
      <w:footerReference r:id="rId5" w:type="default"/>
      <w:pgSz w:w="11907" w:h="16840"/>
      <w:pgMar w:top="1274" w:right="1409" w:bottom="1273" w:left="1012" w:header="0" w:footer="11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312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—65—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ZiMDRhNzYyNDI0Yzk1NTZiZTA1YTVjMzg2MDAxMDAifQ=="/>
  </w:docVars>
  <w:rsids>
    <w:rsidRoot w:val="00000000"/>
    <w:rsid w:val="20B552C9"/>
    <w:rsid w:val="480D2145"/>
    <w:rsid w:val="65521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725</Words>
  <Characters>739</Characters>
  <TotalTime>4</TotalTime>
  <ScaleCrop>false</ScaleCrop>
  <LinksUpToDate>false</LinksUpToDate>
  <CharactersWithSpaces>780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2023-08-31T18:02:00Z</dcterms:created>
  <dc:creator>Administrator</dc:creator>
  <cp:lastModifiedBy>李明媚</cp:lastModifiedBy>
  <dcterms:modified xsi:type="dcterms:W3CDTF">2023-09-06T03:27:04Z</dcterms:modified>
  <dc:title>关于组织开展我省2023年芙蓉教学名师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2023-09-05T10:13:09Z</vt:filetime>
  </property>
  <property fmtid="{D5CDD505-2E9C-101B-9397-08002B2CF9AE}" pid="4" name="KSOProductBuildVer">
    <vt:lpwstr>2052-11.1.0.14309</vt:lpwstr>
  </property>
  <property fmtid="{D5CDD505-2E9C-101B-9397-08002B2CF9AE}" pid="5" name="ICV">
    <vt:lpwstr>FEDA8E2BA0A34CB6A7345757BECC9223_12</vt:lpwstr>
  </property>
</Properties>
</file>