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-202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学期教师评学班级得分情况一览表</w:t>
      </w:r>
    </w:p>
    <w:tbl>
      <w:tblPr>
        <w:tblStyle w:val="3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729"/>
        <w:gridCol w:w="234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shd w:val="clear" w:color="auto" w:fill="A5A5A5" w:themeFill="accent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学院名称</w:t>
            </w:r>
          </w:p>
        </w:tc>
        <w:tc>
          <w:tcPr>
            <w:tcW w:w="1440" w:type="pct"/>
            <w:shd w:val="clear" w:color="auto" w:fill="A5A5A5" w:themeFill="accent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1235" w:type="pct"/>
            <w:shd w:val="clear" w:color="auto" w:fill="A5A5A5" w:themeFill="accent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教师评学得分</w:t>
            </w:r>
          </w:p>
        </w:tc>
        <w:tc>
          <w:tcPr>
            <w:tcW w:w="1145" w:type="pct"/>
            <w:shd w:val="clear" w:color="auto" w:fill="A5A5A5" w:themeFill="accent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班级参评率（%）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ascii="宋体" w:hAnsi="宋体" w:cs="Arial"/>
                <w:sz w:val="32"/>
                <w:szCs w:val="32"/>
              </w:rPr>
            </w:pPr>
          </w:p>
          <w:p>
            <w:pPr>
              <w:spacing w:line="700" w:lineRule="exact"/>
              <w:ind w:left="2213" w:leftChars="1054" w:right="113" w:rightChars="54"/>
              <w:jc w:val="center"/>
              <w:rPr>
                <w:rFonts w:ascii="宋体" w:hAnsi="宋体" w:cs="Arial"/>
                <w:sz w:val="44"/>
                <w:szCs w:val="44"/>
              </w:rPr>
            </w:pPr>
            <w:r>
              <w:rPr>
                <w:rFonts w:hint="eastAsia" w:ascii="宋体" w:hAnsi="宋体" w:cs="Arial"/>
                <w:sz w:val="44"/>
                <w:szCs w:val="44"/>
              </w:rPr>
              <w:t>商 学 院</w:t>
            </w: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19财务管理1班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94.33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19财务管理2班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19国际经济与贸易1班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84.60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19国际经济与贸易2班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82.80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19国际经济与贸易3班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81.60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19会计学1班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19会计学2班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85.20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19会计学3班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19会计学4班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19人力资源管理1班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19人力资源管理2班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90.71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19市场营销1班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19市场营销2班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19物流管理1班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19物流管理2班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90.14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2022CMA实验1班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2022跨境电商实验1班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93.40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20财务管理1班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91.56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20财务管理2班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91.11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20国际经济与贸易1班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89.92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20国际经济与贸易2班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20国际经济与贸易3班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88.92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20会计学1班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20会计学2班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93.00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20会计学3班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92.92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20会计学4班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92.58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20人力资源管理1班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92.82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20人力资源管理2班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92.45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20市场营销1班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91.13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20市场营销2班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20物流管理1班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91.09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20物流管理2班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90.55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21财务管理1班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92.36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21财务管理2班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21国际经济与贸易1班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87.50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21国际经济与贸易2班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90.20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21国际经济与贸易3班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89.40</w:t>
            </w:r>
          </w:p>
        </w:tc>
        <w:tc>
          <w:tcPr>
            <w:tcW w:w="1145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21会计学1班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90.89</w:t>
            </w:r>
          </w:p>
        </w:tc>
        <w:tc>
          <w:tcPr>
            <w:tcW w:w="114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21会计学2班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91.33</w:t>
            </w:r>
          </w:p>
        </w:tc>
        <w:tc>
          <w:tcPr>
            <w:tcW w:w="114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21会计学3班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91.78</w:t>
            </w:r>
          </w:p>
        </w:tc>
        <w:tc>
          <w:tcPr>
            <w:tcW w:w="114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21会计学4班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21人力资源管理1班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94.38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21人力资源管理2班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21人力资源管理3班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90.67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21市场营销1班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21市场营销2班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21物流管理1班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92.44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21物流管理2班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91.22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22A会计学5班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92.09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22A会计学6班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22A市场营销3班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22A物流管理3班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89.50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22财务管理1班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87.93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22财务管理2班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87.86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22国际经济与贸易1班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91.17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22国际经济与贸易2班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22会计学1班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92.69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22会计学2班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22会计学3班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92.43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22会计学4班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22人力资源管理1班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90.58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22人力资源管理2班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22人力资源管理3班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91.58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22市场营销1班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92.50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22市场营销2班</w:t>
            </w:r>
          </w:p>
        </w:tc>
        <w:tc>
          <w:tcPr>
            <w:tcW w:w="12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90.67</w:t>
            </w:r>
          </w:p>
        </w:tc>
        <w:tc>
          <w:tcPr>
            <w:tcW w:w="11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7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ascii="宋体" w:hAnsi="宋体" w:cs="Arial"/>
                <w:sz w:val="32"/>
                <w:szCs w:val="32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  <w:r>
              <w:rPr>
                <w:rFonts w:hint="eastAsia" w:ascii="宋体" w:hAnsi="宋体" w:cs="Arial"/>
                <w:sz w:val="44"/>
                <w:szCs w:val="44"/>
              </w:rPr>
              <w:t>文学院</w:t>
            </w: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19播音与主持艺术1班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91.91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19播音与主持艺术2班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92.64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19汉语国际教育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96.67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19汉语言文学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92.44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19汉语言文学（师范）1班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19汉语言文学（师范）2班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19商务英语1班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19商务英语2班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19英语1班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19英语2班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82.80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19英语（师范）1班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19英语（师范）2班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91.17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20播音与主持艺术1班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20播音与主持艺术2班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20汉语国际教育班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20汉语言文学（师范）1班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20汉语言文学（师范）2班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20汉语言文学（师范）3班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20商务英语1班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20商务英语2班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93.82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20网络与新媒体1班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93.10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20网络与新媒体2班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95.20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20英语（师范）1班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20英语（师范）2班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20英语（师范）3班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91.18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21播音与主持艺术班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21汉语国际教育班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21汉语言文学（师范）1班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21汉语言文学（师范）2班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21汉语言文学（师范）3班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21商务英语1班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93.18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21商务英语2班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93.18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21网络与新媒体1班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21网络与新媒体2班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21网络与新媒体3班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93.30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21英语（师范）1班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21英语（师范）2班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21英语（师范）3班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22A播音与主持艺术3班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91.31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22A汉语言文学（师范）3班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22A汉语言文学（师范）4班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22A英语（师范）3班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22播音与主持艺术1班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86.23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22播音与主持艺术2班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22汉语国际教育班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87.60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22汉语言文学1班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22汉语言文学2班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22汉语言文学（师范）1班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93.11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22汉语言文学（师范）2班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93.11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22商务英语1班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22商务英语2班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22网络与新媒体1班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22网络与新媒体2班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94.46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22网络与新媒体3班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87.60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22英语（师范）1班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92.45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22英语（师范）2班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22英语班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ascii="宋体" w:hAnsi="宋体" w:cs="Arial"/>
                <w:sz w:val="32"/>
                <w:szCs w:val="32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  <w:r>
              <w:rPr>
                <w:rFonts w:hint="eastAsia" w:ascii="宋体" w:hAnsi="宋体" w:cs="Arial"/>
                <w:sz w:val="44"/>
                <w:szCs w:val="44"/>
              </w:rPr>
              <w:t>社 会 发 展 与 管 理 学 院</w:t>
            </w:r>
          </w:p>
          <w:p>
            <w:pPr>
              <w:spacing w:line="400" w:lineRule="exact"/>
              <w:ind w:left="113" w:right="113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19家政学1班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19家政学2班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19家政学3班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19家政学4班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19酒店管理1班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97.50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19酒店管理2班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98.50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19旅游管理1班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99.00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19旅游管理2班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99.00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19旅游管理3班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99.00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19女性学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19社会工作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98.00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19学前教育1班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19学前教育2班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19学前教育3班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20家政学1班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93.87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20家政学2班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20家政学3班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94.07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20家政学4班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94.30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20酒店管理1班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20酒店管理2班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20空中乘务（专）1班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20空中乘务（专）2班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20空中乘务（专）3班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79.00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20老年学班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91.91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20旅游管理1班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20旅游管理2班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20女性学班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20社会工作1班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20社会工作2班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20学前教育1班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89.86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20学前教育2班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89.86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21航空服务艺术与管理班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21家政学1班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86.82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21家政学2班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21家政学3班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21家政学4班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21酒店管理1班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21酒店管理2班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21空中乘务（专）1班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89.87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21空中乘务（专）2班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21空中乘务（专）3班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21空中乘务（专）4班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21老年学班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21旅游管理1班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21旅游管理2班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94.27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21女性学班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21社会工作1班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21社会工作2班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21学前教育1班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21学前教育2班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92.95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22A旅游管理3班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22A社会工作3班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22A学前教育2班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90.14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22航空服务艺术与管理班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86.17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22家政学1班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95.10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22家政学2班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22家政学3班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22家政学4班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86.20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22酒店管理1班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22酒店管理2班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22空中乘务（专）1班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90.33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22空中乘务（专）2班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22老年学班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86.45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22旅游管理1班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22旅游管理2班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22女性学班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91.4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 w:cs="Arial"/>
                <w:sz w:val="44"/>
                <w:szCs w:val="44"/>
              </w:rPr>
            </w:pPr>
            <w:r>
              <w:rPr>
                <w:rFonts w:hint="eastAsia" w:ascii="宋体" w:hAnsi="宋体" w:cs="Arial"/>
                <w:sz w:val="44"/>
                <w:szCs w:val="44"/>
              </w:rPr>
              <w:t xml:space="preserve">美 术 与 设 计 学院  </w:t>
            </w:r>
            <w:r>
              <w:rPr>
                <w:rFonts w:ascii="宋体" w:hAnsi="宋体" w:cs="Arial"/>
                <w:sz w:val="44"/>
                <w:szCs w:val="44"/>
              </w:rPr>
              <w:t xml:space="preserve">          </w:t>
            </w:r>
            <w:r>
              <w:rPr>
                <w:rFonts w:hint="eastAsia" w:ascii="宋体" w:hAnsi="宋体" w:cs="Arial"/>
                <w:sz w:val="44"/>
                <w:szCs w:val="44"/>
              </w:rPr>
              <w:t xml:space="preserve"> </w:t>
            </w:r>
            <w:r>
              <w:rPr>
                <w:rFonts w:ascii="宋体" w:hAnsi="宋体" w:cs="Arial"/>
                <w:sz w:val="44"/>
                <w:szCs w:val="44"/>
              </w:rPr>
              <w:t xml:space="preserve">       </w:t>
            </w: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19产品设计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84.86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19服装与服饰设计1班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90.20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19服装与服饰设计2班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19服装与服饰设计3班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19美术学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92.83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19视觉传达设计1班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90.60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19视觉传达设计2班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19视觉传达设计3班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19视觉传达设计4班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20产品设计班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20服装与服饰设计1班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89.30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20服装与服饰设计2班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20服装与服饰设计3班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20服装与服饰设计4班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20美术学班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89.20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20视觉传达设计1班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89.10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20视觉传达设计2班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90.40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20视觉传达设计3班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21产品设计班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86.10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21服装与服饰设计1班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89.27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21服装与服饰设计2班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21服装与服饰设计3班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89.82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21服装与服饰设计4班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92.18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21美术学班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89.40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21视觉传达设计1班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21视觉传达设计2班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21视觉传达设计3班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89.17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22A服装与服饰设计5班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88.58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22A视觉传达设计4班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88.55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22A视觉传达设计5班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88.55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22产品设计班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90.15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22服装与服饰设计1班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87.85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22服装与服饰设计2班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87.15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22服装与服饰设计3班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87.62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32"/>
                <w:szCs w:val="32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22服装与服饰设计4班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88.08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Arial"/>
                <w:sz w:val="44"/>
                <w:szCs w:val="44"/>
              </w:rPr>
            </w:pPr>
            <w:r>
              <w:rPr>
                <w:rFonts w:hint="eastAsia" w:ascii="宋体" w:hAnsi="宋体" w:cs="Arial"/>
                <w:sz w:val="44"/>
                <w:szCs w:val="44"/>
              </w:rPr>
              <w:t>音乐与舞蹈学院</w:t>
            </w: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19舞蹈编导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96.83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19音乐表演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19音乐学1班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96.50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19音乐学2班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95.50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19音乐学3班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96.50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20舞蹈编导班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91.20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20音乐表演班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20音乐学1班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88.59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20音乐学2班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20音乐学3班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21舞蹈编导班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90.29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21音乐表演班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90.08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21音乐学1班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91.48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21音乐学2班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21音乐学3班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87.86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22A舞蹈编导2班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94.58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22A音乐表演2班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22舞蹈编导1班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93.21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22音乐表演1班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76.19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22音乐学1班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87.78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22音乐学2班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87.36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ascii="宋体" w:hAnsi="宋体" w:cs="Arial"/>
                <w:sz w:val="44"/>
                <w:szCs w:val="44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22音乐学3班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85.89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44"/>
                <w:szCs w:val="44"/>
                <w:lang w:val="en-US" w:eastAsia="zh-CN"/>
              </w:rPr>
              <w:t>信息科学与工程学院</w:t>
            </w:r>
          </w:p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19电子商务1班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19电子商务2班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19计算机科学与技术1班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19计算机科学与技术2班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19计算机科学与技术3班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19数字媒体技术1班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92.17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19数字媒体技术2班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92.00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20电子商务1班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92.92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20电子商务2班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92.83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20计算机科学与技术1班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94.69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20计算机科学与技术2班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95.37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20计算机科学与技术3班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95.88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20数字媒体技术1班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93.90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20数字媒体技术2班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93.90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21电子商务1班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90.91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21电子商务2班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91.45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21计算机科学与技术1班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21计算机科学与技术2班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91.80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21计算机科学与技术3班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93.60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21计算机科学与技术4班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92.70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21数字媒体技术1班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92.91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21数字媒体技术2班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93.09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22电子商务1班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93.25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22电子商务2班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92.67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22计算机科学与技术1班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22计算机科学与技术2班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92.17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22计算机科学与技术3班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91.58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22计算机科学与技术4班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92.75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22数字媒体技术1班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92.21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vMerge w:val="continue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22数字媒体技术2班</w:t>
            </w:r>
          </w:p>
        </w:tc>
        <w:tc>
          <w:tcPr>
            <w:tcW w:w="1235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91.71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87.50</w:t>
            </w:r>
          </w:p>
        </w:tc>
      </w:tr>
    </w:tbl>
    <w:p>
      <w:pPr>
        <w:jc w:val="center"/>
        <w:rPr>
          <w:rFonts w:hint="eastAsia" w:ascii="宋体" w:hAnsi="宋体" w:cs="Arial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Arial"/>
          <w:szCs w:val="21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25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6D4F1705"/>
    <w:rsid w:val="6D4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2023-04-07T03:17:00Z</dcterms:created>
  <dc:creator>lenovo</dc:creator>
  <cp:lastModifiedBy>lenovo</cp:lastModifiedBy>
  <dcterms:modified xsi:type="dcterms:W3CDTF">2023-04-07T03:17:35Z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1B4B8D4367984EEE927F74526CF5099D</vt:lpwstr>
  </property>
</Properties>
</file>