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8631" w14:textId="67A63F35" w:rsidR="00EF4338" w:rsidRDefault="00000000" w:rsidP="00061ACF">
      <w:pPr>
        <w:rPr>
          <w:rFonts w:ascii="黑体" w:eastAsia="黑体" w:hAnsi="黑体" w:cs="黑体"/>
          <w:bCs/>
          <w:spacing w:val="-10"/>
          <w:kern w:val="0"/>
          <w:sz w:val="32"/>
          <w:szCs w:val="32"/>
        </w:rPr>
      </w:pPr>
      <w:r>
        <w:rPr>
          <w:rFonts w:ascii="黑体" w:eastAsia="黑体" w:hAnsi="黑体" w:cs="黑体" w:hint="eastAsia"/>
          <w:bCs/>
          <w:spacing w:val="-10"/>
          <w:kern w:val="0"/>
          <w:sz w:val="32"/>
          <w:szCs w:val="32"/>
        </w:rPr>
        <w:t>附件1</w:t>
      </w:r>
    </w:p>
    <w:p w14:paraId="097B5373" w14:textId="129C27B7" w:rsidR="00EF4338" w:rsidRPr="00061ACF" w:rsidRDefault="00000000" w:rsidP="00061ACF">
      <w:pPr>
        <w:snapToGrid w:val="0"/>
        <w:spacing w:line="600" w:lineRule="exact"/>
        <w:jc w:val="center"/>
        <w:rPr>
          <w:rFonts w:ascii="华文中宋" w:eastAsia="华文中宋" w:hAnsi="华文中宋" w:cs="Times New Roman"/>
          <w:b/>
          <w:spacing w:val="-10"/>
          <w:kern w:val="0"/>
          <w:sz w:val="32"/>
          <w:szCs w:val="32"/>
        </w:rPr>
      </w:pPr>
      <w:r w:rsidRPr="00061ACF">
        <w:rPr>
          <w:rFonts w:ascii="华文中宋" w:eastAsia="华文中宋" w:hAnsi="华文中宋" w:cs="Times New Roman"/>
          <w:b/>
          <w:spacing w:val="-10"/>
          <w:kern w:val="0"/>
          <w:sz w:val="32"/>
          <w:szCs w:val="32"/>
        </w:rPr>
        <w:t>湖南省教育科学“十四五”规划2023年专项课题申报指南</w:t>
      </w:r>
    </w:p>
    <w:p w14:paraId="5B3D1128" w14:textId="77777777" w:rsidR="00EF4338" w:rsidRDefault="00EF4338">
      <w:pPr>
        <w:rPr>
          <w:rFonts w:ascii="Times New Roman" w:hAnsi="Times New Roman" w:cs="Times New Roman"/>
        </w:rPr>
      </w:pPr>
    </w:p>
    <w:p w14:paraId="50C81614" w14:textId="77777777" w:rsidR="00EF4338" w:rsidRPr="00061ACF" w:rsidRDefault="00000000">
      <w:pPr>
        <w:spacing w:line="600" w:lineRule="exact"/>
        <w:ind w:firstLineChars="200" w:firstLine="560"/>
        <w:jc w:val="left"/>
        <w:rPr>
          <w:rFonts w:ascii="仿宋" w:eastAsia="仿宋" w:hAnsi="仿宋" w:cs="Times New Roman"/>
          <w:bCs/>
          <w:sz w:val="28"/>
          <w:szCs w:val="28"/>
        </w:rPr>
      </w:pPr>
      <w:r w:rsidRPr="00061ACF">
        <w:rPr>
          <w:rFonts w:ascii="仿宋" w:eastAsia="仿宋" w:hAnsi="仿宋" w:cs="Times New Roman"/>
          <w:sz w:val="28"/>
          <w:szCs w:val="28"/>
        </w:rPr>
        <w:t>一、</w:t>
      </w:r>
      <w:r w:rsidRPr="00061ACF">
        <w:rPr>
          <w:rFonts w:ascii="仿宋" w:eastAsia="仿宋" w:hAnsi="仿宋" w:cs="Times New Roman"/>
          <w:bCs/>
          <w:sz w:val="28"/>
          <w:szCs w:val="28"/>
        </w:rPr>
        <w:t>中小学教师发展研究专项课题指南</w:t>
      </w:r>
    </w:p>
    <w:p w14:paraId="2703E259" w14:textId="77777777" w:rsidR="00EF4338" w:rsidRPr="00061ACF" w:rsidRDefault="00000000">
      <w:pPr>
        <w:ind w:firstLineChars="200" w:firstLine="560"/>
        <w:textAlignment w:val="baseline"/>
        <w:rPr>
          <w:rFonts w:ascii="仿宋" w:eastAsia="仿宋" w:hAnsi="仿宋" w:cs="Times New Roman"/>
          <w:bCs/>
          <w:sz w:val="28"/>
          <w:szCs w:val="28"/>
        </w:rPr>
      </w:pPr>
      <w:r w:rsidRPr="00061ACF">
        <w:rPr>
          <w:rFonts w:ascii="仿宋" w:eastAsia="仿宋" w:hAnsi="仿宋" w:cs="Times New Roman"/>
          <w:sz w:val="28"/>
          <w:szCs w:val="28"/>
        </w:rPr>
        <w:t>本年度该专项全部</w:t>
      </w:r>
      <w:proofErr w:type="gramStart"/>
      <w:r w:rsidRPr="00061ACF">
        <w:rPr>
          <w:rFonts w:ascii="仿宋" w:eastAsia="仿宋" w:hAnsi="仿宋" w:cs="Times New Roman"/>
          <w:sz w:val="28"/>
          <w:szCs w:val="28"/>
        </w:rPr>
        <w:t>设一般</w:t>
      </w:r>
      <w:proofErr w:type="gramEnd"/>
      <w:r w:rsidRPr="00061ACF">
        <w:rPr>
          <w:rFonts w:ascii="仿宋" w:eastAsia="仿宋" w:hAnsi="仿宋" w:cs="Times New Roman"/>
          <w:sz w:val="28"/>
          <w:szCs w:val="28"/>
        </w:rPr>
        <w:t>资助课题。</w:t>
      </w:r>
      <w:r w:rsidRPr="00061ACF">
        <w:rPr>
          <w:rFonts w:ascii="仿宋" w:eastAsia="仿宋" w:hAnsi="仿宋" w:cs="Times New Roman" w:hint="eastAsia"/>
          <w:sz w:val="28"/>
          <w:szCs w:val="28"/>
        </w:rPr>
        <w:t>课题均须依据以下研究领域和方向，可自拟题目，</w:t>
      </w:r>
      <w:r w:rsidRPr="00061ACF">
        <w:rPr>
          <w:rFonts w:ascii="仿宋" w:eastAsia="仿宋" w:hAnsi="仿宋" w:cs="Times New Roman"/>
          <w:sz w:val="28"/>
          <w:szCs w:val="28"/>
        </w:rPr>
        <w:t>不在该研究领域和方向的选题原则上不予立项。</w:t>
      </w:r>
    </w:p>
    <w:p w14:paraId="5B0F2515"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1.1大数据支持下的中小学教师培训模式研究</w:t>
      </w:r>
    </w:p>
    <w:p w14:paraId="6F0E6BAC"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1.2基于中小学教师需求的校本培训模式实践研究</w:t>
      </w:r>
    </w:p>
    <w:p w14:paraId="1745858C"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1.3混合式研修培训模式研究</w:t>
      </w:r>
    </w:p>
    <w:p w14:paraId="6120FA3D"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1.4高等院校与地方教育部</w:t>
      </w:r>
      <w:proofErr w:type="gramStart"/>
      <w:r w:rsidRPr="00061ACF">
        <w:rPr>
          <w:rFonts w:ascii="仿宋" w:eastAsia="仿宋" w:hAnsi="仿宋" w:cs="Times New Roman"/>
          <w:kern w:val="0"/>
          <w:sz w:val="28"/>
          <w:szCs w:val="28"/>
        </w:rPr>
        <w:t>门教师</w:t>
      </w:r>
      <w:proofErr w:type="gramEnd"/>
      <w:r w:rsidRPr="00061ACF">
        <w:rPr>
          <w:rFonts w:ascii="仿宋" w:eastAsia="仿宋" w:hAnsi="仿宋" w:cs="Times New Roman"/>
          <w:kern w:val="0"/>
          <w:sz w:val="28"/>
          <w:szCs w:val="28"/>
        </w:rPr>
        <w:t>培训协同机制研究</w:t>
      </w:r>
    </w:p>
    <w:p w14:paraId="492CE0B5"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1.5非师范类毕业青年教师教育教学能力提升培训模式研究</w:t>
      </w:r>
    </w:p>
    <w:p w14:paraId="59B564D5"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1.6市县中小学教师常态化自主选</w:t>
      </w:r>
      <w:proofErr w:type="gramStart"/>
      <w:r w:rsidRPr="00061ACF">
        <w:rPr>
          <w:rFonts w:ascii="仿宋" w:eastAsia="仿宋" w:hAnsi="仿宋" w:cs="Times New Roman"/>
          <w:kern w:val="0"/>
          <w:sz w:val="28"/>
          <w:szCs w:val="28"/>
        </w:rPr>
        <w:t>学机制</w:t>
      </w:r>
      <w:proofErr w:type="gramEnd"/>
      <w:r w:rsidRPr="00061ACF">
        <w:rPr>
          <w:rFonts w:ascii="仿宋" w:eastAsia="仿宋" w:hAnsi="仿宋" w:cs="Times New Roman"/>
          <w:kern w:val="0"/>
          <w:sz w:val="28"/>
          <w:szCs w:val="28"/>
        </w:rPr>
        <w:t>行动研究</w:t>
      </w:r>
    </w:p>
    <w:p w14:paraId="1EEA1A7E"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1.7乡村振兴背景下精准帮扶培训乡村教师的实践研究</w:t>
      </w:r>
    </w:p>
    <w:p w14:paraId="160728D2"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1.8中小学教师精准培训实施模式研究</w:t>
      </w:r>
    </w:p>
    <w:p w14:paraId="2BB5B9FC"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1.9中小学教师“一对一”精准帮扶式培训的实践研究</w:t>
      </w:r>
    </w:p>
    <w:p w14:paraId="75ACCD23"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1.10新时代中小学教师培训数字化转型实践研究</w:t>
      </w:r>
    </w:p>
    <w:p w14:paraId="0146BAB2"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1.11文化教育导师培训课程与研修模式研究</w:t>
      </w:r>
    </w:p>
    <w:p w14:paraId="1174DF43"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1.12中华优秀传统文化专项培训的实践研究</w:t>
      </w:r>
    </w:p>
    <w:p w14:paraId="4BA5C157"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1.13农村薄弱中小学校</w:t>
      </w:r>
      <w:proofErr w:type="gramStart"/>
      <w:r w:rsidRPr="00061ACF">
        <w:rPr>
          <w:rFonts w:ascii="仿宋" w:eastAsia="仿宋" w:hAnsi="仿宋" w:cs="Times New Roman"/>
          <w:kern w:val="0"/>
          <w:sz w:val="28"/>
          <w:szCs w:val="28"/>
        </w:rPr>
        <w:t>长管理</w:t>
      </w:r>
      <w:proofErr w:type="gramEnd"/>
      <w:r w:rsidRPr="00061ACF">
        <w:rPr>
          <w:rFonts w:ascii="仿宋" w:eastAsia="仿宋" w:hAnsi="仿宋" w:cs="Times New Roman"/>
          <w:kern w:val="0"/>
          <w:sz w:val="28"/>
          <w:szCs w:val="28"/>
        </w:rPr>
        <w:t>能力提升研究</w:t>
      </w:r>
    </w:p>
    <w:p w14:paraId="30F70E32"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1.14指向学生学科思维发展的教师专业能力培训研究</w:t>
      </w:r>
    </w:p>
    <w:p w14:paraId="10E85F65"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1.15信息化视域下中小学教师教育教学胜任</w:t>
      </w:r>
      <w:proofErr w:type="gramStart"/>
      <w:r w:rsidRPr="00061ACF">
        <w:rPr>
          <w:rFonts w:ascii="仿宋" w:eastAsia="仿宋" w:hAnsi="仿宋" w:cs="Times New Roman"/>
          <w:kern w:val="0"/>
          <w:sz w:val="28"/>
          <w:szCs w:val="28"/>
        </w:rPr>
        <w:t>力培训</w:t>
      </w:r>
      <w:proofErr w:type="gramEnd"/>
      <w:r w:rsidRPr="00061ACF">
        <w:rPr>
          <w:rFonts w:ascii="仿宋" w:eastAsia="仿宋" w:hAnsi="仿宋" w:cs="Times New Roman"/>
          <w:kern w:val="0"/>
          <w:sz w:val="28"/>
          <w:szCs w:val="28"/>
        </w:rPr>
        <w:t>研究</w:t>
      </w:r>
    </w:p>
    <w:p w14:paraId="3DA06741"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1.16核心素养导向的学科教师教学评价能力培训研究</w:t>
      </w:r>
    </w:p>
    <w:p w14:paraId="4DA5FFFB"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1.1聚焦“教—学—评”一体化主题的教师培训设计与实施研究</w:t>
      </w:r>
    </w:p>
    <w:p w14:paraId="745A1214"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1.18湖南省新时代名师名校长培养计划实施模式研究</w:t>
      </w:r>
    </w:p>
    <w:p w14:paraId="3E74778F"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lastRenderedPageBreak/>
        <w:t>1.19新时代名师名校长培养实效性提升的研究</w:t>
      </w:r>
    </w:p>
    <w:p w14:paraId="151B912D"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1.20湖南省名师名校长培养现状的调查研究</w:t>
      </w:r>
    </w:p>
    <w:p w14:paraId="5D9D3839"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1.21县域教师发展中心机构整合与功能转型实践研究</w:t>
      </w:r>
    </w:p>
    <w:p w14:paraId="7382CA7B"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1.22教育数字化转型背景下中小学教师发展机构专业化建设研究</w:t>
      </w:r>
    </w:p>
    <w:p w14:paraId="7B9EC079"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1.23中小学教师培训与人工智能融合发展研究</w:t>
      </w:r>
    </w:p>
    <w:p w14:paraId="144AE276"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1.24县域中小学书法教育培训的机制建设与项目实施研究</w:t>
      </w:r>
    </w:p>
    <w:p w14:paraId="17DE9020"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1.25中小学书法教育特色学校创建的途径与策略研究</w:t>
      </w:r>
    </w:p>
    <w:p w14:paraId="504BEB7F"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1.26教育人工智能背景下乡村教师自主选学课程构建研究</w:t>
      </w:r>
    </w:p>
    <w:p w14:paraId="0B96591B"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1.27乡村振兴时代背景下</w:t>
      </w:r>
      <w:proofErr w:type="gramStart"/>
      <w:r w:rsidRPr="00061ACF">
        <w:rPr>
          <w:rFonts w:ascii="仿宋" w:eastAsia="仿宋" w:hAnsi="仿宋" w:cs="Times New Roman"/>
          <w:kern w:val="0"/>
          <w:sz w:val="28"/>
          <w:szCs w:val="28"/>
        </w:rPr>
        <w:t>特</w:t>
      </w:r>
      <w:proofErr w:type="gramEnd"/>
      <w:r w:rsidRPr="00061ACF">
        <w:rPr>
          <w:rFonts w:ascii="仿宋" w:eastAsia="仿宋" w:hAnsi="仿宋" w:cs="Times New Roman"/>
          <w:kern w:val="0"/>
          <w:sz w:val="28"/>
          <w:szCs w:val="28"/>
        </w:rPr>
        <w:t>岗教师的影响力提升研究</w:t>
      </w:r>
    </w:p>
    <w:p w14:paraId="21E51EDA"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1.28中小学校职业倦怠</w:t>
      </w:r>
      <w:proofErr w:type="gramStart"/>
      <w:r w:rsidRPr="00061ACF">
        <w:rPr>
          <w:rFonts w:ascii="仿宋" w:eastAsia="仿宋" w:hAnsi="仿宋" w:cs="Times New Roman"/>
          <w:kern w:val="0"/>
          <w:sz w:val="28"/>
          <w:szCs w:val="28"/>
        </w:rPr>
        <w:t>期教师</w:t>
      </w:r>
      <w:proofErr w:type="gramEnd"/>
      <w:r w:rsidRPr="00061ACF">
        <w:rPr>
          <w:rFonts w:ascii="仿宋" w:eastAsia="仿宋" w:hAnsi="仿宋" w:cs="Times New Roman"/>
          <w:kern w:val="0"/>
          <w:sz w:val="28"/>
          <w:szCs w:val="28"/>
        </w:rPr>
        <w:t>专业发展研究</w:t>
      </w:r>
    </w:p>
    <w:p w14:paraId="6DDD53F4"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1.29新时代中小学教师专业发展路径与策略研究</w:t>
      </w:r>
    </w:p>
    <w:p w14:paraId="5EEAB1C6"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1.30县级中小学骨干教师队伍建设研究</w:t>
      </w:r>
    </w:p>
    <w:p w14:paraId="6CB2D5C3"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1.31人口变化背景下基础教育教师队伍建设研究</w:t>
      </w:r>
    </w:p>
    <w:p w14:paraId="23BF9C11"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1.32薄弱学校驻点帮扶实践研究</w:t>
      </w:r>
    </w:p>
    <w:p w14:paraId="08D30654"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1.33特殊教育学校教师队伍专业化发展研究</w:t>
      </w:r>
    </w:p>
    <w:p w14:paraId="22A6894D"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1.34“四有好老师”成长规律的研究</w:t>
      </w:r>
    </w:p>
    <w:p w14:paraId="69EE1F12"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1.35乡村学校音、体、</w:t>
      </w:r>
      <w:proofErr w:type="gramStart"/>
      <w:r w:rsidRPr="00061ACF">
        <w:rPr>
          <w:rFonts w:ascii="仿宋" w:eastAsia="仿宋" w:hAnsi="仿宋" w:cs="Times New Roman"/>
          <w:kern w:val="0"/>
          <w:sz w:val="28"/>
          <w:szCs w:val="28"/>
        </w:rPr>
        <w:t>美教师</w:t>
      </w:r>
      <w:proofErr w:type="gramEnd"/>
      <w:r w:rsidRPr="00061ACF">
        <w:rPr>
          <w:rFonts w:ascii="仿宋" w:eastAsia="仿宋" w:hAnsi="仿宋" w:cs="Times New Roman"/>
          <w:kern w:val="0"/>
          <w:sz w:val="28"/>
          <w:szCs w:val="28"/>
        </w:rPr>
        <w:t>专业发展研究</w:t>
      </w:r>
    </w:p>
    <w:p w14:paraId="6F2AD60B"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1.36基于成果导向的教师培训管理机制研究</w:t>
      </w:r>
    </w:p>
    <w:p w14:paraId="59626266"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1.37新时代中小学教师资格定期注册制度有效性实施研究</w:t>
      </w:r>
    </w:p>
    <w:p w14:paraId="2E65CD61"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1.38新时代中小学教师资格面试考官质量评估研究</w:t>
      </w:r>
    </w:p>
    <w:p w14:paraId="1284D26A"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1.39新时代中小学教师资格面试工作质量监测研究</w:t>
      </w:r>
    </w:p>
    <w:p w14:paraId="0C88EDA0" w14:textId="77777777" w:rsidR="00EF4338" w:rsidRPr="00061ACF" w:rsidRDefault="00000000">
      <w:pPr>
        <w:spacing w:line="600" w:lineRule="exact"/>
        <w:ind w:firstLineChars="200" w:firstLine="560"/>
        <w:rPr>
          <w:rFonts w:ascii="仿宋" w:eastAsia="仿宋" w:hAnsi="仿宋" w:cs="Times New Roman"/>
          <w:kern w:val="0"/>
          <w:sz w:val="28"/>
          <w:szCs w:val="28"/>
        </w:rPr>
      </w:pPr>
      <w:r w:rsidRPr="00061ACF">
        <w:rPr>
          <w:rFonts w:ascii="仿宋" w:eastAsia="仿宋" w:hAnsi="仿宋" w:cs="Times New Roman"/>
          <w:kern w:val="0"/>
          <w:sz w:val="28"/>
          <w:szCs w:val="28"/>
        </w:rPr>
        <w:t>1.40湖南省中小学教师职评工作现状研究</w:t>
      </w:r>
    </w:p>
    <w:p w14:paraId="7C10C0AE" w14:textId="77777777" w:rsidR="00EF4338" w:rsidRPr="00061ACF" w:rsidRDefault="00EF4338">
      <w:pPr>
        <w:spacing w:line="600" w:lineRule="exact"/>
        <w:ind w:firstLineChars="200" w:firstLine="560"/>
        <w:jc w:val="left"/>
        <w:rPr>
          <w:rFonts w:ascii="仿宋" w:eastAsia="仿宋" w:hAnsi="仿宋" w:cs="Times New Roman"/>
          <w:sz w:val="28"/>
          <w:szCs w:val="28"/>
        </w:rPr>
      </w:pPr>
    </w:p>
    <w:p w14:paraId="29BCBDD6" w14:textId="77777777" w:rsidR="00EF4338" w:rsidRPr="00061ACF" w:rsidRDefault="00000000">
      <w:pPr>
        <w:spacing w:line="600" w:lineRule="exact"/>
        <w:ind w:firstLineChars="200" w:firstLine="560"/>
        <w:jc w:val="left"/>
        <w:rPr>
          <w:rFonts w:ascii="仿宋" w:eastAsia="仿宋" w:hAnsi="仿宋" w:cs="Times New Roman"/>
          <w:sz w:val="28"/>
          <w:szCs w:val="28"/>
        </w:rPr>
      </w:pPr>
      <w:r w:rsidRPr="00061ACF">
        <w:rPr>
          <w:rFonts w:ascii="仿宋" w:eastAsia="仿宋" w:hAnsi="仿宋" w:cs="Times New Roman"/>
          <w:sz w:val="28"/>
          <w:szCs w:val="28"/>
        </w:rPr>
        <w:t>二、国家教育考试研究专项课题指南</w:t>
      </w:r>
    </w:p>
    <w:p w14:paraId="48CB8080"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本年度该专项设重点资助课题和一般资助课题。课题研究期限为 2 年。课题均须依据以下研究领域和方向自拟题目，不在该研究领域和方向的选题原则上不予立项。</w:t>
      </w:r>
    </w:p>
    <w:p w14:paraId="420D8C76" w14:textId="77777777" w:rsidR="00EF4338" w:rsidRPr="00061ACF" w:rsidRDefault="00000000">
      <w:pPr>
        <w:tabs>
          <w:tab w:val="left" w:pos="560"/>
        </w:tabs>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2.1中国式教育考试现代化研究</w:t>
      </w:r>
    </w:p>
    <w:p w14:paraId="1CD25C2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2.2落实立德树人、提升评价质量的高考内容改革研究</w:t>
      </w:r>
    </w:p>
    <w:p w14:paraId="4D26942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 xml:space="preserve">2.3新高考背景下高中生综合素质评价的体系构建与应用研究 </w:t>
      </w:r>
    </w:p>
    <w:p w14:paraId="5C0F1873" w14:textId="77777777" w:rsidR="00EF4338" w:rsidRPr="00061ACF" w:rsidRDefault="00000000">
      <w:pPr>
        <w:tabs>
          <w:tab w:val="left" w:pos="560"/>
        </w:tabs>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2.4国家教育考试管理模式研究</w:t>
      </w:r>
    </w:p>
    <w:p w14:paraId="4A29E40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2.5国家教育考试技术赋能的手段及工作模式研究</w:t>
      </w:r>
    </w:p>
    <w:p w14:paraId="441D7167"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2.6新时代教育考试机构建设的策略与路径研究</w:t>
      </w:r>
    </w:p>
    <w:p w14:paraId="3894513D"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 xml:space="preserve">2.7国家教育考试风险预警与防控机制研究 </w:t>
      </w:r>
    </w:p>
    <w:p w14:paraId="2CFD5C5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 xml:space="preserve">2.8基于新高考的学科核心素养、关键能力考查与人才评价机制研究 </w:t>
      </w:r>
    </w:p>
    <w:p w14:paraId="0ECB4A06" w14:textId="77777777" w:rsidR="00EF4338" w:rsidRPr="00061ACF" w:rsidRDefault="00000000">
      <w:pPr>
        <w:ind w:firstLineChars="200" w:firstLine="560"/>
        <w:rPr>
          <w:rFonts w:ascii="仿宋" w:eastAsia="仿宋" w:hAnsi="仿宋" w:cs="Times New Roman"/>
          <w:sz w:val="28"/>
          <w:szCs w:val="28"/>
        </w:rPr>
      </w:pPr>
      <w:r w:rsidRPr="00061ACF">
        <w:rPr>
          <w:rFonts w:ascii="仿宋" w:eastAsia="仿宋" w:hAnsi="仿宋" w:cs="Times New Roman"/>
          <w:sz w:val="28"/>
          <w:szCs w:val="28"/>
        </w:rPr>
        <w:t>2.9国家教育考试命题质量保障体系建设研究</w:t>
      </w:r>
    </w:p>
    <w:p w14:paraId="27E37D4E"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2.10</w:t>
      </w:r>
      <w:proofErr w:type="gramStart"/>
      <w:r w:rsidRPr="00061ACF">
        <w:rPr>
          <w:rFonts w:ascii="仿宋" w:eastAsia="仿宋" w:hAnsi="仿宋" w:cs="Times New Roman"/>
          <w:sz w:val="28"/>
          <w:szCs w:val="28"/>
        </w:rPr>
        <w:t>基于赋分制</w:t>
      </w:r>
      <w:proofErr w:type="gramEnd"/>
      <w:r w:rsidRPr="00061ACF">
        <w:rPr>
          <w:rFonts w:ascii="仿宋" w:eastAsia="仿宋" w:hAnsi="仿宋" w:cs="Times New Roman"/>
          <w:sz w:val="28"/>
          <w:szCs w:val="28"/>
        </w:rPr>
        <w:t>的学科学业水平选择性考试命题研究</w:t>
      </w:r>
    </w:p>
    <w:p w14:paraId="5D4AEAD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2.11国家教育考试施</w:t>
      </w:r>
      <w:proofErr w:type="gramStart"/>
      <w:r w:rsidRPr="00061ACF">
        <w:rPr>
          <w:rFonts w:ascii="仿宋" w:eastAsia="仿宋" w:hAnsi="仿宋" w:cs="Times New Roman"/>
          <w:sz w:val="28"/>
          <w:szCs w:val="28"/>
        </w:rPr>
        <w:t>考程序</w:t>
      </w:r>
      <w:proofErr w:type="gramEnd"/>
      <w:r w:rsidRPr="00061ACF">
        <w:rPr>
          <w:rFonts w:ascii="仿宋" w:eastAsia="仿宋" w:hAnsi="仿宋" w:cs="Times New Roman"/>
          <w:sz w:val="28"/>
          <w:szCs w:val="28"/>
        </w:rPr>
        <w:t>标准化管理模式创新研究</w:t>
      </w:r>
    </w:p>
    <w:p w14:paraId="1E20C56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 xml:space="preserve">2.12新高考背景下的院校专业组设置研究 </w:t>
      </w:r>
    </w:p>
    <w:p w14:paraId="6A40CA57" w14:textId="77777777" w:rsidR="00EF4338" w:rsidRPr="00061ACF" w:rsidRDefault="00000000">
      <w:pPr>
        <w:ind w:firstLineChars="200" w:firstLine="560"/>
        <w:rPr>
          <w:rFonts w:ascii="仿宋" w:eastAsia="仿宋" w:hAnsi="仿宋" w:cs="Times New Roman"/>
          <w:sz w:val="28"/>
          <w:szCs w:val="28"/>
        </w:rPr>
      </w:pPr>
      <w:r w:rsidRPr="00061ACF">
        <w:rPr>
          <w:rFonts w:ascii="仿宋" w:eastAsia="仿宋" w:hAnsi="仿宋" w:cs="Times New Roman"/>
          <w:sz w:val="28"/>
          <w:szCs w:val="28"/>
        </w:rPr>
        <w:t xml:space="preserve">2.13高考选科与大学专业适配性科学研究 </w:t>
      </w:r>
    </w:p>
    <w:p w14:paraId="529F5CF9" w14:textId="77777777" w:rsidR="00EF4338" w:rsidRPr="00061ACF" w:rsidRDefault="00000000">
      <w:pPr>
        <w:ind w:firstLineChars="200" w:firstLine="560"/>
        <w:rPr>
          <w:rFonts w:ascii="仿宋" w:eastAsia="仿宋" w:hAnsi="仿宋" w:cs="Times New Roman"/>
          <w:sz w:val="28"/>
          <w:szCs w:val="28"/>
        </w:rPr>
      </w:pPr>
      <w:r w:rsidRPr="00061ACF">
        <w:rPr>
          <w:rFonts w:ascii="仿宋" w:eastAsia="仿宋" w:hAnsi="仿宋" w:cs="Times New Roman"/>
          <w:sz w:val="28"/>
          <w:szCs w:val="28"/>
        </w:rPr>
        <w:t>2.14疫情背景下大规模国家教育考试的组织、管理与实施研究</w:t>
      </w:r>
    </w:p>
    <w:p w14:paraId="46BE8F7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 xml:space="preserve">2.15国家教育考试考点安全管理模式优化研究 </w:t>
      </w:r>
    </w:p>
    <w:p w14:paraId="17931F0D"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2.16国家教育考试科研方法与能力建设研究</w:t>
      </w:r>
    </w:p>
    <w:p w14:paraId="021B0680"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2.17基于高中生综合素质评价的体美</w:t>
      </w:r>
      <w:proofErr w:type="gramStart"/>
      <w:r w:rsidRPr="00061ACF">
        <w:rPr>
          <w:rFonts w:ascii="仿宋" w:eastAsia="仿宋" w:hAnsi="仿宋" w:cs="Times New Roman"/>
          <w:sz w:val="28"/>
          <w:szCs w:val="28"/>
        </w:rPr>
        <w:t>劳</w:t>
      </w:r>
      <w:proofErr w:type="gramEnd"/>
      <w:r w:rsidRPr="00061ACF">
        <w:rPr>
          <w:rFonts w:ascii="仿宋" w:eastAsia="仿宋" w:hAnsi="仿宋" w:cs="Times New Roman"/>
          <w:sz w:val="28"/>
          <w:szCs w:val="28"/>
        </w:rPr>
        <w:t>学科核心素养评价方式研究</w:t>
      </w:r>
    </w:p>
    <w:p w14:paraId="61D508A2"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2.18清廉招考文化研究</w:t>
      </w:r>
    </w:p>
    <w:p w14:paraId="44B9082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 xml:space="preserve">2.19基于规范管理的高等教育自学考试社会助学体系研究 </w:t>
      </w:r>
    </w:p>
    <w:p w14:paraId="097B37E2"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 xml:space="preserve">2.20自学考试学习资源开发建设研究 </w:t>
      </w:r>
    </w:p>
    <w:p w14:paraId="571B9FE8"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2.21全民终身学习教育体系背景下自学考试改革方向与发展路径研究</w:t>
      </w:r>
    </w:p>
    <w:p w14:paraId="59D27A12" w14:textId="77777777" w:rsidR="00EF4338" w:rsidRPr="00061ACF" w:rsidRDefault="00EF4338">
      <w:pPr>
        <w:ind w:firstLineChars="200" w:firstLine="560"/>
        <w:textAlignment w:val="baseline"/>
        <w:rPr>
          <w:rFonts w:ascii="仿宋" w:eastAsia="仿宋" w:hAnsi="仿宋" w:cs="Times New Roman"/>
          <w:sz w:val="28"/>
          <w:szCs w:val="28"/>
        </w:rPr>
      </w:pPr>
    </w:p>
    <w:p w14:paraId="7AA1E8DD" w14:textId="77777777" w:rsidR="00EF4338" w:rsidRPr="00061ACF" w:rsidRDefault="00000000">
      <w:pPr>
        <w:spacing w:line="600" w:lineRule="exact"/>
        <w:ind w:firstLineChars="200" w:firstLine="560"/>
        <w:jc w:val="left"/>
        <w:rPr>
          <w:rFonts w:ascii="仿宋" w:eastAsia="仿宋" w:hAnsi="仿宋" w:cs="Times New Roman"/>
          <w:sz w:val="28"/>
          <w:szCs w:val="28"/>
        </w:rPr>
      </w:pPr>
      <w:r w:rsidRPr="00061ACF">
        <w:rPr>
          <w:rFonts w:ascii="仿宋" w:eastAsia="仿宋" w:hAnsi="仿宋" w:cs="Times New Roman"/>
          <w:sz w:val="28"/>
          <w:szCs w:val="28"/>
        </w:rPr>
        <w:t>三、高校学生就业创业研究专项课题指南</w:t>
      </w:r>
    </w:p>
    <w:p w14:paraId="306F6ECE"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本年度该专项设重点资助课题和一般资助课题。课题</w:t>
      </w:r>
      <w:r w:rsidRPr="00061ACF">
        <w:rPr>
          <w:rFonts w:ascii="仿宋" w:eastAsia="仿宋" w:hAnsi="仿宋" w:cs="Times New Roman" w:hint="eastAsia"/>
          <w:sz w:val="28"/>
          <w:szCs w:val="28"/>
        </w:rPr>
        <w:t>直接选用以下选题申报，或</w:t>
      </w:r>
      <w:r w:rsidRPr="00061ACF">
        <w:rPr>
          <w:rFonts w:ascii="仿宋" w:eastAsia="仿宋" w:hAnsi="仿宋" w:cs="Times New Roman"/>
          <w:sz w:val="28"/>
          <w:szCs w:val="28"/>
        </w:rPr>
        <w:t>依据以下选题研究领域和方向自拟题目，不在该研究领域和方向的选题原则上不予立项。</w:t>
      </w:r>
    </w:p>
    <w:p w14:paraId="3DFAACE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3.1基于科教兴国战略的高校毕业生就业创业研究</w:t>
      </w:r>
    </w:p>
    <w:p w14:paraId="54C6F79F"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3.2基于人才强国战略的高校毕业生就业创业研究</w:t>
      </w:r>
    </w:p>
    <w:p w14:paraId="70167E54"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3.3服务创新驱动发展战略的高校毕业生就业创业研究</w:t>
      </w:r>
    </w:p>
    <w:p w14:paraId="29F9481D"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3.4强化就业优先战略背景下高校毕业生就业创业研究</w:t>
      </w:r>
    </w:p>
    <w:p w14:paraId="5B505414"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3.5青年工作战略性定位与高校毕业生就业创业工作研究</w:t>
      </w:r>
    </w:p>
    <w:p w14:paraId="33B67169"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3.6加快建设国家战略人才力量与高校毕业生就业创业研究</w:t>
      </w:r>
    </w:p>
    <w:p w14:paraId="7929A36E"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3.7高校毕业生高质量就业研究</w:t>
      </w:r>
    </w:p>
    <w:p w14:paraId="4D6FAE7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3.8高校毕业生就业形势与发展趋势研究 </w:t>
      </w:r>
    </w:p>
    <w:p w14:paraId="50840C14"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3.9国家和地方高校毕业生就业创业政策研究 </w:t>
      </w:r>
    </w:p>
    <w:p w14:paraId="74D02BBC"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3.10高校毕业生重点群体就业渠道拓展研究</w:t>
      </w:r>
    </w:p>
    <w:p w14:paraId="712ACEA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3.11高校困难毕业生群体就业帮扶研究</w:t>
      </w:r>
    </w:p>
    <w:p w14:paraId="124679D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3.12高校书记校长</w:t>
      </w:r>
      <w:proofErr w:type="gramStart"/>
      <w:r w:rsidRPr="00061ACF">
        <w:rPr>
          <w:rFonts w:ascii="仿宋" w:eastAsia="仿宋" w:hAnsi="仿宋" w:cs="Times New Roman" w:hint="eastAsia"/>
          <w:sz w:val="28"/>
          <w:szCs w:val="28"/>
        </w:rPr>
        <w:t>访企拓岗促</w:t>
      </w:r>
      <w:proofErr w:type="gramEnd"/>
      <w:r w:rsidRPr="00061ACF">
        <w:rPr>
          <w:rFonts w:ascii="仿宋" w:eastAsia="仿宋" w:hAnsi="仿宋" w:cs="Times New Roman" w:hint="eastAsia"/>
          <w:sz w:val="28"/>
          <w:szCs w:val="28"/>
        </w:rPr>
        <w:t>就业长效机制研究</w:t>
      </w:r>
    </w:p>
    <w:p w14:paraId="34BC13B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3.13高校毕业生就业创业服务“三高四新”战略发展研究 </w:t>
      </w:r>
    </w:p>
    <w:p w14:paraId="2E4DA76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3.14“三高四新”战略实施对高校毕业生就业创业的影响研究</w:t>
      </w:r>
    </w:p>
    <w:p w14:paraId="741B01C9"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3.15“三高四新”战略背景下高校毕业生就业供需状况及对接机制研究</w:t>
      </w:r>
    </w:p>
    <w:p w14:paraId="4B207C26"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3.16高校毕业生就业意向调研与校园招聘联动机制研究</w:t>
      </w:r>
    </w:p>
    <w:p w14:paraId="384788A9"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3.17高校毕业生就业大数据平台的设计及应用研究</w:t>
      </w:r>
    </w:p>
    <w:p w14:paraId="2B52807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3.18新</w:t>
      </w:r>
      <w:proofErr w:type="gramStart"/>
      <w:r w:rsidRPr="00061ACF">
        <w:rPr>
          <w:rFonts w:ascii="仿宋" w:eastAsia="仿宋" w:hAnsi="仿宋" w:cs="Times New Roman" w:hint="eastAsia"/>
          <w:sz w:val="28"/>
          <w:szCs w:val="28"/>
        </w:rPr>
        <w:t>业态对高校</w:t>
      </w:r>
      <w:proofErr w:type="gramEnd"/>
      <w:r w:rsidRPr="00061ACF">
        <w:rPr>
          <w:rFonts w:ascii="仿宋" w:eastAsia="仿宋" w:hAnsi="仿宋" w:cs="Times New Roman" w:hint="eastAsia"/>
          <w:sz w:val="28"/>
          <w:szCs w:val="28"/>
        </w:rPr>
        <w:t>毕业生就业影响研究</w:t>
      </w:r>
    </w:p>
    <w:p w14:paraId="1717B44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3.19.基于数字化转型的高校毕业生就业市场开拓研究</w:t>
      </w:r>
    </w:p>
    <w:p w14:paraId="036C7146"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3.20高校毕业生市场化社会化就业机制研究 </w:t>
      </w:r>
    </w:p>
    <w:p w14:paraId="72423D9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3.21到国家战略性重点行业、重点领域高校毕业生就业创业现状及引导机制研究</w:t>
      </w:r>
    </w:p>
    <w:p w14:paraId="72423F78"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3.22湖南高校毕业生就业市场发展研究 </w:t>
      </w:r>
    </w:p>
    <w:p w14:paraId="7289C89D"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3.23高校毕业生重点领域就业引导机制研究</w:t>
      </w:r>
    </w:p>
    <w:p w14:paraId="2AE23023"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3.24高校毕业生灵活就业研究</w:t>
      </w:r>
    </w:p>
    <w:p w14:paraId="425D875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3.25装备制造领域高校毕业生就业创业研究</w:t>
      </w:r>
    </w:p>
    <w:p w14:paraId="191E8354"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3.26人工智能发展对高校毕业生就业的影响研究</w:t>
      </w:r>
    </w:p>
    <w:p w14:paraId="42A0FC1E"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3.27大数据技术推进就业供需精准智能匹配研究 </w:t>
      </w:r>
    </w:p>
    <w:p w14:paraId="34F4D32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3.28机器学习在高校毕业生就业预测预警中的应用研究</w:t>
      </w:r>
    </w:p>
    <w:p w14:paraId="2F5476B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3.29新时代高校毕业生毕业去向登记制度研究</w:t>
      </w:r>
    </w:p>
    <w:p w14:paraId="565B79F6"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3.30引导和鼓励大学生基层就业长效机制研究</w:t>
      </w:r>
    </w:p>
    <w:p w14:paraId="0E62BBA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3.31.高校毕业生“慢就业”“缓就业”研究</w:t>
      </w:r>
    </w:p>
    <w:p w14:paraId="7CC56448"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3.32高校就业工作评价体系研究</w:t>
      </w:r>
    </w:p>
    <w:p w14:paraId="3BA518F7"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3.33基于现代化建设的高校毕业生高质量就业体系研究</w:t>
      </w:r>
    </w:p>
    <w:p w14:paraId="47BB8A7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3.34非省会城市高校毕业生就业策略研究</w:t>
      </w:r>
    </w:p>
    <w:p w14:paraId="00BC66D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3.35大学生求职渠道变迁研究</w:t>
      </w:r>
    </w:p>
    <w:p w14:paraId="56C28EB0"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3.36高校就业创业指导名师工作室建设研究</w:t>
      </w:r>
    </w:p>
    <w:p w14:paraId="00E8D973"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3.37高校毕业生就业创业管理服务信息化机制研究 </w:t>
      </w:r>
    </w:p>
    <w:p w14:paraId="7FEAB1BE"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3.38高校毕业生就业质量报告现状与完善路径研究 </w:t>
      </w:r>
    </w:p>
    <w:p w14:paraId="69B1C33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3.39新时代高校就业创业指导服务体系建设研究</w:t>
      </w:r>
    </w:p>
    <w:p w14:paraId="639B8187"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3.40高校招生、培养、就业一体化联动机制研究 </w:t>
      </w:r>
    </w:p>
    <w:p w14:paraId="5FC502BD"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3.41新高考背景下高校新生生涯发展教育研究 </w:t>
      </w:r>
    </w:p>
    <w:p w14:paraId="2406FFAD"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3.42有效支持大学生创业的路径和机制研究 </w:t>
      </w:r>
    </w:p>
    <w:p w14:paraId="3B8B62B8"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3.42</w:t>
      </w:r>
      <w:proofErr w:type="gramStart"/>
      <w:r w:rsidRPr="00061ACF">
        <w:rPr>
          <w:rFonts w:ascii="仿宋" w:eastAsia="仿宋" w:hAnsi="仿宋" w:cs="Times New Roman" w:hint="eastAsia"/>
          <w:sz w:val="28"/>
          <w:szCs w:val="28"/>
        </w:rPr>
        <w:t>就业思政理念</w:t>
      </w:r>
      <w:proofErr w:type="gramEnd"/>
      <w:r w:rsidRPr="00061ACF">
        <w:rPr>
          <w:rFonts w:ascii="仿宋" w:eastAsia="仿宋" w:hAnsi="仿宋" w:cs="Times New Roman" w:hint="eastAsia"/>
          <w:sz w:val="28"/>
          <w:szCs w:val="28"/>
        </w:rPr>
        <w:t xml:space="preserve">下高校毕业生就业工作全员参与机制建构研究 </w:t>
      </w:r>
    </w:p>
    <w:p w14:paraId="6D5702A2"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3.44“就业育人”视域下大学生职业发展大数据研究 </w:t>
      </w:r>
    </w:p>
    <w:p w14:paraId="3E0D003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3.45推进大中小学职业生涯发展教育一体化建设研究</w:t>
      </w:r>
    </w:p>
    <w:p w14:paraId="13CEA92F"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3.46高校就业指导课程现状、模式和发展方向研究 </w:t>
      </w:r>
    </w:p>
    <w:p w14:paraId="7A3D2A1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3.47高校就业创业指导骨干教师核心能力素养研究</w:t>
      </w:r>
    </w:p>
    <w:p w14:paraId="1783BEA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3.48高校就业创业“金课”建设的理论与实践研究</w:t>
      </w:r>
    </w:p>
    <w:p w14:paraId="34358C2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3.49全省高校就业工作队伍的现状、问题与发展对策研究</w:t>
      </w:r>
    </w:p>
    <w:p w14:paraId="054E36DF"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3.50高校创新创业和就业指导教育能力评价研究 </w:t>
      </w:r>
    </w:p>
    <w:p w14:paraId="249BAACE"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3.51“高校—社会”协同培育大学生创新创业能力机制研究</w:t>
      </w:r>
    </w:p>
    <w:p w14:paraId="02F4779B"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3.52新时代高校毕业生就业观念变迁及引导策略研究 </w:t>
      </w:r>
    </w:p>
    <w:p w14:paraId="779D35D2"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3.53引导大学生树立正确就业观的对策研究</w:t>
      </w:r>
    </w:p>
    <w:p w14:paraId="6526A230"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3.54引导高校毕业生保持平实之心的策略研究</w:t>
      </w:r>
    </w:p>
    <w:p w14:paraId="162907BF"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3.55大学生职业生涯发展与就业指导课程体系建设研究</w:t>
      </w:r>
    </w:p>
    <w:p w14:paraId="3F1AEAF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3.56高等教育普及化时代大学生就业心理研究</w:t>
      </w:r>
    </w:p>
    <w:p w14:paraId="06B54254"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3.57大学生创新创业教育在技能型社会建设中的作用及实践路径研究 </w:t>
      </w:r>
    </w:p>
    <w:p w14:paraId="72BE4B42"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3.58高校毕业生就业创业权益保障现状及其对策研究</w:t>
      </w:r>
    </w:p>
    <w:p w14:paraId="095A0C68"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3.59高校毕业生就业创业服务乡村振兴研究</w:t>
      </w:r>
    </w:p>
    <w:p w14:paraId="5E9A94C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3.60新时代高校大学生创新创业孵化基地建设及其作用发挥研究 </w:t>
      </w:r>
    </w:p>
    <w:p w14:paraId="6B4A4319"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3.61</w:t>
      </w:r>
      <w:proofErr w:type="gramStart"/>
      <w:r w:rsidRPr="00061ACF">
        <w:rPr>
          <w:rFonts w:ascii="仿宋" w:eastAsia="仿宋" w:hAnsi="仿宋" w:cs="Times New Roman" w:hint="eastAsia"/>
          <w:sz w:val="28"/>
          <w:szCs w:val="28"/>
        </w:rPr>
        <w:t>职普融通</w:t>
      </w:r>
      <w:proofErr w:type="gramEnd"/>
      <w:r w:rsidRPr="00061ACF">
        <w:rPr>
          <w:rFonts w:ascii="仿宋" w:eastAsia="仿宋" w:hAnsi="仿宋" w:cs="Times New Roman" w:hint="eastAsia"/>
          <w:sz w:val="28"/>
          <w:szCs w:val="28"/>
        </w:rPr>
        <w:t>产教融合科教</w:t>
      </w:r>
      <w:proofErr w:type="gramStart"/>
      <w:r w:rsidRPr="00061ACF">
        <w:rPr>
          <w:rFonts w:ascii="仿宋" w:eastAsia="仿宋" w:hAnsi="仿宋" w:cs="Times New Roman" w:hint="eastAsia"/>
          <w:sz w:val="28"/>
          <w:szCs w:val="28"/>
        </w:rPr>
        <w:t>融汇</w:t>
      </w:r>
      <w:proofErr w:type="gramEnd"/>
      <w:r w:rsidRPr="00061ACF">
        <w:rPr>
          <w:rFonts w:ascii="仿宋" w:eastAsia="仿宋" w:hAnsi="仿宋" w:cs="Times New Roman" w:hint="eastAsia"/>
          <w:sz w:val="28"/>
          <w:szCs w:val="28"/>
        </w:rPr>
        <w:t>与高校毕业生就业创业研究</w:t>
      </w:r>
    </w:p>
    <w:p w14:paraId="1AFD07C0"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3.62</w:t>
      </w:r>
      <w:proofErr w:type="gramStart"/>
      <w:r w:rsidRPr="00061ACF">
        <w:rPr>
          <w:rFonts w:ascii="仿宋" w:eastAsia="仿宋" w:hAnsi="仿宋" w:cs="Times New Roman" w:hint="eastAsia"/>
          <w:sz w:val="28"/>
          <w:szCs w:val="28"/>
        </w:rPr>
        <w:t>课程思政视域</w:t>
      </w:r>
      <w:proofErr w:type="gramEnd"/>
      <w:r w:rsidRPr="00061ACF">
        <w:rPr>
          <w:rFonts w:ascii="仿宋" w:eastAsia="仿宋" w:hAnsi="仿宋" w:cs="Times New Roman" w:hint="eastAsia"/>
          <w:sz w:val="28"/>
          <w:szCs w:val="28"/>
        </w:rPr>
        <w:t>下高校创新创业教育改革理论与实践研究</w:t>
      </w:r>
    </w:p>
    <w:p w14:paraId="781F195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3.63</w:t>
      </w:r>
      <w:proofErr w:type="gramStart"/>
      <w:r w:rsidRPr="00061ACF">
        <w:rPr>
          <w:rFonts w:ascii="仿宋" w:eastAsia="仿宋" w:hAnsi="仿宋" w:cs="Times New Roman" w:hint="eastAsia"/>
          <w:sz w:val="28"/>
          <w:szCs w:val="28"/>
        </w:rPr>
        <w:t>课程思政视域</w:t>
      </w:r>
      <w:proofErr w:type="gramEnd"/>
      <w:r w:rsidRPr="00061ACF">
        <w:rPr>
          <w:rFonts w:ascii="仿宋" w:eastAsia="仿宋" w:hAnsi="仿宋" w:cs="Times New Roman" w:hint="eastAsia"/>
          <w:sz w:val="28"/>
          <w:szCs w:val="28"/>
        </w:rPr>
        <w:t>下大学生职业生涯发展与就业指导课程体系优化研究</w:t>
      </w:r>
    </w:p>
    <w:p w14:paraId="5C1C924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3.64“大思政”视域下高校就业育人有效模式研究</w:t>
      </w:r>
    </w:p>
    <w:p w14:paraId="4F245594"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3.65新时代教育评价改革背景下大学生创新创业育人模式研究</w:t>
      </w:r>
    </w:p>
    <w:p w14:paraId="3FF3F9E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3.66社会主义核心价值观融入大学生就业观教育研究</w:t>
      </w:r>
    </w:p>
    <w:p w14:paraId="0DC7561C"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3.67创新创业教育生态研究</w:t>
      </w:r>
    </w:p>
    <w:p w14:paraId="333F2A5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 xml:space="preserve">3.68双创孵化基地促进高校就业创业机制与路径研究 </w:t>
      </w:r>
    </w:p>
    <w:p w14:paraId="19473D78"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3.69基于产教融合的大学生创业支持体系研究</w:t>
      </w:r>
    </w:p>
    <w:p w14:paraId="5D0DE87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3.70大学生创业带动就业的促进机制研究</w:t>
      </w:r>
    </w:p>
    <w:p w14:paraId="799C7FE3"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3.71创新创业教育在培养技能型人才的作用及实践路径研究</w:t>
      </w:r>
    </w:p>
    <w:p w14:paraId="03E31311"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3.72家教家风与大学生就业价值取向研究</w:t>
      </w:r>
    </w:p>
    <w:p w14:paraId="395F205C"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3.73高校创新创业教育评价研究</w:t>
      </w:r>
    </w:p>
    <w:p w14:paraId="11693135"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hint="eastAsia"/>
          <w:sz w:val="28"/>
          <w:szCs w:val="28"/>
        </w:rPr>
        <w:t>3.74数字化背景下高校毕业生档案管理研究</w:t>
      </w:r>
    </w:p>
    <w:p w14:paraId="0B91722F" w14:textId="77777777" w:rsidR="00EF4338" w:rsidRPr="00061ACF" w:rsidRDefault="00EF4338">
      <w:pPr>
        <w:spacing w:line="600" w:lineRule="exact"/>
        <w:ind w:firstLineChars="200" w:firstLine="560"/>
        <w:jc w:val="left"/>
        <w:rPr>
          <w:rFonts w:ascii="仿宋" w:eastAsia="仿宋" w:hAnsi="仿宋" w:cs="Times New Roman"/>
          <w:sz w:val="28"/>
          <w:szCs w:val="28"/>
        </w:rPr>
      </w:pPr>
    </w:p>
    <w:p w14:paraId="65D623D4" w14:textId="77777777" w:rsidR="00EF4338" w:rsidRPr="00061ACF" w:rsidRDefault="00000000">
      <w:pPr>
        <w:spacing w:line="600" w:lineRule="exact"/>
        <w:ind w:firstLineChars="200" w:firstLine="560"/>
        <w:jc w:val="left"/>
        <w:rPr>
          <w:rFonts w:ascii="仿宋" w:eastAsia="仿宋" w:hAnsi="仿宋" w:cs="Times New Roman"/>
          <w:sz w:val="28"/>
          <w:szCs w:val="28"/>
        </w:rPr>
      </w:pPr>
      <w:r w:rsidRPr="00061ACF">
        <w:rPr>
          <w:rFonts w:ascii="仿宋" w:eastAsia="仿宋" w:hAnsi="仿宋" w:cs="Times New Roman"/>
          <w:sz w:val="28"/>
          <w:szCs w:val="28"/>
        </w:rPr>
        <w:t>四、家庭经济困难学生资助研究专项课题指南</w:t>
      </w:r>
    </w:p>
    <w:p w14:paraId="6329630A" w14:textId="77777777" w:rsidR="00EF4338" w:rsidRPr="00061ACF" w:rsidRDefault="00000000">
      <w:pPr>
        <w:ind w:firstLineChars="200" w:firstLine="560"/>
        <w:textAlignment w:val="baseline"/>
        <w:rPr>
          <w:rFonts w:ascii="仿宋" w:eastAsia="仿宋" w:hAnsi="仿宋" w:cs="Times New Roman"/>
          <w:sz w:val="28"/>
          <w:szCs w:val="28"/>
        </w:rPr>
      </w:pPr>
      <w:r w:rsidRPr="00061ACF">
        <w:rPr>
          <w:rFonts w:ascii="仿宋" w:eastAsia="仿宋" w:hAnsi="仿宋" w:cs="Times New Roman"/>
          <w:sz w:val="28"/>
          <w:szCs w:val="28"/>
        </w:rPr>
        <w:t>本年度该专项设重点资助课题和一般资助课题。课题均须依据以下研究领域和方向自拟题目，不在该研究领域和方向的选题原则上不予立项。</w:t>
      </w:r>
    </w:p>
    <w:p w14:paraId="45C96D78"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4.1新时代完善学生资助体系研究（分学段）</w:t>
      </w:r>
    </w:p>
    <w:p w14:paraId="5B797194"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4.2高质量学生资助体系建设研究（分学段）</w:t>
      </w:r>
    </w:p>
    <w:p w14:paraId="5D072490"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4.3学生资助工作风险分析与防范机制研究（分学段）</w:t>
      </w:r>
    </w:p>
    <w:p w14:paraId="7612946E"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4.4资助政策实施效益分析与实证研究（分学段）</w:t>
      </w:r>
    </w:p>
    <w:p w14:paraId="41D54449"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4.5基于贫困生和谐发展的立体化资助模式构建研究</w:t>
      </w:r>
    </w:p>
    <w:p w14:paraId="2DA975F8"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4.6以绩效为导向的学生资助评价体系构建研究</w:t>
      </w:r>
    </w:p>
    <w:p w14:paraId="591F6F94" w14:textId="77777777" w:rsidR="00EF4338" w:rsidRPr="00061ACF" w:rsidRDefault="00000000">
      <w:pPr>
        <w:pStyle w:val="a8"/>
        <w:ind w:firstLine="560"/>
        <w:rPr>
          <w:rFonts w:ascii="仿宋" w:eastAsia="仿宋" w:hAnsi="仿宋"/>
          <w:sz w:val="28"/>
          <w:szCs w:val="28"/>
        </w:rPr>
      </w:pPr>
      <w:r w:rsidRPr="00061ACF">
        <w:rPr>
          <w:rFonts w:ascii="仿宋" w:eastAsia="仿宋" w:hAnsi="仿宋"/>
          <w:sz w:val="28"/>
          <w:szCs w:val="28"/>
          <w:shd w:val="clear" w:color="auto" w:fill="FFFFFF"/>
        </w:rPr>
        <w:t>4.7</w:t>
      </w:r>
      <w:r w:rsidRPr="00061ACF">
        <w:rPr>
          <w:rFonts w:ascii="仿宋" w:eastAsia="仿宋" w:hAnsi="仿宋"/>
          <w:sz w:val="28"/>
          <w:szCs w:val="28"/>
        </w:rPr>
        <w:t>资助育人的理论框架与实践途径研究</w:t>
      </w:r>
    </w:p>
    <w:p w14:paraId="26085B5B"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4.8全面依法治国背景下的依法资助研究</w:t>
      </w:r>
    </w:p>
    <w:p w14:paraId="29A57CB0"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4.9国家教育信息化战略背景下学生资助智能化研究</w:t>
      </w:r>
    </w:p>
    <w:p w14:paraId="4CAD427B"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4.10学生资助文化建设研究</w:t>
      </w:r>
    </w:p>
    <w:p w14:paraId="2DDC3AA8"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4.11资助宣传和育人活动创新性与实效性研究</w:t>
      </w:r>
    </w:p>
    <w:p w14:paraId="74C30DEE"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4.12湖南省乡村振兴重点帮扶地区家庭经济困难学生资助现状调查与分析</w:t>
      </w:r>
    </w:p>
    <w:p w14:paraId="79FA4790" w14:textId="77777777" w:rsidR="00EF4338" w:rsidRPr="00061ACF" w:rsidRDefault="00000000">
      <w:pPr>
        <w:widowControl/>
        <w:ind w:firstLineChars="200" w:firstLine="560"/>
        <w:jc w:val="left"/>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4.13优化学生资助资金分配机制研究</w:t>
      </w:r>
    </w:p>
    <w:p w14:paraId="119852EE" w14:textId="77777777" w:rsidR="00EF4338" w:rsidRPr="00061ACF" w:rsidRDefault="00000000">
      <w:pPr>
        <w:widowControl/>
        <w:ind w:firstLineChars="200" w:firstLine="560"/>
        <w:jc w:val="left"/>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4.14特殊群体资助保障研究</w:t>
      </w:r>
    </w:p>
    <w:p w14:paraId="1BB2326E" w14:textId="77777777" w:rsidR="00EF4338" w:rsidRPr="00061ACF" w:rsidRDefault="00000000">
      <w:pPr>
        <w:pStyle w:val="a8"/>
        <w:ind w:leftChars="304" w:left="638" w:firstLineChars="0" w:firstLine="0"/>
        <w:rPr>
          <w:rFonts w:ascii="仿宋" w:eastAsia="仿宋" w:hAnsi="仿宋"/>
          <w:sz w:val="28"/>
          <w:szCs w:val="28"/>
          <w:shd w:val="clear" w:color="auto" w:fill="FFFFFF"/>
        </w:rPr>
      </w:pPr>
      <w:r w:rsidRPr="00061ACF">
        <w:rPr>
          <w:rFonts w:ascii="仿宋" w:eastAsia="仿宋" w:hAnsi="仿宋"/>
          <w:sz w:val="28"/>
          <w:szCs w:val="28"/>
          <w:shd w:val="clear" w:color="auto" w:fill="FFFFFF"/>
        </w:rPr>
        <w:t>4.15学校从事业（学费）收入计提资助经费管理和使用研究</w:t>
      </w:r>
      <w:r w:rsidRPr="00061ACF">
        <w:rPr>
          <w:rFonts w:ascii="仿宋" w:eastAsia="仿宋" w:hAnsi="仿宋"/>
          <w:sz w:val="28"/>
          <w:szCs w:val="28"/>
          <w:shd w:val="clear" w:color="auto" w:fill="FFFFFF"/>
        </w:rPr>
        <w:br/>
        <w:t>4.16服兵役教育资助管理对策研究</w:t>
      </w:r>
    </w:p>
    <w:p w14:paraId="1E4561C2"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4.17弹性学制下退役士兵资助管理研究</w:t>
      </w:r>
    </w:p>
    <w:p w14:paraId="66C40101" w14:textId="77777777" w:rsidR="00EF4338" w:rsidRPr="00061ACF" w:rsidRDefault="00000000">
      <w:pPr>
        <w:pStyle w:val="a8"/>
        <w:ind w:firstLine="560"/>
        <w:rPr>
          <w:rFonts w:ascii="仿宋" w:eastAsia="仿宋" w:hAnsi="仿宋"/>
          <w:sz w:val="28"/>
          <w:szCs w:val="28"/>
        </w:rPr>
      </w:pPr>
      <w:r w:rsidRPr="00061ACF">
        <w:rPr>
          <w:rFonts w:ascii="仿宋" w:eastAsia="仿宋" w:hAnsi="仿宋"/>
          <w:sz w:val="28"/>
          <w:szCs w:val="28"/>
          <w:shd w:val="clear" w:color="auto" w:fill="FFFFFF"/>
        </w:rPr>
        <w:t>4.18户籍制度改革背景下中职精准</w:t>
      </w:r>
      <w:r w:rsidRPr="00061ACF">
        <w:rPr>
          <w:rFonts w:ascii="仿宋" w:eastAsia="仿宋" w:hAnsi="仿宋"/>
          <w:sz w:val="28"/>
          <w:szCs w:val="28"/>
        </w:rPr>
        <w:t>资助实践研究</w:t>
      </w:r>
    </w:p>
    <w:p w14:paraId="08675FAE"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4.19中</w:t>
      </w:r>
      <w:proofErr w:type="gramStart"/>
      <w:r w:rsidRPr="00061ACF">
        <w:rPr>
          <w:rFonts w:ascii="仿宋" w:eastAsia="仿宋" w:hAnsi="仿宋"/>
          <w:sz w:val="28"/>
          <w:szCs w:val="28"/>
          <w:shd w:val="clear" w:color="auto" w:fill="FFFFFF"/>
        </w:rPr>
        <w:t>职</w:t>
      </w:r>
      <w:r w:rsidRPr="00061ACF">
        <w:rPr>
          <w:rFonts w:ascii="仿宋" w:eastAsia="仿宋" w:hAnsi="仿宋"/>
          <w:sz w:val="28"/>
          <w:szCs w:val="28"/>
        </w:rPr>
        <w:t>家庭</w:t>
      </w:r>
      <w:proofErr w:type="gramEnd"/>
      <w:r w:rsidRPr="00061ACF">
        <w:rPr>
          <w:rFonts w:ascii="仿宋" w:eastAsia="仿宋" w:hAnsi="仿宋"/>
          <w:sz w:val="28"/>
          <w:szCs w:val="28"/>
        </w:rPr>
        <w:t>经济困难学生精准认定与分档</w:t>
      </w:r>
      <w:r w:rsidRPr="00061ACF">
        <w:rPr>
          <w:rFonts w:ascii="仿宋" w:eastAsia="仿宋" w:hAnsi="仿宋"/>
          <w:sz w:val="28"/>
          <w:szCs w:val="28"/>
          <w:shd w:val="clear" w:color="auto" w:fill="FFFFFF"/>
        </w:rPr>
        <w:t>资助研究</w:t>
      </w:r>
    </w:p>
    <w:p w14:paraId="00CE414D" w14:textId="77777777" w:rsidR="00EF4338" w:rsidRPr="00061ACF" w:rsidRDefault="00000000">
      <w:pPr>
        <w:pStyle w:val="a8"/>
        <w:ind w:firstLine="560"/>
        <w:rPr>
          <w:rFonts w:ascii="仿宋" w:eastAsia="仿宋" w:hAnsi="仿宋"/>
          <w:sz w:val="28"/>
          <w:szCs w:val="28"/>
        </w:rPr>
      </w:pPr>
      <w:r w:rsidRPr="00061ACF">
        <w:rPr>
          <w:rFonts w:ascii="仿宋" w:eastAsia="仿宋" w:hAnsi="仿宋"/>
          <w:sz w:val="28"/>
          <w:szCs w:val="28"/>
          <w:shd w:val="clear" w:color="auto" w:fill="FFFFFF"/>
        </w:rPr>
        <w:t>4.20新《职业教育法》实施背景下中职学生资助政策与职业教育发展相关性研究</w:t>
      </w:r>
    </w:p>
    <w:p w14:paraId="03ABC519" w14:textId="77777777" w:rsidR="00EF4338" w:rsidRPr="00061ACF" w:rsidRDefault="00000000">
      <w:pPr>
        <w:widowControl/>
        <w:ind w:leftChars="304" w:left="638"/>
        <w:jc w:val="left"/>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4.21学前教育、义务教育、普通高中教育差别化资助研究</w:t>
      </w:r>
      <w:r w:rsidRPr="00061ACF">
        <w:rPr>
          <w:rFonts w:ascii="仿宋" w:eastAsia="仿宋" w:hAnsi="仿宋" w:cs="Times New Roman"/>
          <w:sz w:val="28"/>
          <w:szCs w:val="28"/>
          <w:shd w:val="clear" w:color="auto" w:fill="FFFFFF"/>
        </w:rPr>
        <w:br/>
        <w:t>4.22学前教育特困幼儿免费教育资助政策研究</w:t>
      </w:r>
    </w:p>
    <w:p w14:paraId="6FB5044E" w14:textId="77777777" w:rsidR="00EF4338" w:rsidRPr="00061ACF" w:rsidRDefault="00000000">
      <w:pPr>
        <w:pStyle w:val="a8"/>
        <w:ind w:leftChars="304" w:left="638" w:firstLineChars="0" w:firstLine="0"/>
        <w:rPr>
          <w:rFonts w:ascii="仿宋" w:eastAsia="仿宋" w:hAnsi="仿宋"/>
          <w:sz w:val="28"/>
          <w:szCs w:val="28"/>
          <w:shd w:val="clear" w:color="auto" w:fill="FFFFFF"/>
        </w:rPr>
      </w:pPr>
      <w:r w:rsidRPr="00061ACF">
        <w:rPr>
          <w:rFonts w:ascii="仿宋" w:eastAsia="仿宋" w:hAnsi="仿宋"/>
          <w:sz w:val="28"/>
          <w:szCs w:val="28"/>
          <w:shd w:val="clear" w:color="auto" w:fill="FFFFFF"/>
        </w:rPr>
        <w:t>4.23家庭经济困难儿童健康成长帮扶机制研究</w:t>
      </w:r>
      <w:r w:rsidRPr="00061ACF">
        <w:rPr>
          <w:rFonts w:ascii="仿宋" w:eastAsia="仿宋" w:hAnsi="仿宋"/>
          <w:sz w:val="28"/>
          <w:szCs w:val="28"/>
          <w:shd w:val="clear" w:color="auto" w:fill="FFFFFF"/>
        </w:rPr>
        <w:br/>
        <w:t>4.24国家助学贷款背景下高校学生诚信体系建设研究</w:t>
      </w:r>
    </w:p>
    <w:p w14:paraId="0E7320D4"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4.25完善国家助学贷款还款救助机制研究</w:t>
      </w:r>
    </w:p>
    <w:p w14:paraId="71BF1C3C" w14:textId="77777777" w:rsidR="00EF4338" w:rsidRPr="00061ACF" w:rsidRDefault="00000000">
      <w:pPr>
        <w:pStyle w:val="a8"/>
        <w:ind w:firstLine="560"/>
        <w:rPr>
          <w:rFonts w:ascii="仿宋" w:eastAsia="仿宋" w:hAnsi="仿宋"/>
          <w:sz w:val="28"/>
          <w:szCs w:val="28"/>
          <w:shd w:val="clear" w:color="auto" w:fill="FFFFFF"/>
        </w:rPr>
      </w:pPr>
      <w:r w:rsidRPr="00061ACF">
        <w:rPr>
          <w:rFonts w:ascii="仿宋" w:eastAsia="仿宋" w:hAnsi="仿宋"/>
          <w:sz w:val="28"/>
          <w:szCs w:val="28"/>
          <w:shd w:val="clear" w:color="auto" w:fill="FFFFFF"/>
        </w:rPr>
        <w:t>4.26构建生源地信用助学贷款长效机制研究</w:t>
      </w:r>
    </w:p>
    <w:p w14:paraId="4BAB24FB" w14:textId="77777777" w:rsidR="00EF4338" w:rsidRPr="00061ACF" w:rsidRDefault="00000000">
      <w:pPr>
        <w:widowControl/>
        <w:ind w:firstLineChars="200" w:firstLine="560"/>
        <w:jc w:val="left"/>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4.27社会救助与政府资助有机结合长效机制研究</w:t>
      </w:r>
    </w:p>
    <w:p w14:paraId="7FB67C55" w14:textId="77777777" w:rsidR="00EF4338" w:rsidRPr="00061ACF" w:rsidRDefault="00EF4338">
      <w:pPr>
        <w:spacing w:line="560" w:lineRule="exact"/>
        <w:ind w:firstLineChars="200" w:firstLine="562"/>
        <w:rPr>
          <w:rFonts w:ascii="仿宋" w:eastAsia="仿宋" w:hAnsi="仿宋" w:cs="Times New Roman"/>
          <w:b/>
          <w:sz w:val="28"/>
          <w:szCs w:val="28"/>
        </w:rPr>
      </w:pPr>
    </w:p>
    <w:p w14:paraId="16CCD034" w14:textId="77777777" w:rsidR="00EF4338" w:rsidRPr="00061ACF" w:rsidRDefault="00000000">
      <w:pPr>
        <w:spacing w:line="600" w:lineRule="exact"/>
        <w:ind w:firstLineChars="200" w:firstLine="560"/>
        <w:jc w:val="left"/>
        <w:rPr>
          <w:rFonts w:ascii="仿宋" w:eastAsia="仿宋" w:hAnsi="仿宋" w:cs="Times New Roman"/>
          <w:sz w:val="28"/>
          <w:szCs w:val="28"/>
        </w:rPr>
      </w:pPr>
      <w:r w:rsidRPr="00061ACF">
        <w:rPr>
          <w:rFonts w:ascii="仿宋" w:eastAsia="仿宋" w:hAnsi="仿宋" w:cs="Times New Roman"/>
          <w:sz w:val="28"/>
          <w:szCs w:val="28"/>
        </w:rPr>
        <w:t>五、教育</w:t>
      </w:r>
      <w:proofErr w:type="gramStart"/>
      <w:r w:rsidRPr="00061ACF">
        <w:rPr>
          <w:rFonts w:ascii="仿宋" w:eastAsia="仿宋" w:hAnsi="仿宋" w:cs="Times New Roman"/>
          <w:sz w:val="28"/>
          <w:szCs w:val="28"/>
        </w:rPr>
        <w:t>财建研究</w:t>
      </w:r>
      <w:proofErr w:type="gramEnd"/>
      <w:r w:rsidRPr="00061ACF">
        <w:rPr>
          <w:rFonts w:ascii="仿宋" w:eastAsia="仿宋" w:hAnsi="仿宋" w:cs="Times New Roman"/>
          <w:sz w:val="28"/>
          <w:szCs w:val="28"/>
        </w:rPr>
        <w:t>专项课题指南</w:t>
      </w:r>
    </w:p>
    <w:p w14:paraId="4A5C102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本年度该专项设重点资助课题（5.1-5.5）和一般资助课题（5.6-5.47）。课题均须依据以下研究领域和方向自拟题目，不在该研究领域和方向的选题原则上不予立项。</w:t>
      </w:r>
    </w:p>
    <w:p w14:paraId="48E4FAB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5.1实现高校审计全覆盖监督体系构建与实践研究</w:t>
      </w:r>
    </w:p>
    <w:p w14:paraId="1373280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5.2湖南省高等院校预算执行绩效评价体系构建研究</w:t>
      </w:r>
    </w:p>
    <w:p w14:paraId="43D4784D"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5.3预算一体化与绩效预算管理研究</w:t>
      </w:r>
    </w:p>
    <w:p w14:paraId="49180C4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5.4省属高校基建项目全生命周期管理研究</w:t>
      </w:r>
    </w:p>
    <w:p w14:paraId="3A9C8FC9"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5.5政府采购内部控制机制研究</w:t>
      </w:r>
    </w:p>
    <w:p w14:paraId="2344D32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5.6预算项目库建设</w:t>
      </w:r>
    </w:p>
    <w:p w14:paraId="22649346"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5.7高校跨年度预算平衡机制</w:t>
      </w:r>
    </w:p>
    <w:p w14:paraId="0772A8B1"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5.8高校财务管理风险</w:t>
      </w:r>
    </w:p>
    <w:p w14:paraId="54BE53F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5.9预算绩效管理</w:t>
      </w:r>
    </w:p>
    <w:p w14:paraId="24A8C18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5.10政府会计制度</w:t>
      </w:r>
    </w:p>
    <w:p w14:paraId="7915A08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5.11资金安全大数据监控</w:t>
      </w:r>
    </w:p>
    <w:p w14:paraId="4DBD1DC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5.12义务教育寄宿制学校生均成本研究</w:t>
      </w:r>
    </w:p>
    <w:p w14:paraId="6B2B81E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5.13公办园和</w:t>
      </w:r>
      <w:proofErr w:type="gramStart"/>
      <w:r w:rsidRPr="00061ACF">
        <w:rPr>
          <w:rFonts w:ascii="仿宋" w:eastAsia="仿宋" w:hAnsi="仿宋" w:cs="Times New Roman"/>
          <w:sz w:val="28"/>
          <w:szCs w:val="28"/>
          <w:shd w:val="clear" w:color="auto" w:fill="FFFFFF"/>
        </w:rPr>
        <w:t>普惠</w:t>
      </w:r>
      <w:proofErr w:type="gramEnd"/>
      <w:r w:rsidRPr="00061ACF">
        <w:rPr>
          <w:rFonts w:ascii="仿宋" w:eastAsia="仿宋" w:hAnsi="仿宋" w:cs="Times New Roman"/>
          <w:sz w:val="28"/>
          <w:szCs w:val="28"/>
          <w:shd w:val="clear" w:color="auto" w:fill="FFFFFF"/>
        </w:rPr>
        <w:t>性民办园办学成本比较研究</w:t>
      </w:r>
    </w:p>
    <w:p w14:paraId="7F23605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5.14高等职业院校差异</w:t>
      </w:r>
      <w:proofErr w:type="gramStart"/>
      <w:r w:rsidRPr="00061ACF">
        <w:rPr>
          <w:rFonts w:ascii="仿宋" w:eastAsia="仿宋" w:hAnsi="仿宋" w:cs="Times New Roman"/>
          <w:sz w:val="28"/>
          <w:szCs w:val="28"/>
          <w:shd w:val="clear" w:color="auto" w:fill="FFFFFF"/>
        </w:rPr>
        <w:t>化生均</w:t>
      </w:r>
      <w:proofErr w:type="gramEnd"/>
      <w:r w:rsidRPr="00061ACF">
        <w:rPr>
          <w:rFonts w:ascii="仿宋" w:eastAsia="仿宋" w:hAnsi="仿宋" w:cs="Times New Roman"/>
          <w:sz w:val="28"/>
          <w:szCs w:val="28"/>
          <w:shd w:val="clear" w:color="auto" w:fill="FFFFFF"/>
        </w:rPr>
        <w:t>拨款标准研究</w:t>
      </w:r>
    </w:p>
    <w:p w14:paraId="0B34F44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5.15财政教育投入政策研究</w:t>
      </w:r>
    </w:p>
    <w:p w14:paraId="098B3011"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5.16乡村振兴背景下农村中小学校建设发展路径研究</w:t>
      </w:r>
    </w:p>
    <w:p w14:paraId="3BBFB67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5.17高校闲置存量国有资产盘活处置问题研究</w:t>
      </w:r>
    </w:p>
    <w:p w14:paraId="44C7FF9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5.18国有资产绩效评价管理研究</w:t>
      </w:r>
    </w:p>
    <w:p w14:paraId="47A4660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5.19政府采购绩效评价管理研究</w:t>
      </w:r>
    </w:p>
    <w:p w14:paraId="08EBA451"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5.20政府采购文件标准化管理研究</w:t>
      </w:r>
    </w:p>
    <w:p w14:paraId="530B759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5.21世界银行结果</w:t>
      </w:r>
      <w:proofErr w:type="gramStart"/>
      <w:r w:rsidRPr="00061ACF">
        <w:rPr>
          <w:rFonts w:ascii="仿宋" w:eastAsia="仿宋" w:hAnsi="仿宋" w:cs="Times New Roman"/>
          <w:sz w:val="28"/>
          <w:szCs w:val="28"/>
          <w:shd w:val="clear" w:color="auto" w:fill="FFFFFF"/>
        </w:rPr>
        <w:t>导向型贷款</w:t>
      </w:r>
      <w:proofErr w:type="gramEnd"/>
      <w:r w:rsidRPr="00061ACF">
        <w:rPr>
          <w:rFonts w:ascii="仿宋" w:eastAsia="仿宋" w:hAnsi="仿宋" w:cs="Times New Roman"/>
          <w:sz w:val="28"/>
          <w:szCs w:val="28"/>
          <w:shd w:val="clear" w:color="auto" w:fill="FFFFFF"/>
        </w:rPr>
        <w:t>管理研究</w:t>
      </w:r>
    </w:p>
    <w:p w14:paraId="79ABFF1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5.22智慧高校基建项目信息化全过程管理应用研究</w:t>
      </w:r>
    </w:p>
    <w:p w14:paraId="56662D9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5.23校园建筑安全信息化监测管理应用研究</w:t>
      </w:r>
    </w:p>
    <w:p w14:paraId="28F0971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5.24省属高校基建项目从策划生成到竣工验收全过程指导指南研究</w:t>
      </w:r>
    </w:p>
    <w:p w14:paraId="30E1D40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5.25高校基建项目内部控制管理标准化模板研究</w:t>
      </w:r>
    </w:p>
    <w:p w14:paraId="6290F07B"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5.26高校校园中长期整体规划与校园文化建设研究</w:t>
      </w:r>
    </w:p>
    <w:p w14:paraId="6D667EE4"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5.27主管部门防范高校基建廉政风险制度建设研究</w:t>
      </w:r>
    </w:p>
    <w:p w14:paraId="101ED35D"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5.28高校后勤服务项目招投标现状、问题及对策研究</w:t>
      </w:r>
    </w:p>
    <w:p w14:paraId="099F44D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5.29高校学生食堂经营过度商业化问题对策研究</w:t>
      </w:r>
    </w:p>
    <w:p w14:paraId="3E21C753"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5.30推进学校合同节能、节水管理工作机制及配套政策研究</w:t>
      </w:r>
    </w:p>
    <w:p w14:paraId="30E88A5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5.31中小学食堂集约式供餐、配送现状、问题及政策研究</w:t>
      </w:r>
    </w:p>
    <w:p w14:paraId="6410784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5.32农村义务教育营养改善计划提质增效研究</w:t>
      </w:r>
    </w:p>
    <w:p w14:paraId="66E451D4"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5.33构建中小学食堂县级“互联网+监管”平台机制研究</w:t>
      </w:r>
    </w:p>
    <w:p w14:paraId="602417C4"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5.34高等学校学历继续教育财务管理和教育收费问题研究</w:t>
      </w:r>
    </w:p>
    <w:p w14:paraId="63B0ADA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5.35我省中小学课后服务收费的现状、问题、对策研究</w:t>
      </w:r>
    </w:p>
    <w:p w14:paraId="0C034F71"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5.36党委（党组）审计委员会领导下的教育审计基础能力建设研究</w:t>
      </w:r>
    </w:p>
    <w:p w14:paraId="760B5F1D"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5.37“业财”融合背景下的教育审计信息化建设的理论与实践研究</w:t>
      </w:r>
    </w:p>
    <w:p w14:paraId="2D4CDD2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5.38审计全覆盖背景</w:t>
      </w:r>
      <w:proofErr w:type="gramStart"/>
      <w:r w:rsidRPr="00061ACF">
        <w:rPr>
          <w:rFonts w:ascii="仿宋" w:eastAsia="仿宋" w:hAnsi="仿宋" w:cs="Times New Roman"/>
          <w:sz w:val="28"/>
          <w:szCs w:val="28"/>
          <w:shd w:val="clear" w:color="auto" w:fill="FFFFFF"/>
        </w:rPr>
        <w:t>下内部</w:t>
      </w:r>
      <w:proofErr w:type="gramEnd"/>
      <w:r w:rsidRPr="00061ACF">
        <w:rPr>
          <w:rFonts w:ascii="仿宋" w:eastAsia="仿宋" w:hAnsi="仿宋" w:cs="Times New Roman"/>
          <w:sz w:val="28"/>
          <w:szCs w:val="28"/>
          <w:shd w:val="clear" w:color="auto" w:fill="FFFFFF"/>
        </w:rPr>
        <w:t>审计人才队伍建设及协同工作机制研究</w:t>
      </w:r>
    </w:p>
    <w:p w14:paraId="78CD5106"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5.39贯通审计、纪检、巡察和教育督导的监督大格局体系研究</w:t>
      </w:r>
    </w:p>
    <w:p w14:paraId="77AA38E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5.40开展高校资产审计的重点、难点及策略研究</w:t>
      </w:r>
    </w:p>
    <w:p w14:paraId="5856F613"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5.41审计全覆盖视角下高校内部审计整改质效提升机制及实现路径研究</w:t>
      </w:r>
    </w:p>
    <w:p w14:paraId="1B2B1B3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5.42基于EPC模式的高校基本建设项目审计研究与实践</w:t>
      </w:r>
    </w:p>
    <w:p w14:paraId="5FC0889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5.43高校开展研究性审计的实现路径研究</w:t>
      </w:r>
    </w:p>
    <w:p w14:paraId="7844E0B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5.44教育审计促进高校内涵式发展的作用机制与实现路径研究</w:t>
      </w:r>
    </w:p>
    <w:p w14:paraId="056EDBB4"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5.45教育审计在清廉学校建设的作用研究</w:t>
      </w:r>
    </w:p>
    <w:p w14:paraId="08EF337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5.46教育审计成果协同运用长效机制研究</w:t>
      </w:r>
    </w:p>
    <w:p w14:paraId="5B9693C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5.47新形势下以研究型为主导的教育审计团队建设研究</w:t>
      </w:r>
    </w:p>
    <w:p w14:paraId="3AB1206D" w14:textId="77777777" w:rsidR="00EF4338" w:rsidRPr="00061ACF" w:rsidRDefault="00EF4338">
      <w:pPr>
        <w:spacing w:line="600" w:lineRule="exact"/>
        <w:ind w:firstLineChars="200" w:firstLine="560"/>
        <w:jc w:val="left"/>
        <w:rPr>
          <w:rFonts w:ascii="仿宋" w:eastAsia="仿宋" w:hAnsi="仿宋" w:cs="Times New Roman"/>
          <w:sz w:val="28"/>
          <w:szCs w:val="28"/>
        </w:rPr>
      </w:pPr>
    </w:p>
    <w:p w14:paraId="3835C03A" w14:textId="77777777" w:rsidR="00EF4338" w:rsidRPr="00061ACF" w:rsidRDefault="00000000">
      <w:pPr>
        <w:spacing w:line="600" w:lineRule="exact"/>
        <w:ind w:firstLineChars="200" w:firstLine="560"/>
        <w:jc w:val="left"/>
        <w:rPr>
          <w:rFonts w:ascii="仿宋" w:eastAsia="仿宋" w:hAnsi="仿宋" w:cs="Times New Roman"/>
          <w:sz w:val="28"/>
          <w:szCs w:val="28"/>
        </w:rPr>
      </w:pPr>
      <w:r w:rsidRPr="00061ACF">
        <w:rPr>
          <w:rFonts w:ascii="仿宋" w:eastAsia="仿宋" w:hAnsi="仿宋" w:cs="Times New Roman"/>
          <w:sz w:val="28"/>
          <w:szCs w:val="28"/>
        </w:rPr>
        <w:t>六、教育督导研究专项课题指南</w:t>
      </w:r>
    </w:p>
    <w:p w14:paraId="011C479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本年度该专项设重点资助课题和一般资助课题。课题均须依据以下研究领域和方向自拟题目，不在该研究领域和方向的选题原则上不予立项。</w:t>
      </w:r>
    </w:p>
    <w:p w14:paraId="34F4240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6.1教育督导体制机制改革研究</w:t>
      </w:r>
    </w:p>
    <w:p w14:paraId="15162FA1"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6.2政府</w:t>
      </w:r>
      <w:proofErr w:type="gramStart"/>
      <w:r w:rsidRPr="00061ACF">
        <w:rPr>
          <w:rFonts w:ascii="仿宋" w:eastAsia="仿宋" w:hAnsi="仿宋" w:cs="Times New Roman"/>
          <w:sz w:val="28"/>
          <w:szCs w:val="28"/>
          <w:shd w:val="clear" w:color="auto" w:fill="FFFFFF"/>
        </w:rPr>
        <w:t>履</w:t>
      </w:r>
      <w:proofErr w:type="gramEnd"/>
      <w:r w:rsidRPr="00061ACF">
        <w:rPr>
          <w:rFonts w:ascii="仿宋" w:eastAsia="仿宋" w:hAnsi="仿宋" w:cs="Times New Roman"/>
          <w:sz w:val="28"/>
          <w:szCs w:val="28"/>
          <w:shd w:val="clear" w:color="auto" w:fill="FFFFFF"/>
        </w:rPr>
        <w:t>职教育职责评价研究</w:t>
      </w:r>
    </w:p>
    <w:p w14:paraId="0F2DFCB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6.3党政主要领导干部</w:t>
      </w:r>
      <w:proofErr w:type="gramStart"/>
      <w:r w:rsidRPr="00061ACF">
        <w:rPr>
          <w:rFonts w:ascii="仿宋" w:eastAsia="仿宋" w:hAnsi="仿宋" w:cs="Times New Roman"/>
          <w:sz w:val="28"/>
          <w:szCs w:val="28"/>
          <w:shd w:val="clear" w:color="auto" w:fill="FFFFFF"/>
        </w:rPr>
        <w:t>履</w:t>
      </w:r>
      <w:proofErr w:type="gramEnd"/>
      <w:r w:rsidRPr="00061ACF">
        <w:rPr>
          <w:rFonts w:ascii="仿宋" w:eastAsia="仿宋" w:hAnsi="仿宋" w:cs="Times New Roman"/>
          <w:sz w:val="28"/>
          <w:szCs w:val="28"/>
          <w:shd w:val="clear" w:color="auto" w:fill="FFFFFF"/>
        </w:rPr>
        <w:t>职教育职责评价研究</w:t>
      </w:r>
    </w:p>
    <w:p w14:paraId="72456DD5"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6.4学前教育</w:t>
      </w:r>
      <w:proofErr w:type="gramStart"/>
      <w:r w:rsidRPr="00061ACF">
        <w:rPr>
          <w:rFonts w:ascii="仿宋" w:eastAsia="仿宋" w:hAnsi="仿宋" w:cs="Times New Roman"/>
          <w:sz w:val="28"/>
          <w:szCs w:val="28"/>
          <w:shd w:val="clear" w:color="auto" w:fill="FFFFFF"/>
        </w:rPr>
        <w:t>普及普</w:t>
      </w:r>
      <w:proofErr w:type="gramEnd"/>
      <w:r w:rsidRPr="00061ACF">
        <w:rPr>
          <w:rFonts w:ascii="仿宋" w:eastAsia="仿宋" w:hAnsi="仿宋" w:cs="Times New Roman"/>
          <w:sz w:val="28"/>
          <w:szCs w:val="28"/>
          <w:shd w:val="clear" w:color="auto" w:fill="FFFFFF"/>
        </w:rPr>
        <w:t>惠督导评估研究</w:t>
      </w:r>
    </w:p>
    <w:p w14:paraId="6C93690B"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6.5义务教育优质均衡发展督导评估研究</w:t>
      </w:r>
    </w:p>
    <w:p w14:paraId="6E31B95D"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6.6幼儿园办园质量督导评估研究</w:t>
      </w:r>
    </w:p>
    <w:p w14:paraId="04A1140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6.7义务教育学校综合督导评估研究</w:t>
      </w:r>
    </w:p>
    <w:p w14:paraId="328B2CE3"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6.8高中阶段学校督导评估研究</w:t>
      </w:r>
    </w:p>
    <w:p w14:paraId="2045C51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6.9民办学校督导评估研究</w:t>
      </w:r>
    </w:p>
    <w:p w14:paraId="2FA7389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6.10中小学（幼儿园）校（园）长任期督导评估研究</w:t>
      </w:r>
    </w:p>
    <w:p w14:paraId="3D337B0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6.11基础教育质量监测研究</w:t>
      </w:r>
    </w:p>
    <w:p w14:paraId="7B04C5BD"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6.12普通高等学校督导评估研究（包括本科院校或高职高专院校）</w:t>
      </w:r>
    </w:p>
    <w:p w14:paraId="0122D4F5"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6.13学校内部督导机制研究</w:t>
      </w:r>
    </w:p>
    <w:p w14:paraId="305060B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6.14运用信息技术手段开展督导评估研究</w:t>
      </w:r>
    </w:p>
    <w:p w14:paraId="169A4E2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6.15督学准入与队伍管理研究</w:t>
      </w:r>
    </w:p>
    <w:p w14:paraId="38B50A11"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6.16督学责任区建设研究</w:t>
      </w:r>
    </w:p>
    <w:p w14:paraId="145012D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6.17中小学幼儿园责任督学挂牌督导模式研究</w:t>
      </w:r>
    </w:p>
    <w:p w14:paraId="5EEFB066"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6.18督学工作待遇保障机制研究（包括职称评定、工作经费使用等方面）</w:t>
      </w:r>
    </w:p>
    <w:p w14:paraId="2C4F214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6.19教育督导结果运用机制研究（八项结果运用环节或其中几项结果运用环节）</w:t>
      </w:r>
    </w:p>
    <w:p w14:paraId="72BC940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6.20教育</w:t>
      </w:r>
      <w:proofErr w:type="gramStart"/>
      <w:r w:rsidRPr="00061ACF">
        <w:rPr>
          <w:rFonts w:ascii="仿宋" w:eastAsia="仿宋" w:hAnsi="仿宋" w:cs="Times New Roman"/>
          <w:sz w:val="28"/>
          <w:szCs w:val="28"/>
          <w:shd w:val="clear" w:color="auto" w:fill="FFFFFF"/>
        </w:rPr>
        <w:t>督导问责实践</w:t>
      </w:r>
      <w:proofErr w:type="gramEnd"/>
      <w:r w:rsidRPr="00061ACF">
        <w:rPr>
          <w:rFonts w:ascii="仿宋" w:eastAsia="仿宋" w:hAnsi="仿宋" w:cs="Times New Roman"/>
          <w:sz w:val="28"/>
          <w:szCs w:val="28"/>
          <w:shd w:val="clear" w:color="auto" w:fill="FFFFFF"/>
        </w:rPr>
        <w:t>研究</w:t>
      </w:r>
    </w:p>
    <w:p w14:paraId="4787DEA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6.21督导评估工具与标准研发</w:t>
      </w:r>
    </w:p>
    <w:p w14:paraId="4276A914" w14:textId="77777777" w:rsidR="00EF4338" w:rsidRPr="00061ACF" w:rsidRDefault="00EF4338">
      <w:pPr>
        <w:spacing w:line="600" w:lineRule="exact"/>
        <w:rPr>
          <w:rFonts w:ascii="仿宋" w:eastAsia="仿宋" w:hAnsi="仿宋" w:cs="Times New Roman"/>
          <w:sz w:val="28"/>
          <w:szCs w:val="28"/>
        </w:rPr>
      </w:pPr>
    </w:p>
    <w:p w14:paraId="5D41455F" w14:textId="77777777" w:rsidR="00EF4338" w:rsidRPr="00061ACF" w:rsidRDefault="00000000">
      <w:pPr>
        <w:spacing w:line="600" w:lineRule="exact"/>
        <w:ind w:firstLineChars="200" w:firstLine="560"/>
        <w:jc w:val="left"/>
        <w:rPr>
          <w:rFonts w:ascii="仿宋" w:eastAsia="仿宋" w:hAnsi="仿宋" w:cs="Times New Roman"/>
          <w:sz w:val="28"/>
          <w:szCs w:val="28"/>
        </w:rPr>
      </w:pPr>
      <w:r w:rsidRPr="00061ACF">
        <w:rPr>
          <w:rFonts w:ascii="仿宋" w:eastAsia="仿宋" w:hAnsi="仿宋" w:cs="Times New Roman"/>
          <w:sz w:val="28"/>
          <w:szCs w:val="28"/>
        </w:rPr>
        <w:t>七、职业教育研究专项课题指南</w:t>
      </w:r>
    </w:p>
    <w:p w14:paraId="2C0F36F0"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本年度该专项设重点资助课题（7.1-7.10）和一般资助课题（7.11-7.30）。课题均须依据以下研究领域和方向自拟题目，不在该研究领域和方向的选题原则上不予立项。</w:t>
      </w:r>
    </w:p>
    <w:p w14:paraId="5EBB5E7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7.1职业教育与区域产业发展匹配模式研究</w:t>
      </w:r>
    </w:p>
    <w:p w14:paraId="5523EDCB"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7.2职业教育集团实体化运作机制研究</w:t>
      </w:r>
    </w:p>
    <w:p w14:paraId="5E667A8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7.3职业教育数字化转型研究</w:t>
      </w:r>
    </w:p>
    <w:p w14:paraId="1C77A1E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7.4县域职业教育多元化发展研究</w:t>
      </w:r>
    </w:p>
    <w:p w14:paraId="348BD7DE"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7.5职业教育与普通教育学习成果融通互认研究</w:t>
      </w:r>
    </w:p>
    <w:p w14:paraId="73E52029"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7.6职业学校实施学分课程研究</w:t>
      </w:r>
    </w:p>
    <w:p w14:paraId="380FADC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7.7高水平“双师型”教师队伍建设机制研究</w:t>
      </w:r>
    </w:p>
    <w:p w14:paraId="4C8B29F9"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7.8职业学校教材建设研究</w:t>
      </w:r>
    </w:p>
    <w:p w14:paraId="11D61E8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7.9市县职业教育中心学校设置与管理研究</w:t>
      </w:r>
    </w:p>
    <w:p w14:paraId="5E5D2E0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7.10职业教育省级招生平台建设研究</w:t>
      </w:r>
    </w:p>
    <w:p w14:paraId="37BBA35A"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7.11湖南职业教育发展战略及路径研究</w:t>
      </w:r>
    </w:p>
    <w:p w14:paraId="3476813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7.12湖南职业教育类型发展政策体系研究</w:t>
      </w:r>
    </w:p>
    <w:p w14:paraId="414927A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7.13职业教育服务现代化产业体系研究</w:t>
      </w:r>
    </w:p>
    <w:p w14:paraId="2E82FC5F"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7.14区域职业教育发展模式研究</w:t>
      </w:r>
    </w:p>
    <w:p w14:paraId="7218A605"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7.15本科层次职业教育专业建设研究</w:t>
      </w:r>
    </w:p>
    <w:p w14:paraId="36A6020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7.16高职本科教育发展研究</w:t>
      </w:r>
    </w:p>
    <w:p w14:paraId="19A8BC4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7.17职业院校兼职教师队伍建设研究</w:t>
      </w:r>
    </w:p>
    <w:p w14:paraId="794AF129"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7.18职业教育改革发展保障措施研究</w:t>
      </w:r>
    </w:p>
    <w:p w14:paraId="4B12B325"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7.19地方职业院校办学适应性研究</w:t>
      </w:r>
    </w:p>
    <w:p w14:paraId="276F7905"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7.20职业院校二级管理体系研究</w:t>
      </w:r>
    </w:p>
    <w:p w14:paraId="7A8281D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7.21职业院校毕业生发展保障机制研究</w:t>
      </w:r>
    </w:p>
    <w:p w14:paraId="7BBC0AD1"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7.22构建区域性职教师资培养动态联盟模式与机制研究</w:t>
      </w:r>
    </w:p>
    <w:p w14:paraId="77F7DB8C"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7.23职业启蒙教育研究</w:t>
      </w:r>
    </w:p>
    <w:p w14:paraId="7AAE9227"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7.24职业教育高质量培训体系研究</w:t>
      </w:r>
    </w:p>
    <w:p w14:paraId="1629CB98"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7.25职业院校与行业联合培养基层专业技术人员模式研究</w:t>
      </w:r>
    </w:p>
    <w:p w14:paraId="5C744F9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7.26中职学校党建工作研究</w:t>
      </w:r>
    </w:p>
    <w:p w14:paraId="751D8D92"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7.27职业教育集团管理模式研究</w:t>
      </w:r>
    </w:p>
    <w:p w14:paraId="09CD0BB5"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7.28职业教育资源共建共享研究</w:t>
      </w:r>
    </w:p>
    <w:p w14:paraId="1A46E75D"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7.29职业学校教师岗位设置与职务（职称）评聘制度研究</w:t>
      </w:r>
    </w:p>
    <w:p w14:paraId="2D268EA3" w14:textId="77777777" w:rsidR="00EF4338" w:rsidRPr="00061ACF" w:rsidRDefault="00000000">
      <w:pPr>
        <w:autoSpaceDE w:val="0"/>
        <w:ind w:firstLineChars="200" w:firstLine="560"/>
        <w:rPr>
          <w:rFonts w:ascii="仿宋" w:eastAsia="仿宋" w:hAnsi="仿宋" w:cs="Times New Roman"/>
          <w:sz w:val="28"/>
          <w:szCs w:val="28"/>
          <w:shd w:val="clear" w:color="auto" w:fill="FFFFFF"/>
        </w:rPr>
      </w:pPr>
      <w:r w:rsidRPr="00061ACF">
        <w:rPr>
          <w:rFonts w:ascii="仿宋" w:eastAsia="仿宋" w:hAnsi="仿宋" w:cs="Times New Roman"/>
          <w:sz w:val="28"/>
          <w:szCs w:val="28"/>
          <w:shd w:val="clear" w:color="auto" w:fill="FFFFFF"/>
        </w:rPr>
        <w:t>7.30联合举办职业学校各方责权利关系研究</w:t>
      </w:r>
    </w:p>
    <w:p w14:paraId="3B3AD15E" w14:textId="77777777" w:rsidR="00EF4338" w:rsidRPr="00061ACF" w:rsidRDefault="00EF4338">
      <w:pPr>
        <w:autoSpaceDE w:val="0"/>
        <w:ind w:firstLineChars="200" w:firstLine="560"/>
        <w:rPr>
          <w:rFonts w:ascii="仿宋" w:eastAsia="仿宋" w:hAnsi="仿宋" w:cs="Times New Roman"/>
          <w:sz w:val="28"/>
          <w:szCs w:val="28"/>
          <w:shd w:val="clear" w:color="auto" w:fill="FFFFFF"/>
        </w:rPr>
      </w:pPr>
    </w:p>
    <w:p w14:paraId="5A7EC7EE" w14:textId="77777777" w:rsidR="00EF4338" w:rsidRPr="00061ACF" w:rsidRDefault="00EF4338">
      <w:pPr>
        <w:jc w:val="left"/>
        <w:rPr>
          <w:rFonts w:ascii="仿宋" w:eastAsia="仿宋" w:hAnsi="仿宋" w:cs="Times New Roman"/>
          <w:b/>
          <w:sz w:val="28"/>
          <w:szCs w:val="28"/>
        </w:rPr>
      </w:pPr>
    </w:p>
    <w:p w14:paraId="0BD591C5" w14:textId="2E6C06EB" w:rsidR="00EF4338" w:rsidRDefault="00EF4338">
      <w:pPr>
        <w:rPr>
          <w:rFonts w:ascii="Times New Roman" w:hAnsi="Times New Roman" w:cs="Times New Roman" w:hint="eastAsia"/>
          <w:sz w:val="32"/>
          <w:szCs w:val="32"/>
        </w:rPr>
      </w:pPr>
    </w:p>
    <w:sectPr w:rsidR="00EF4338" w:rsidSect="00061ACF">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0A97" w14:textId="77777777" w:rsidR="000E6EE9" w:rsidRDefault="000E6EE9">
      <w:r>
        <w:separator/>
      </w:r>
    </w:p>
  </w:endnote>
  <w:endnote w:type="continuationSeparator" w:id="0">
    <w:p w14:paraId="521E28F9" w14:textId="77777777" w:rsidR="000E6EE9" w:rsidRDefault="000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A75B" w14:textId="77777777" w:rsidR="00EF4338" w:rsidRDefault="00000000">
    <w:pPr>
      <w:pStyle w:val="a3"/>
    </w:pPr>
    <w:r>
      <w:pict w14:anchorId="1C60F833">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089A1341" w14:textId="77777777" w:rsidR="00EF433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14B8" w14:textId="77777777" w:rsidR="000E6EE9" w:rsidRDefault="000E6EE9">
      <w:r>
        <w:separator/>
      </w:r>
    </w:p>
  </w:footnote>
  <w:footnote w:type="continuationSeparator" w:id="0">
    <w:p w14:paraId="61C461C9" w14:textId="77777777" w:rsidR="000E6EE9" w:rsidRDefault="000E6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4F75"/>
    <w:rsid w:val="00002EE6"/>
    <w:rsid w:val="0005011D"/>
    <w:rsid w:val="00051C08"/>
    <w:rsid w:val="00061ACF"/>
    <w:rsid w:val="00083CFB"/>
    <w:rsid w:val="00094D46"/>
    <w:rsid w:val="000A59B1"/>
    <w:rsid w:val="000C3FCC"/>
    <w:rsid w:val="000E6EE9"/>
    <w:rsid w:val="00105C3E"/>
    <w:rsid w:val="00176B65"/>
    <w:rsid w:val="00184E46"/>
    <w:rsid w:val="001B1209"/>
    <w:rsid w:val="001E629B"/>
    <w:rsid w:val="00210C7B"/>
    <w:rsid w:val="00210F18"/>
    <w:rsid w:val="00264D0F"/>
    <w:rsid w:val="002825A6"/>
    <w:rsid w:val="002B281D"/>
    <w:rsid w:val="002B33BB"/>
    <w:rsid w:val="002B4519"/>
    <w:rsid w:val="002F4F75"/>
    <w:rsid w:val="003049FA"/>
    <w:rsid w:val="00317469"/>
    <w:rsid w:val="00390C86"/>
    <w:rsid w:val="003A21FA"/>
    <w:rsid w:val="003E70A7"/>
    <w:rsid w:val="004034D8"/>
    <w:rsid w:val="0044506C"/>
    <w:rsid w:val="00472D1A"/>
    <w:rsid w:val="004A2A2F"/>
    <w:rsid w:val="004D2526"/>
    <w:rsid w:val="00541F2E"/>
    <w:rsid w:val="0059313D"/>
    <w:rsid w:val="00612B79"/>
    <w:rsid w:val="00616C06"/>
    <w:rsid w:val="00635069"/>
    <w:rsid w:val="006664AD"/>
    <w:rsid w:val="006B2EE2"/>
    <w:rsid w:val="006C148E"/>
    <w:rsid w:val="006E7864"/>
    <w:rsid w:val="006F19C8"/>
    <w:rsid w:val="00731720"/>
    <w:rsid w:val="00735C5A"/>
    <w:rsid w:val="007437D6"/>
    <w:rsid w:val="00765240"/>
    <w:rsid w:val="0081017D"/>
    <w:rsid w:val="00824587"/>
    <w:rsid w:val="008F7D19"/>
    <w:rsid w:val="009128CB"/>
    <w:rsid w:val="009215B8"/>
    <w:rsid w:val="00922020"/>
    <w:rsid w:val="00924678"/>
    <w:rsid w:val="009301C3"/>
    <w:rsid w:val="0096121B"/>
    <w:rsid w:val="00981C44"/>
    <w:rsid w:val="009A60E9"/>
    <w:rsid w:val="009B6D8A"/>
    <w:rsid w:val="009C052D"/>
    <w:rsid w:val="009D077C"/>
    <w:rsid w:val="00A200C5"/>
    <w:rsid w:val="00AA50D7"/>
    <w:rsid w:val="00AB2CA2"/>
    <w:rsid w:val="00AE034D"/>
    <w:rsid w:val="00AE07B9"/>
    <w:rsid w:val="00AF1766"/>
    <w:rsid w:val="00B16CD3"/>
    <w:rsid w:val="00B36C2C"/>
    <w:rsid w:val="00B36F6F"/>
    <w:rsid w:val="00B55C12"/>
    <w:rsid w:val="00B66A89"/>
    <w:rsid w:val="00BA1C3F"/>
    <w:rsid w:val="00BB3EE4"/>
    <w:rsid w:val="00BE143E"/>
    <w:rsid w:val="00BE779C"/>
    <w:rsid w:val="00C01B8D"/>
    <w:rsid w:val="00C62B13"/>
    <w:rsid w:val="00C71B31"/>
    <w:rsid w:val="00C759FE"/>
    <w:rsid w:val="00C94C5F"/>
    <w:rsid w:val="00CB4DA5"/>
    <w:rsid w:val="00CC3DAE"/>
    <w:rsid w:val="00CD0C3A"/>
    <w:rsid w:val="00D36A8C"/>
    <w:rsid w:val="00D62BD5"/>
    <w:rsid w:val="00D84975"/>
    <w:rsid w:val="00D855E4"/>
    <w:rsid w:val="00DA46FC"/>
    <w:rsid w:val="00DC517A"/>
    <w:rsid w:val="00DE27A6"/>
    <w:rsid w:val="00E00D4F"/>
    <w:rsid w:val="00E01F33"/>
    <w:rsid w:val="00EC5E66"/>
    <w:rsid w:val="00EE5289"/>
    <w:rsid w:val="00EF4338"/>
    <w:rsid w:val="00F02FC8"/>
    <w:rsid w:val="00F04A7F"/>
    <w:rsid w:val="00F2267D"/>
    <w:rsid w:val="00F44B32"/>
    <w:rsid w:val="00FB4745"/>
    <w:rsid w:val="00FB541F"/>
    <w:rsid w:val="00FC649C"/>
    <w:rsid w:val="00FE44B3"/>
    <w:rsid w:val="0745507C"/>
    <w:rsid w:val="182A42BD"/>
    <w:rsid w:val="1B7058B2"/>
    <w:rsid w:val="28100074"/>
    <w:rsid w:val="321A583B"/>
    <w:rsid w:val="3FE15ED3"/>
    <w:rsid w:val="55DB7FA0"/>
    <w:rsid w:val="64F23B41"/>
    <w:rsid w:val="6707797F"/>
    <w:rsid w:val="677F2FDD"/>
    <w:rsid w:val="760D0A0D"/>
    <w:rsid w:val="7A25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0D0C92"/>
  <w15:docId w15:val="{F8380A0D-53EB-43F2-AE5E-EE62E799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eastAsia="仿宋_GB2312" w:cs="Times New Roman"/>
      <w:kern w:val="0"/>
      <w:sz w:val="24"/>
      <w:szCs w:val="24"/>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74" w:lineRule="auto"/>
      <w:ind w:firstLine="400"/>
      <w:jc w:val="left"/>
    </w:pPr>
    <w:rPr>
      <w:rFonts w:ascii="宋体" w:eastAsia="宋体" w:hAnsi="宋体" w:cs="宋体"/>
      <w:sz w:val="30"/>
      <w:szCs w:val="30"/>
      <w:lang w:val="zh-TW" w:eastAsia="zh-TW" w:bidi="zh-TW"/>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 w:type="paragraph" w:styleId="a8">
    <w:name w:val="List Paragraph"/>
    <w:basedOn w:val="a"/>
    <w:uiPriority w:val="34"/>
    <w:qFormat/>
    <w:pPr>
      <w:ind w:firstLineChars="200" w:firstLine="420"/>
    </w:pPr>
    <w:rPr>
      <w:rFonts w:ascii="Times New Roman" w:eastAsia="宋体" w:hAnsi="Times New Roman" w:cs="Times New Roman"/>
      <w:szCs w:val="24"/>
    </w:rPr>
  </w:style>
  <w:style w:type="character" w:styleId="a9">
    <w:name w:val="Strong"/>
    <w:basedOn w:val="a0"/>
    <w:uiPriority w:val="22"/>
    <w:qFormat/>
    <w:rsid w:val="00981C44"/>
    <w:rPr>
      <w:b/>
      <w:bCs/>
    </w:rPr>
  </w:style>
  <w:style w:type="character" w:styleId="aa">
    <w:name w:val="Hyperlink"/>
    <w:basedOn w:val="a0"/>
    <w:uiPriority w:val="99"/>
    <w:unhideWhenUsed/>
    <w:rsid w:val="00981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社科处 人文</cp:lastModifiedBy>
  <cp:revision>36</cp:revision>
  <cp:lastPrinted>2023-01-10T07:45:00Z</cp:lastPrinted>
  <dcterms:created xsi:type="dcterms:W3CDTF">2022-12-21T02:01:00Z</dcterms:created>
  <dcterms:modified xsi:type="dcterms:W3CDTF">2023-01-12T04:39:00Z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411571771_cloud</vt:lpwstr>
  </property>
  <property fmtid="{D5CDD505-2E9C-101B-9397-08002B2CF9AE}" pid="3" name="KSOProductBuildVer">
    <vt:lpwstr>2052-11.1.0.10314</vt:lpwstr>
  </property>
</Properties>
</file>