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jc w:val="center"/>
        <w:rPr>
          <w:color w:val="333333"/>
          <w:sz w:val="36"/>
          <w:szCs w:val="36"/>
        </w:rPr>
      </w:pPr>
      <w:r>
        <w:rPr>
          <w:rFonts w:hint="eastAsia" w:ascii="华文中宋" w:hAnsi="华文中宋" w:eastAsia="华文中宋" w:cs="华文中宋"/>
          <w:b/>
          <w:bCs/>
          <w:i w:val="0"/>
          <w:iCs w:val="0"/>
          <w:caps w:val="0"/>
          <w:color w:val="333333"/>
          <w:spacing w:val="0"/>
          <w:sz w:val="36"/>
          <w:szCs w:val="36"/>
          <w:bdr w:val="none" w:color="auto" w:sz="0" w:space="0"/>
          <w:shd w:val="clear" w:fill="FFFFFF"/>
        </w:rPr>
        <w:t>湖南省应征青年综合素质考评及择优定兵暂行办法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rPr>
          <w:color w:val="333333"/>
          <w:sz w:val="24"/>
          <w:szCs w:val="24"/>
        </w:rPr>
      </w:pPr>
      <w:r>
        <w:rPr>
          <w:rFonts w:hint="default" w:ascii="Arial" w:hAnsi="Arial" w:cs="Arial"/>
          <w:b/>
          <w:bCs/>
          <w:i w:val="0"/>
          <w:iCs w:val="0"/>
          <w:caps w:val="0"/>
          <w:color w:val="333333"/>
          <w:spacing w:val="0"/>
          <w:sz w:val="24"/>
          <w:szCs w:val="24"/>
          <w:bdr w:val="none" w:color="auto" w:sz="0" w:space="0"/>
          <w:shd w:val="clear" w:fill="FFFFFF"/>
        </w:rPr>
        <w:t>第一条 </w:t>
      </w:r>
      <w:r>
        <w:rPr>
          <w:rFonts w:hint="default" w:ascii="Arial" w:hAnsi="Arial" w:cs="Arial"/>
          <w:i w:val="0"/>
          <w:iCs w:val="0"/>
          <w:caps w:val="0"/>
          <w:color w:val="333333"/>
          <w:spacing w:val="0"/>
          <w:sz w:val="24"/>
          <w:szCs w:val="24"/>
          <w:bdr w:val="none" w:color="auto" w:sz="0" w:space="0"/>
          <w:shd w:val="clear" w:fill="FFFFFF"/>
        </w:rPr>
        <w:t>为确保定兵工作的科学合理、公正透明，杜绝廉洁征兵问题发生，进一步提高征兵工</w:t>
      </w:r>
      <w:bookmarkStart w:id="0" w:name="_GoBack"/>
      <w:bookmarkEnd w:id="0"/>
      <w:r>
        <w:rPr>
          <w:rFonts w:hint="default" w:ascii="Arial" w:hAnsi="Arial" w:cs="Arial"/>
          <w:i w:val="0"/>
          <w:iCs w:val="0"/>
          <w:caps w:val="0"/>
          <w:color w:val="333333"/>
          <w:spacing w:val="0"/>
          <w:sz w:val="24"/>
          <w:szCs w:val="24"/>
          <w:bdr w:val="none" w:color="auto" w:sz="0" w:space="0"/>
          <w:shd w:val="clear" w:fill="FFFFFF"/>
        </w:rPr>
        <w:t>作质量效益，根据国防部征兵办公室《征兵“五率”考评暂行办法》和有关规定，制定本暂行办法。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rPr>
          <w:color w:val="333333"/>
          <w:sz w:val="24"/>
          <w:szCs w:val="24"/>
        </w:rPr>
      </w:pPr>
      <w:r>
        <w:rPr>
          <w:rFonts w:hint="default" w:ascii="Arial" w:hAnsi="Arial" w:cs="Arial"/>
          <w:b/>
          <w:bCs/>
          <w:i w:val="0"/>
          <w:iCs w:val="0"/>
          <w:caps w:val="0"/>
          <w:color w:val="333333"/>
          <w:spacing w:val="0"/>
          <w:sz w:val="24"/>
          <w:szCs w:val="24"/>
          <w:bdr w:val="none" w:color="auto" w:sz="0" w:space="0"/>
          <w:shd w:val="clear" w:fill="FFFFFF"/>
        </w:rPr>
        <w:t>第二条 </w:t>
      </w:r>
      <w:r>
        <w:rPr>
          <w:rFonts w:hint="default" w:ascii="Arial" w:hAnsi="Arial" w:cs="Arial"/>
          <w:i w:val="0"/>
          <w:iCs w:val="0"/>
          <w:caps w:val="0"/>
          <w:color w:val="333333"/>
          <w:spacing w:val="0"/>
          <w:sz w:val="24"/>
          <w:szCs w:val="24"/>
          <w:bdr w:val="none" w:color="auto" w:sz="0" w:space="0"/>
          <w:shd w:val="clear" w:fill="FFFFFF"/>
        </w:rPr>
        <w:t>综合素质考评及择优定兵，是指对体检和政治考核“双合格”的应征青年，通过对其学历层次、政策倾斜、表彰荣誉、入伍意愿、身体条件、役前训练（男兵）、体能面试（女兵）等指标进行量化考评，依托《择优定兵辅助决策系统》确定定兵顺序和选择去向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rPr>
          <w:color w:val="333333"/>
          <w:sz w:val="24"/>
          <w:szCs w:val="24"/>
        </w:rPr>
      </w:pPr>
      <w:r>
        <w:rPr>
          <w:rFonts w:hint="default" w:ascii="Arial" w:hAnsi="Arial" w:cs="Arial"/>
          <w:b/>
          <w:bCs/>
          <w:i w:val="0"/>
          <w:iCs w:val="0"/>
          <w:caps w:val="0"/>
          <w:color w:val="333333"/>
          <w:spacing w:val="0"/>
          <w:sz w:val="24"/>
          <w:szCs w:val="24"/>
          <w:bdr w:val="none" w:color="auto" w:sz="0" w:space="0"/>
          <w:shd w:val="clear" w:fill="FFFFFF"/>
        </w:rPr>
        <w:t>第三条</w:t>
      </w:r>
      <w:r>
        <w:rPr>
          <w:rFonts w:hint="default" w:ascii="Arial" w:hAnsi="Arial" w:cs="Arial"/>
          <w:i w:val="0"/>
          <w:iCs w:val="0"/>
          <w:caps w:val="0"/>
          <w:color w:val="333333"/>
          <w:spacing w:val="0"/>
          <w:sz w:val="24"/>
          <w:szCs w:val="24"/>
          <w:bdr w:val="none" w:color="auto" w:sz="0" w:space="0"/>
          <w:shd w:val="clear" w:fill="FFFFFF"/>
        </w:rPr>
        <w:t>综合素质考评及择优定兵，坚持综合衡量、精确量化、客观公正、阳光公开的原则，实现定兵工作由定性为主向定量与定性相结合转变，最大限度减少自由裁量空间。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rPr>
          <w:color w:val="333333"/>
          <w:sz w:val="24"/>
          <w:szCs w:val="24"/>
        </w:rPr>
      </w:pPr>
      <w:r>
        <w:rPr>
          <w:rFonts w:hint="default" w:ascii="Arial" w:hAnsi="Arial" w:cs="Arial"/>
          <w:b/>
          <w:bCs/>
          <w:i w:val="0"/>
          <w:iCs w:val="0"/>
          <w:caps w:val="0"/>
          <w:color w:val="333333"/>
          <w:spacing w:val="0"/>
          <w:sz w:val="24"/>
          <w:szCs w:val="24"/>
          <w:bdr w:val="none" w:color="auto" w:sz="0" w:space="0"/>
          <w:shd w:val="clear" w:fill="FFFFFF"/>
        </w:rPr>
        <w:t>第四条</w:t>
      </w:r>
      <w:r>
        <w:rPr>
          <w:rFonts w:hint="default" w:ascii="Arial" w:hAnsi="Arial" w:cs="Arial"/>
          <w:i w:val="0"/>
          <w:iCs w:val="0"/>
          <w:caps w:val="0"/>
          <w:color w:val="333333"/>
          <w:spacing w:val="0"/>
          <w:sz w:val="24"/>
          <w:szCs w:val="24"/>
          <w:bdr w:val="none" w:color="auto" w:sz="0" w:space="0"/>
          <w:shd w:val="clear" w:fill="FFFFFF"/>
        </w:rPr>
        <w:t>综合素质考评由县市区征兵办公室牵头组织，地方公安、教育、纪检监察等部门和基层武装部，以及廉洁征兵监督员共同参与。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学历层次、政策倾斜、表彰荣誉相关指标由征兵办会同公安、教育、扶贫办等部门审核认定，通常结合政治考核进行；身体条件、入伍意愿和役前训练（男兵）相关指标由县市区征兵办公室组织认定考评。男兵的定兵由县市区征兵办公室组织。女兵的综合素质考评和定兵由市州征兵办公室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rPr>
          <w:color w:val="333333"/>
          <w:sz w:val="24"/>
          <w:szCs w:val="24"/>
        </w:rPr>
      </w:pPr>
      <w:r>
        <w:rPr>
          <w:rFonts w:hint="default" w:ascii="Arial" w:hAnsi="Arial" w:cs="Arial"/>
          <w:b/>
          <w:bCs/>
          <w:i w:val="0"/>
          <w:iCs w:val="0"/>
          <w:caps w:val="0"/>
          <w:color w:val="333333"/>
          <w:spacing w:val="0"/>
          <w:sz w:val="24"/>
          <w:szCs w:val="24"/>
          <w:bdr w:val="none" w:color="auto" w:sz="0" w:space="0"/>
          <w:shd w:val="clear" w:fill="FFFFFF"/>
        </w:rPr>
        <w:t>第五条</w:t>
      </w:r>
      <w:r>
        <w:rPr>
          <w:rFonts w:hint="default" w:ascii="Arial" w:hAnsi="Arial" w:cs="Arial"/>
          <w:i w:val="0"/>
          <w:iCs w:val="0"/>
          <w:caps w:val="0"/>
          <w:color w:val="333333"/>
          <w:spacing w:val="0"/>
          <w:sz w:val="24"/>
          <w:szCs w:val="24"/>
          <w:bdr w:val="none" w:color="auto" w:sz="0" w:space="0"/>
          <w:shd w:val="clear" w:fill="FFFFFF"/>
        </w:rPr>
        <w:t>综合素质考评证明材料由应征青年自行提供原件和复印件各一份，其中原件备查、复印件备案，一般结合政治考核和走访调查进行。提供无效证明或未按时提供证明材料的，该评分项目不予认可或不予加分。提供虚假证明材料的，以政治考核不合格论处，实行一票否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rPr>
          <w:color w:val="333333"/>
          <w:sz w:val="24"/>
          <w:szCs w:val="24"/>
        </w:rPr>
      </w:pPr>
      <w:r>
        <w:rPr>
          <w:rFonts w:hint="default" w:ascii="Arial" w:hAnsi="Arial" w:cs="Arial"/>
          <w:b/>
          <w:bCs/>
          <w:i w:val="0"/>
          <w:iCs w:val="0"/>
          <w:caps w:val="0"/>
          <w:color w:val="333333"/>
          <w:spacing w:val="0"/>
          <w:sz w:val="24"/>
          <w:szCs w:val="24"/>
          <w:bdr w:val="none" w:color="auto" w:sz="0" w:space="0"/>
          <w:shd w:val="clear" w:fill="FFFFFF"/>
        </w:rPr>
        <w:t>第六条</w:t>
      </w:r>
      <w:r>
        <w:rPr>
          <w:rFonts w:hint="default" w:ascii="Arial" w:hAnsi="Arial" w:cs="Arial"/>
          <w:i w:val="0"/>
          <w:iCs w:val="0"/>
          <w:caps w:val="0"/>
          <w:color w:val="333333"/>
          <w:spacing w:val="0"/>
          <w:sz w:val="24"/>
          <w:szCs w:val="24"/>
          <w:bdr w:val="none" w:color="auto" w:sz="0" w:space="0"/>
          <w:shd w:val="clear" w:fill="FFFFFF"/>
        </w:rPr>
        <w:t>参加综合素质考评的应征青年，其考评成绩基准分为30分，考评项目采取加分制。其中，学历层次按实际得分计；政策倾斜、表彰荣誉、入伍意愿和专业技能项目得分不得超过该项总分；役前训练（男兵）考评由县市区征兵办公室组成3至5人的考评小组，根据参训人员基本素养、适应能力和体能情况进行综合评定，得分低于18分的直接予以淘汰，不参加后续定兵环节。体能面试（女兵）不设最低限制分，依据参加人员考评总成绩择优定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rPr>
          <w:color w:val="333333"/>
          <w:sz w:val="24"/>
          <w:szCs w:val="24"/>
        </w:rPr>
      </w:pPr>
      <w:r>
        <w:rPr>
          <w:rFonts w:hint="default" w:ascii="Arial" w:hAnsi="Arial" w:cs="Arial"/>
          <w:b/>
          <w:bCs/>
          <w:i w:val="0"/>
          <w:iCs w:val="0"/>
          <w:caps w:val="0"/>
          <w:color w:val="333333"/>
          <w:spacing w:val="0"/>
          <w:sz w:val="24"/>
          <w:szCs w:val="24"/>
          <w:bdr w:val="none" w:color="auto" w:sz="0" w:space="0"/>
          <w:shd w:val="clear" w:fill="FFFFFF"/>
        </w:rPr>
        <w:t>第七条</w:t>
      </w:r>
      <w:r>
        <w:rPr>
          <w:rFonts w:hint="default" w:ascii="Arial" w:hAnsi="Arial" w:cs="Arial"/>
          <w:i w:val="0"/>
          <w:iCs w:val="0"/>
          <w:caps w:val="0"/>
          <w:color w:val="333333"/>
          <w:spacing w:val="0"/>
          <w:sz w:val="24"/>
          <w:szCs w:val="24"/>
          <w:bdr w:val="none" w:color="auto" w:sz="0" w:space="0"/>
          <w:shd w:val="clear" w:fill="FFFFFF"/>
        </w:rPr>
        <w:t>参加役前训练考评合格的应征青年应当填写兵员去向志愿。志愿分为提前批和普通批志愿。提前批志愿为各类条件兵、进疆进藏、其它艰苦地区（省征兵办公室分配兵员指标时一并明确）等去向，普通批志愿为其它去向。填报提前批志愿的也可填报普通批志愿。填报普通批志愿，必须涵盖分配该县市区的所有非提前批志愿的去向，少填为无效志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考评成绩和填报志愿应及时录入《择优定兵辅助决策系统》。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rPr>
          <w:color w:val="333333"/>
          <w:sz w:val="24"/>
          <w:szCs w:val="24"/>
        </w:rPr>
      </w:pPr>
      <w:r>
        <w:rPr>
          <w:rFonts w:hint="default" w:ascii="Arial" w:hAnsi="Arial" w:cs="Arial"/>
          <w:b/>
          <w:bCs/>
          <w:i w:val="0"/>
          <w:iCs w:val="0"/>
          <w:caps w:val="0"/>
          <w:color w:val="333333"/>
          <w:spacing w:val="0"/>
          <w:sz w:val="24"/>
          <w:szCs w:val="24"/>
          <w:bdr w:val="none" w:color="auto" w:sz="0" w:space="0"/>
          <w:shd w:val="clear" w:fill="FFFFFF"/>
        </w:rPr>
        <w:t>第八条</w:t>
      </w:r>
      <w:r>
        <w:rPr>
          <w:rFonts w:hint="default" w:ascii="Arial" w:hAnsi="Arial" w:cs="Arial"/>
          <w:i w:val="0"/>
          <w:iCs w:val="0"/>
          <w:caps w:val="0"/>
          <w:color w:val="333333"/>
          <w:spacing w:val="0"/>
          <w:sz w:val="24"/>
          <w:szCs w:val="24"/>
          <w:bdr w:val="none" w:color="auto" w:sz="0" w:space="0"/>
          <w:shd w:val="clear" w:fill="FFFFFF"/>
        </w:rPr>
        <w:t>应征青年综合素质考评成绩是确定定兵顺序的基本依据。定兵按照先提前批后普通批的顺序，依托《择优定兵辅助决策系统》进行，定兵预案由该系统打印生成。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rPr>
          <w:color w:val="333333"/>
          <w:sz w:val="24"/>
          <w:szCs w:val="24"/>
        </w:rPr>
      </w:pPr>
      <w:r>
        <w:rPr>
          <w:rFonts w:hint="default" w:ascii="Arial" w:hAnsi="Arial" w:cs="Arial"/>
          <w:b/>
          <w:bCs/>
          <w:i w:val="0"/>
          <w:iCs w:val="0"/>
          <w:caps w:val="0"/>
          <w:color w:val="333333"/>
          <w:spacing w:val="0"/>
          <w:sz w:val="24"/>
          <w:szCs w:val="24"/>
          <w:bdr w:val="none" w:color="auto" w:sz="0" w:space="0"/>
          <w:shd w:val="clear" w:fill="FFFFFF"/>
        </w:rPr>
        <w:t>第九条</w:t>
      </w:r>
      <w:r>
        <w:rPr>
          <w:rFonts w:hint="default" w:ascii="Arial" w:hAnsi="Arial" w:cs="Arial"/>
          <w:i w:val="0"/>
          <w:iCs w:val="0"/>
          <w:caps w:val="0"/>
          <w:color w:val="333333"/>
          <w:spacing w:val="0"/>
          <w:sz w:val="24"/>
          <w:szCs w:val="24"/>
          <w:bdr w:val="none" w:color="auto" w:sz="0" w:space="0"/>
          <w:shd w:val="clear" w:fill="FFFFFF"/>
        </w:rPr>
        <w:t>提前批定兵由县市区征兵办公室会同接兵部队，根据应征青年体检政考结论、综合素质考评成绩、志愿填报情况综合衡量确定。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rPr>
          <w:color w:val="333333"/>
          <w:sz w:val="24"/>
          <w:szCs w:val="24"/>
        </w:rPr>
      </w:pPr>
      <w:r>
        <w:rPr>
          <w:rFonts w:hint="default" w:ascii="Arial" w:hAnsi="Arial" w:cs="Arial"/>
          <w:b/>
          <w:bCs/>
          <w:i w:val="0"/>
          <w:iCs w:val="0"/>
          <w:caps w:val="0"/>
          <w:color w:val="333333"/>
          <w:spacing w:val="0"/>
          <w:sz w:val="24"/>
          <w:szCs w:val="24"/>
          <w:bdr w:val="none" w:color="auto" w:sz="0" w:space="0"/>
          <w:shd w:val="clear" w:fill="FFFFFF"/>
        </w:rPr>
        <w:t>第十条 </w:t>
      </w:r>
      <w:r>
        <w:rPr>
          <w:rFonts w:hint="default" w:ascii="Arial" w:hAnsi="Arial" w:cs="Arial"/>
          <w:i w:val="0"/>
          <w:iCs w:val="0"/>
          <w:caps w:val="0"/>
          <w:color w:val="333333"/>
          <w:spacing w:val="0"/>
          <w:sz w:val="24"/>
          <w:szCs w:val="24"/>
          <w:bdr w:val="none" w:color="auto" w:sz="0" w:space="0"/>
          <w:shd w:val="clear" w:fill="FFFFFF"/>
        </w:rPr>
        <w:t>提前批定兵结束后，由县市区征兵办公室根据普通批征集任务和考评成绩排序等额确定普通批定兵名单。因考评成绩相同出现定兵名单末尾名次并列，导致普通批定兵名单超过该批征集任务数的，由县市区征兵办公室结合基层推荐意见和青年现实表现择优确定进入定兵名单人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普通批定兵名单确定后，按照分数优先兼顾志愿的原则进行兵员去向确定。分数相同的，依次按照学历层次、入伍意愿、表彰荣誉、政策倾斜、役前训练（女兵为体能面试）、身体条件、专业技能所得成绩确定优先定兵次序。据此仍不能确定定兵次序的，按照身高、年龄的顺序依次定兵，身高高的、年龄大的优先定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rPr>
          <w:color w:val="333333"/>
          <w:sz w:val="24"/>
          <w:szCs w:val="24"/>
        </w:rPr>
      </w:pPr>
      <w:r>
        <w:rPr>
          <w:rFonts w:hint="default" w:ascii="Arial" w:hAnsi="Arial" w:cs="Arial"/>
          <w:b/>
          <w:bCs/>
          <w:i w:val="0"/>
          <w:iCs w:val="0"/>
          <w:caps w:val="0"/>
          <w:color w:val="333333"/>
          <w:spacing w:val="0"/>
          <w:sz w:val="24"/>
          <w:szCs w:val="24"/>
          <w:bdr w:val="none" w:color="auto" w:sz="0" w:space="0"/>
          <w:shd w:val="clear" w:fill="FFFFFF"/>
        </w:rPr>
        <w:t>第十一条</w:t>
      </w:r>
      <w:r>
        <w:rPr>
          <w:rFonts w:hint="default" w:ascii="Arial" w:hAnsi="Arial" w:cs="Arial"/>
          <w:i w:val="0"/>
          <w:iCs w:val="0"/>
          <w:caps w:val="0"/>
          <w:color w:val="333333"/>
          <w:spacing w:val="0"/>
          <w:sz w:val="24"/>
          <w:szCs w:val="24"/>
          <w:bdr w:val="none" w:color="auto" w:sz="0" w:space="0"/>
          <w:shd w:val="clear" w:fill="FFFFFF"/>
        </w:rPr>
        <w:t>综合素质考评成绩和所填报志愿应由应征青年本人签字确认，一般结合役前训练（男兵）或体能面试（女兵）进行。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《择优定兵辅助决策系统》生成的定兵预案，应有廉洁征兵监督员、应征青年家长代表现场监督，并签字确定。条件兵定兵预案还应有接兵部队代表签字。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rPr>
          <w:color w:val="333333"/>
          <w:sz w:val="24"/>
          <w:szCs w:val="24"/>
        </w:rPr>
      </w:pPr>
      <w:r>
        <w:rPr>
          <w:rFonts w:hint="default" w:ascii="Arial" w:hAnsi="Arial" w:cs="Arial"/>
          <w:b/>
          <w:bCs/>
          <w:i w:val="0"/>
          <w:iCs w:val="0"/>
          <w:caps w:val="0"/>
          <w:color w:val="333333"/>
          <w:spacing w:val="0"/>
          <w:sz w:val="24"/>
          <w:szCs w:val="24"/>
          <w:bdr w:val="none" w:color="auto" w:sz="0" w:space="0"/>
          <w:shd w:val="clear" w:fill="FFFFFF"/>
        </w:rPr>
        <w:t>第十二条</w:t>
      </w:r>
      <w:r>
        <w:rPr>
          <w:rFonts w:hint="default" w:ascii="Arial" w:hAnsi="Arial" w:cs="Arial"/>
          <w:i w:val="0"/>
          <w:iCs w:val="0"/>
          <w:caps w:val="0"/>
          <w:color w:val="333333"/>
          <w:spacing w:val="0"/>
          <w:sz w:val="24"/>
          <w:szCs w:val="24"/>
          <w:bdr w:val="none" w:color="auto" w:sz="0" w:space="0"/>
          <w:shd w:val="clear" w:fill="FFFFFF"/>
        </w:rPr>
        <w:t>定兵会议应当在上述定兵过程结束后召开，重点听取征兵办公室对定兵原则、定兵流程与异议处理建议，以及特殊问题解决办法等方面的汇报，研究解决重大疑难问题，审定定兵预案。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因特殊原因确需调整《择优定兵辅助决策系统》定兵预案的，应提交定兵会议审定并在系统中进行修改。定兵会议后，发现预定新兵不符合征集条件的，按照分数高低从已经参加役前训练且符合相应身体、政治条件的应征青年中依次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rPr>
          <w:color w:val="333333"/>
          <w:sz w:val="24"/>
          <w:szCs w:val="24"/>
        </w:rPr>
      </w:pPr>
      <w:r>
        <w:rPr>
          <w:rFonts w:hint="default" w:ascii="Arial" w:hAnsi="Arial" w:cs="Arial"/>
          <w:b/>
          <w:bCs/>
          <w:i w:val="0"/>
          <w:iCs w:val="0"/>
          <w:caps w:val="0"/>
          <w:color w:val="333333"/>
          <w:spacing w:val="0"/>
          <w:sz w:val="24"/>
          <w:szCs w:val="24"/>
          <w:bdr w:val="none" w:color="auto" w:sz="0" w:space="0"/>
          <w:shd w:val="clear" w:fill="FFFFFF"/>
        </w:rPr>
        <w:t>第十三条</w:t>
      </w:r>
      <w:r>
        <w:rPr>
          <w:rFonts w:hint="default" w:ascii="Arial" w:hAnsi="Arial" w:cs="Arial"/>
          <w:i w:val="0"/>
          <w:iCs w:val="0"/>
          <w:caps w:val="0"/>
          <w:color w:val="333333"/>
          <w:spacing w:val="0"/>
          <w:sz w:val="24"/>
          <w:szCs w:val="24"/>
          <w:bdr w:val="none" w:color="auto" w:sz="0" w:space="0"/>
          <w:shd w:val="clear" w:fill="FFFFFF"/>
        </w:rPr>
        <w:t>综合素质考评及择优定兵落实情况，作为评选先进、表彰奖励的重要依据。对执行本办法不严格、定兵去向变动较多的单位，“五率”考评一票否决，并作为廉洁征兵重点督查单位。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rPr>
          <w:color w:val="333333"/>
          <w:sz w:val="24"/>
          <w:szCs w:val="24"/>
        </w:rPr>
      </w:pPr>
      <w:r>
        <w:rPr>
          <w:rFonts w:hint="default" w:ascii="Arial" w:hAnsi="Arial" w:cs="Arial"/>
          <w:i w:val="0"/>
          <w:iCs w:val="0"/>
          <w:caps w:val="0"/>
          <w:color w:val="333333"/>
          <w:spacing w:val="0"/>
          <w:sz w:val="24"/>
          <w:szCs w:val="24"/>
          <w:bdr w:val="none" w:color="auto" w:sz="0" w:space="0"/>
          <w:shd w:val="clear" w:fill="FFFFFF"/>
        </w:rPr>
        <w:t>因个人原因不服从定兵安排的应征青年，取消应征资格。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rPr>
          <w:color w:val="333333"/>
          <w:sz w:val="24"/>
          <w:szCs w:val="24"/>
        </w:rPr>
      </w:pPr>
      <w:r>
        <w:rPr>
          <w:rFonts w:hint="default" w:ascii="Arial" w:hAnsi="Arial" w:cs="Arial"/>
          <w:b/>
          <w:bCs/>
          <w:i w:val="0"/>
          <w:iCs w:val="0"/>
          <w:caps w:val="0"/>
          <w:color w:val="333333"/>
          <w:spacing w:val="0"/>
          <w:sz w:val="24"/>
          <w:szCs w:val="24"/>
          <w:bdr w:val="none" w:color="auto" w:sz="0" w:space="0"/>
          <w:shd w:val="clear" w:fill="FFFFFF"/>
        </w:rPr>
        <w:t>第十四条</w:t>
      </w:r>
      <w:r>
        <w:rPr>
          <w:rFonts w:hint="default" w:ascii="Arial" w:hAnsi="Arial" w:cs="Arial"/>
          <w:i w:val="0"/>
          <w:iCs w:val="0"/>
          <w:caps w:val="0"/>
          <w:color w:val="333333"/>
          <w:spacing w:val="0"/>
          <w:sz w:val="24"/>
          <w:szCs w:val="24"/>
          <w:bdr w:val="none" w:color="auto" w:sz="0" w:space="0"/>
          <w:shd w:val="clear" w:fill="FFFFFF"/>
        </w:rPr>
        <w:t>各市州人民政府征兵办公室应当结合实际，制定本级考评实施细则，加强征兵工作动态管理、跟踪督导，确保各项工作末端落实。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64" w:beforeAutospacing="0" w:after="0" w:afterAutospacing="0" w:line="288" w:lineRule="atLeast"/>
        <w:ind w:left="0" w:right="0"/>
        <w:rPr>
          <w:rFonts w:hint="default" w:ascii="Arial" w:hAnsi="Arial" w:cs="Arial"/>
          <w:i w:val="0"/>
          <w:iCs w:val="0"/>
          <w:caps w:val="0"/>
          <w:color w:val="333333"/>
          <w:spacing w:val="0"/>
          <w:sz w:val="24"/>
          <w:szCs w:val="24"/>
          <w:bdr w:val="none" w:color="auto" w:sz="0" w:space="0"/>
          <w:shd w:val="clear" w:fill="FFFFFF"/>
        </w:rPr>
      </w:pPr>
      <w:r>
        <w:rPr>
          <w:rFonts w:hint="default" w:ascii="Arial" w:hAnsi="Arial" w:cs="Arial"/>
          <w:b/>
          <w:bCs/>
          <w:i w:val="0"/>
          <w:iCs w:val="0"/>
          <w:caps w:val="0"/>
          <w:color w:val="333333"/>
          <w:spacing w:val="0"/>
          <w:sz w:val="24"/>
          <w:szCs w:val="24"/>
          <w:bdr w:val="none" w:color="auto" w:sz="0" w:space="0"/>
          <w:shd w:val="clear" w:fill="FFFFFF"/>
        </w:rPr>
        <w:t>第十五条</w:t>
      </w:r>
      <w:r>
        <w:rPr>
          <w:rFonts w:hint="default" w:ascii="Arial" w:hAnsi="Arial" w:cs="Arial"/>
          <w:i w:val="0"/>
          <w:iCs w:val="0"/>
          <w:caps w:val="0"/>
          <w:color w:val="333333"/>
          <w:spacing w:val="0"/>
          <w:sz w:val="24"/>
          <w:szCs w:val="24"/>
          <w:bdr w:val="none" w:color="auto" w:sz="0" w:space="0"/>
          <w:shd w:val="clear" w:fill="FFFFFF"/>
        </w:rPr>
        <w:t>本暂行办法由湖南省人民政府征兵办公室负责解释。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left"/>
        <w:rPr>
          <w:rStyle w:val="6"/>
          <w:rFonts w:hint="eastAsia" w:ascii="微软雅黑" w:hAnsi="微软雅黑" w:eastAsia="微软雅黑" w:cs="微软雅黑"/>
          <w:b/>
          <w:i w:val="0"/>
          <w:iCs w:val="0"/>
          <w:caps w:val="0"/>
          <w:color w:val="000000"/>
          <w:spacing w:val="0"/>
          <w:sz w:val="40"/>
          <w:szCs w:val="40"/>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Style w:val="6"/>
          <w:rFonts w:hint="default" w:ascii="华文中宋" w:hAnsi="华文中宋" w:eastAsia="华文中宋" w:cs="华文中宋"/>
          <w:b w:val="0"/>
          <w:bCs w:val="0"/>
          <w:i w:val="0"/>
          <w:iCs w:val="0"/>
          <w:caps w:val="0"/>
          <w:color w:val="000000"/>
          <w:spacing w:val="0"/>
          <w:sz w:val="36"/>
          <w:szCs w:val="36"/>
          <w:bdr w:val="none" w:color="auto" w:sz="0" w:space="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573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2021-12-27T02:27:03Z</dcterms:created>
  <dc:creator>Administrator</dc:creator>
  <cp:lastModifiedBy>WPS_1528167597</cp:lastModifiedBy>
  <dcterms:modified xsi:type="dcterms:W3CDTF">2021-12-27T02:32:29Z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D5EB2A9315A24BE5B3118B7109E56516</vt:lpwstr>
  </property>
</Properties>
</file>