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exact"/>
        <w:rPr>
          <w:rFonts w:hint="eastAsia" w:ascii="仿宋" w:hAnsi="仿宋" w:eastAsia="仿宋"/>
          <w:color w:val="000000"/>
          <w:kern w:val="0"/>
          <w:sz w:val="28"/>
          <w:szCs w:val="28"/>
        </w:rPr>
      </w:pPr>
      <w:r>
        <w:rPr>
          <w:rFonts w:hint="eastAsia" w:ascii="仿宋" w:hAnsi="仿宋" w:eastAsia="仿宋"/>
          <w:color w:val="000000"/>
          <w:kern w:val="0"/>
          <w:sz w:val="28"/>
          <w:szCs w:val="28"/>
        </w:rPr>
        <w:t xml:space="preserve"> </w:t>
      </w:r>
    </w:p>
    <w:p>
      <w:pPr>
        <w:autoSpaceDE w:val="0"/>
        <w:adjustRightInd w:val="0"/>
        <w:snapToGrid w:val="0"/>
        <w:spacing w:line="660" w:lineRule="exact"/>
        <w:jc w:val="both"/>
        <w:rPr>
          <w:rFonts w:hint="eastAsia" w:ascii="宋体" w:hAnsi="宋体" w:cs="黑体"/>
          <w:b/>
          <w:color w:val="auto"/>
          <w:kern w:val="0"/>
          <w:sz w:val="32"/>
          <w:szCs w:val="32"/>
          <w:highlight w:val="none"/>
          <w:shd w:val="clear" w:color="auto" w:fill="FFFFFF"/>
          <w:lang w:bidi="ar"/>
        </w:rPr>
      </w:pPr>
      <w:r>
        <w:rPr>
          <w:rFonts w:hint="eastAsia" w:ascii="华文中宋" w:hAnsi="华文中宋" w:eastAsia="华文中宋" w:cs="宋体"/>
          <w:b/>
          <w:sz w:val="44"/>
          <w:szCs w:val="44"/>
          <w:lang w:eastAsia="zh-CN"/>
        </w:rPr>
        <w:t>《</w:t>
      </w:r>
      <w:r>
        <w:rPr>
          <w:rFonts w:hint="eastAsia" w:ascii="华文中宋" w:hAnsi="华文中宋" w:eastAsia="华文中宋" w:cs="宋体"/>
          <w:b/>
          <w:sz w:val="44"/>
          <w:szCs w:val="44"/>
        </w:rPr>
        <w:t>湖南女子学院学生学籍管理规定</w:t>
      </w:r>
      <w:r>
        <w:rPr>
          <w:rFonts w:hint="eastAsia" w:ascii="华文中宋" w:hAnsi="华文中宋" w:eastAsia="华文中宋" w:cs="宋体"/>
          <w:b/>
          <w:sz w:val="44"/>
          <w:szCs w:val="44"/>
          <w:lang w:eastAsia="zh-CN"/>
        </w:rPr>
        <w:t>》</w:t>
      </w:r>
      <w:r>
        <w:rPr>
          <w:rFonts w:hint="eastAsia" w:ascii="华文中宋" w:hAnsi="华文中宋" w:eastAsia="华文中宋" w:cs="宋体"/>
          <w:b/>
          <w:sz w:val="44"/>
          <w:szCs w:val="44"/>
        </w:rPr>
        <w:t>（修订）</w:t>
      </w:r>
    </w:p>
    <w:p>
      <w:pPr>
        <w:jc w:val="center"/>
        <w:rPr>
          <w:rFonts w:hint="eastAsia" w:ascii="华文中宋" w:hAnsi="华文中宋" w:eastAsia="华文中宋"/>
          <w:color w:val="auto"/>
          <w:sz w:val="44"/>
          <w:szCs w:val="44"/>
        </w:rPr>
      </w:pPr>
    </w:p>
    <w:p>
      <w:pPr>
        <w:widowControl/>
        <w:spacing w:line="480" w:lineRule="exact"/>
        <w:jc w:val="righ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 xml:space="preserve">  </w:t>
      </w:r>
      <w:bookmarkStart w:id="0" w:name="Fwbh"/>
      <w:r>
        <w:rPr>
          <w:rFonts w:hint="eastAsia" w:ascii="仿宋_GB2312" w:hAnsi="宋体" w:eastAsia="仿宋_GB2312" w:cs="宋体"/>
          <w:color w:val="auto"/>
          <w:kern w:val="0"/>
          <w:sz w:val="32"/>
          <w:szCs w:val="32"/>
        </w:rPr>
        <w:t>湘女院</w:t>
      </w:r>
      <w:r>
        <w:rPr>
          <w:rFonts w:hint="eastAsia" w:ascii="仿宋_GB2312" w:hAnsi="宋体" w:eastAsia="仿宋_GB2312" w:cs="宋体"/>
          <w:color w:val="auto"/>
          <w:kern w:val="0"/>
          <w:sz w:val="32"/>
          <w:szCs w:val="32"/>
          <w:lang w:eastAsia="zh-CN"/>
        </w:rPr>
        <w:t>行</w:t>
      </w:r>
      <w:r>
        <w:rPr>
          <w:rFonts w:hint="eastAsia" w:ascii="仿宋_GB2312" w:hAnsi="宋体" w:eastAsia="仿宋_GB2312" w:cs="宋体"/>
          <w:color w:val="auto"/>
          <w:kern w:val="0"/>
          <w:sz w:val="32"/>
          <w:szCs w:val="32"/>
        </w:rPr>
        <w:t>字〔202</w:t>
      </w:r>
      <w:r>
        <w:rPr>
          <w:rFonts w:hint="eastAsia" w:ascii="仿宋_GB2312" w:hAnsi="宋体" w:eastAsia="仿宋_GB2312" w:cs="宋体"/>
          <w:color w:val="auto"/>
          <w:kern w:val="0"/>
          <w:sz w:val="32"/>
          <w:szCs w:val="32"/>
          <w:lang w:val="en-US" w:eastAsia="zh-CN"/>
        </w:rPr>
        <w:t>2</w:t>
      </w: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val="en-US" w:eastAsia="zh-CN"/>
        </w:rPr>
        <w:t>87</w:t>
      </w:r>
      <w:r>
        <w:rPr>
          <w:rFonts w:hint="eastAsia" w:ascii="仿宋_GB2312" w:hAnsi="宋体" w:eastAsia="仿宋_GB2312" w:cs="宋体"/>
          <w:color w:val="auto"/>
          <w:kern w:val="0"/>
          <w:sz w:val="32"/>
          <w:szCs w:val="32"/>
        </w:rPr>
        <w:t>号</w:t>
      </w:r>
      <w:bookmarkEnd w:id="0"/>
    </w:p>
    <w:p>
      <w:pPr>
        <w:widowControl/>
        <w:spacing w:line="480" w:lineRule="exact"/>
        <w:jc w:val="right"/>
        <w:rPr>
          <w:rFonts w:hint="eastAsia" w:ascii="仿宋_GB2312" w:hAnsi="宋体" w:eastAsia="仿宋_GB2312" w:cs="宋体"/>
          <w:color w:val="auto"/>
          <w:kern w:val="0"/>
          <w:sz w:val="32"/>
          <w:szCs w:val="32"/>
        </w:rPr>
      </w:pPr>
      <w:bookmarkStart w:id="1" w:name="_Toc527046687"/>
      <w:r>
        <w:rPr>
          <w:rFonts w:hint="eastAsia" w:ascii="仿宋_GB2312" w:hAnsi="宋体" w:eastAsia="仿宋_GB2312" w:cs="宋体"/>
          <w:color w:val="auto"/>
          <w:kern w:val="0"/>
          <w:sz w:val="32"/>
          <w:szCs w:val="32"/>
        </w:rPr>
        <w:t>20</w:t>
      </w:r>
      <w:r>
        <w:rPr>
          <w:rFonts w:hint="eastAsia" w:ascii="仿宋_GB2312" w:hAnsi="宋体" w:eastAsia="仿宋_GB2312" w:cs="宋体"/>
          <w:color w:val="auto"/>
          <w:kern w:val="0"/>
          <w:sz w:val="32"/>
          <w:szCs w:val="32"/>
          <w:lang w:val="en-US" w:eastAsia="zh-CN"/>
        </w:rPr>
        <w:t>22</w:t>
      </w:r>
      <w:r>
        <w:rPr>
          <w:rFonts w:hint="eastAsia" w:ascii="仿宋_GB2312" w:hAnsi="宋体" w:eastAsia="仿宋_GB2312" w:cs="宋体"/>
          <w:color w:val="auto"/>
          <w:kern w:val="0"/>
          <w:sz w:val="32"/>
          <w:szCs w:val="32"/>
        </w:rPr>
        <w:t>年</w:t>
      </w:r>
      <w:r>
        <w:rPr>
          <w:rFonts w:hint="eastAsia" w:ascii="仿宋_GB2312" w:hAnsi="宋体" w:eastAsia="仿宋_GB2312" w:cs="宋体"/>
          <w:color w:val="auto"/>
          <w:kern w:val="0"/>
          <w:sz w:val="32"/>
          <w:szCs w:val="32"/>
          <w:lang w:val="en-US" w:eastAsia="zh-CN"/>
        </w:rPr>
        <w:t>6</w:t>
      </w:r>
      <w:r>
        <w:rPr>
          <w:rFonts w:hint="eastAsia" w:ascii="仿宋_GB2312" w:hAnsi="宋体" w:eastAsia="仿宋_GB2312" w:cs="宋体"/>
          <w:color w:val="auto"/>
          <w:kern w:val="0"/>
          <w:sz w:val="32"/>
          <w:szCs w:val="32"/>
        </w:rPr>
        <w:t>月</w:t>
      </w:r>
      <w:r>
        <w:rPr>
          <w:rFonts w:hint="eastAsia" w:ascii="仿宋_GB2312" w:hAnsi="宋体" w:eastAsia="仿宋_GB2312" w:cs="宋体"/>
          <w:color w:val="auto"/>
          <w:kern w:val="0"/>
          <w:sz w:val="32"/>
          <w:szCs w:val="32"/>
          <w:lang w:val="en-US" w:eastAsia="zh-CN"/>
        </w:rPr>
        <w:t>23</w:t>
      </w:r>
      <w:r>
        <w:rPr>
          <w:rFonts w:hint="eastAsia" w:ascii="仿宋_GB2312" w:hAnsi="宋体" w:eastAsia="仿宋_GB2312" w:cs="宋体"/>
          <w:color w:val="auto"/>
          <w:kern w:val="0"/>
          <w:sz w:val="32"/>
          <w:szCs w:val="32"/>
        </w:rPr>
        <w:t>日印发</w:t>
      </w:r>
      <w:bookmarkEnd w:id="1"/>
    </w:p>
    <w:p>
      <w:pPr>
        <w:pStyle w:val="5"/>
        <w:jc w:val="center"/>
        <w:rPr>
          <w:rFonts w:hint="eastAsia" w:ascii="仿宋_GB2312" w:hAnsi="宋体" w:eastAsia="仿宋_GB2312" w:cs="Times New Roman"/>
          <w:color w:val="auto"/>
          <w:sz w:val="28"/>
          <w:szCs w:val="28"/>
        </w:rPr>
      </w:pPr>
    </w:p>
    <w:p>
      <w:pPr>
        <w:keepNext w:val="0"/>
        <w:keepLines w:val="0"/>
        <w:pageBreakBefore w:val="0"/>
        <w:widowControl/>
        <w:shd w:val="clear" w:color="auto" w:fill="FFFFFF"/>
        <w:kinsoku/>
        <w:wordWrap/>
        <w:overflowPunct/>
        <w:topLinePunct w:val="0"/>
        <w:autoSpaceDN/>
        <w:bidi w:val="0"/>
        <w:adjustRightInd/>
        <w:snapToGrid/>
        <w:spacing w:before="156" w:beforeLines="50" w:line="520" w:lineRule="exact"/>
        <w:jc w:val="center"/>
        <w:textAlignment w:val="auto"/>
        <w:rPr>
          <w:rFonts w:hint="eastAsia" w:ascii="仿宋" w:hAnsi="仿宋" w:eastAsia="仿宋" w:cs="仿宋"/>
          <w:b/>
          <w:color w:val="auto"/>
          <w:kern w:val="0"/>
          <w:sz w:val="32"/>
          <w:szCs w:val="32"/>
          <w:highlight w:val="none"/>
          <w:shd w:val="clear" w:color="auto" w:fill="FFFFFF"/>
          <w:lang w:bidi="ar"/>
        </w:rPr>
      </w:pPr>
      <w:r>
        <w:rPr>
          <w:rFonts w:hint="eastAsia" w:ascii="仿宋" w:hAnsi="仿宋" w:eastAsia="仿宋" w:cs="仿宋"/>
          <w:b/>
          <w:color w:val="auto"/>
          <w:kern w:val="0"/>
          <w:sz w:val="32"/>
          <w:szCs w:val="32"/>
          <w:highlight w:val="none"/>
          <w:shd w:val="clear" w:color="auto" w:fill="FFFFFF"/>
          <w:lang w:bidi="ar"/>
        </w:rPr>
        <w:t>第一章  总  则</w:t>
      </w:r>
    </w:p>
    <w:p>
      <w:pPr>
        <w:keepNext w:val="0"/>
        <w:keepLines w:val="0"/>
        <w:pageBreakBefore w:val="0"/>
        <w:widowControl w:val="0"/>
        <w:numPr>
          <w:ilvl w:val="0"/>
          <w:numId w:val="1"/>
        </w:numPr>
        <w:tabs>
          <w:tab w:val="left" w:pos="3600"/>
          <w:tab w:val="clear" w:pos="0"/>
        </w:tabs>
        <w:kinsoku/>
        <w:wordWrap/>
        <w:overflowPunct/>
        <w:topLinePunct w:val="0"/>
        <w:autoSpaceDE/>
        <w:autoSpaceDN/>
        <w:bidi w:val="0"/>
        <w:adjustRightInd/>
        <w:snapToGrid/>
        <w:spacing w:line="520" w:lineRule="exact"/>
        <w:ind w:left="0" w:leftChars="0" w:firstLine="567"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为全面贯彻国家教育方针，维护学校正常的教育教学秩序和生活秩序，树立良好的学风、校风，不断提高教育教学质量，保障学生的合法权益，促进学生的全面发展，依据教育部《普通高等学校学生管理规定》（中华人民共和国教育部令第41号），结合学校实际，特制定本规定。</w:t>
      </w:r>
    </w:p>
    <w:p>
      <w:pPr>
        <w:keepNext w:val="0"/>
        <w:keepLines w:val="0"/>
        <w:pageBreakBefore w:val="0"/>
        <w:numPr>
          <w:ilvl w:val="0"/>
          <w:numId w:val="1"/>
        </w:numPr>
        <w:tabs>
          <w:tab w:val="left" w:pos="3600"/>
          <w:tab w:val="clear" w:pos="0"/>
        </w:tabs>
        <w:kinsoku/>
        <w:wordWrap/>
        <w:overflowPunct/>
        <w:topLinePunct w:val="0"/>
        <w:autoSpaceDN/>
        <w:bidi w:val="0"/>
        <w:adjustRightInd/>
        <w:snapToGrid/>
        <w:spacing w:line="520" w:lineRule="exact"/>
        <w:ind w:left="0" w:leftChars="0" w:firstLine="567"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本规定适用于学校普通高等学历教育的本科、专科学生（以下称学生）的管理。</w:t>
      </w:r>
    </w:p>
    <w:p>
      <w:pPr>
        <w:keepNext w:val="0"/>
        <w:keepLines w:val="0"/>
        <w:pageBreakBefore w:val="0"/>
        <w:widowControl/>
        <w:shd w:val="clear" w:color="auto" w:fill="FFFFFF"/>
        <w:kinsoku/>
        <w:wordWrap/>
        <w:overflowPunct/>
        <w:topLinePunct w:val="0"/>
        <w:autoSpaceDN/>
        <w:bidi w:val="0"/>
        <w:adjustRightInd/>
        <w:snapToGrid/>
        <w:spacing w:before="156" w:beforeLines="50" w:line="520" w:lineRule="exact"/>
        <w:jc w:val="center"/>
        <w:textAlignment w:val="auto"/>
        <w:rPr>
          <w:rFonts w:hint="eastAsia" w:ascii="仿宋" w:hAnsi="仿宋" w:eastAsia="仿宋" w:cs="仿宋"/>
          <w:b/>
          <w:color w:val="auto"/>
          <w:kern w:val="0"/>
          <w:sz w:val="32"/>
          <w:szCs w:val="32"/>
          <w:highlight w:val="none"/>
          <w:shd w:val="clear" w:color="auto" w:fill="FFFFFF"/>
          <w:lang w:bidi="ar"/>
        </w:rPr>
      </w:pPr>
      <w:r>
        <w:rPr>
          <w:rFonts w:hint="eastAsia" w:ascii="仿宋" w:hAnsi="仿宋" w:eastAsia="仿宋" w:cs="仿宋"/>
          <w:b/>
          <w:color w:val="auto"/>
          <w:kern w:val="0"/>
          <w:sz w:val="32"/>
          <w:szCs w:val="32"/>
          <w:highlight w:val="none"/>
          <w:shd w:val="clear" w:color="auto" w:fill="FFFFFF"/>
          <w:lang w:bidi="ar"/>
        </w:rPr>
        <w:t>第二章  入学与注册</w:t>
      </w:r>
    </w:p>
    <w:p>
      <w:pPr>
        <w:keepNext w:val="0"/>
        <w:keepLines w:val="0"/>
        <w:pageBreakBefore w:val="0"/>
        <w:numPr>
          <w:ilvl w:val="0"/>
          <w:numId w:val="1"/>
        </w:numPr>
        <w:tabs>
          <w:tab w:val="left" w:pos="3600"/>
          <w:tab w:val="clear" w:pos="0"/>
        </w:tabs>
        <w:kinsoku/>
        <w:wordWrap/>
        <w:overflowPunct/>
        <w:topLinePunct w:val="0"/>
        <w:autoSpaceDN/>
        <w:bidi w:val="0"/>
        <w:adjustRightInd/>
        <w:snapToGrid/>
        <w:spacing w:line="520" w:lineRule="exact"/>
        <w:ind w:left="0" w:leftChars="0" w:firstLine="567"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按国家招生规定录取的新生，持录取通知书和有关证件，按学校有关要求和规定的期限到校办理入学手续。因故不能按期入学者，应向招生就业处请假，请假期限一般不超过2周。未经请假或请假逾期的，除因不可抗力等正当事由以外，视为放弃入学资格。</w:t>
      </w:r>
    </w:p>
    <w:p>
      <w:pPr>
        <w:keepNext w:val="0"/>
        <w:keepLines w:val="0"/>
        <w:pageBreakBefore w:val="0"/>
        <w:numPr>
          <w:ilvl w:val="0"/>
          <w:numId w:val="1"/>
        </w:numPr>
        <w:tabs>
          <w:tab w:val="left" w:pos="3600"/>
          <w:tab w:val="clear" w:pos="0"/>
        </w:tabs>
        <w:kinsoku/>
        <w:wordWrap/>
        <w:overflowPunct/>
        <w:topLinePunct w:val="0"/>
        <w:autoSpaceDN/>
        <w:bidi w:val="0"/>
        <w:adjustRightInd/>
        <w:snapToGrid/>
        <w:spacing w:line="520" w:lineRule="exact"/>
        <w:ind w:left="0" w:leftChars="0" w:firstLine="567"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新生报到时，由招生就业处牵头对学生进行入学资格进行初步审查。审查发现新生的录取通知、考生信息等证明材料，与本人实际情况不符，或者有其他违反国家招生考试规定情形的，取消入学资格。</w:t>
      </w:r>
    </w:p>
    <w:p>
      <w:pPr>
        <w:keepNext w:val="0"/>
        <w:keepLines w:val="0"/>
        <w:pageBreakBefore w:val="0"/>
        <w:numPr>
          <w:ilvl w:val="0"/>
          <w:numId w:val="1"/>
        </w:numPr>
        <w:tabs>
          <w:tab w:val="left" w:pos="3600"/>
          <w:tab w:val="clear" w:pos="0"/>
        </w:tabs>
        <w:kinsoku/>
        <w:wordWrap/>
        <w:overflowPunct/>
        <w:topLinePunct w:val="0"/>
        <w:autoSpaceDN/>
        <w:bidi w:val="0"/>
        <w:adjustRightInd/>
        <w:snapToGrid/>
        <w:spacing w:line="520" w:lineRule="exact"/>
        <w:ind w:left="0" w:leftChars="0" w:firstLine="567" w:firstLineChars="0"/>
        <w:textAlignment w:val="auto"/>
        <w:rPr>
          <w:rFonts w:hint="eastAsia" w:ascii="仿宋" w:hAnsi="仿宋" w:eastAsia="仿宋" w:cs="仿宋"/>
          <w:color w:val="auto"/>
          <w:sz w:val="32"/>
          <w:szCs w:val="32"/>
          <w:highlight w:val="none"/>
        </w:rPr>
      </w:pPr>
      <w:r>
        <w:rPr>
          <w:rFonts w:hint="eastAsia" w:ascii="仿宋" w:hAnsi="仿宋" w:eastAsia="仿宋" w:cs="仿宋"/>
          <w:bCs/>
          <w:color w:val="auto"/>
          <w:sz w:val="32"/>
          <w:szCs w:val="32"/>
          <w:highlight w:val="none"/>
        </w:rPr>
        <w:t xml:space="preserve"> </w:t>
      </w:r>
      <w:r>
        <w:rPr>
          <w:rFonts w:hint="eastAsia" w:ascii="仿宋" w:hAnsi="仿宋" w:eastAsia="仿宋" w:cs="仿宋"/>
          <w:bCs/>
          <w:color w:val="auto"/>
          <w:sz w:val="32"/>
          <w:szCs w:val="32"/>
          <w:highlight w:val="none"/>
          <w:lang w:val="en-US" w:eastAsia="zh-CN"/>
        </w:rPr>
        <w:t xml:space="preserve"> </w:t>
      </w:r>
      <w:r>
        <w:rPr>
          <w:rFonts w:hint="eastAsia" w:ascii="仿宋" w:hAnsi="仿宋" w:eastAsia="仿宋" w:cs="仿宋"/>
          <w:bCs/>
          <w:color w:val="auto"/>
          <w:sz w:val="32"/>
          <w:szCs w:val="32"/>
          <w:highlight w:val="none"/>
        </w:rPr>
        <w:t>新生</w:t>
      </w:r>
      <w:r>
        <w:rPr>
          <w:rFonts w:hint="eastAsia" w:ascii="仿宋" w:hAnsi="仿宋" w:eastAsia="仿宋" w:cs="仿宋"/>
          <w:color w:val="auto"/>
          <w:sz w:val="32"/>
          <w:szCs w:val="32"/>
          <w:highlight w:val="none"/>
        </w:rPr>
        <w:t>因病、应征入伍或就业、创业等原因</w:t>
      </w:r>
      <w:r>
        <w:rPr>
          <w:rFonts w:hint="eastAsia" w:ascii="仿宋" w:hAnsi="仿宋" w:eastAsia="仿宋" w:cs="仿宋"/>
          <w:bCs/>
          <w:color w:val="auto"/>
          <w:sz w:val="32"/>
          <w:szCs w:val="32"/>
          <w:highlight w:val="none"/>
        </w:rPr>
        <w:t>可以申请保留入学资格</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保留入学资格期间不具有学籍。保留入学资格</w:t>
      </w:r>
      <w:r>
        <w:rPr>
          <w:rFonts w:hint="eastAsia" w:ascii="仿宋" w:hAnsi="仿宋" w:eastAsia="仿宋" w:cs="仿宋"/>
          <w:color w:val="auto"/>
          <w:sz w:val="32"/>
          <w:szCs w:val="32"/>
          <w:highlight w:val="none"/>
        </w:rPr>
        <w:t>以1年为期，最长不超过2年；应征入伍的新生保留到退役后2年。</w:t>
      </w:r>
    </w:p>
    <w:p>
      <w:pPr>
        <w:keepNext w:val="0"/>
        <w:keepLines w:val="0"/>
        <w:pageBreakBefore w:val="0"/>
        <w:kinsoku/>
        <w:wordWrap/>
        <w:overflowPunct/>
        <w:topLinePunct w:val="0"/>
        <w:autoSpaceDN/>
        <w:bidi w:val="0"/>
        <w:adjustRightInd/>
        <w:snapToGrid/>
        <w:spacing w:line="52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bCs/>
          <w:color w:val="auto"/>
          <w:sz w:val="32"/>
          <w:szCs w:val="32"/>
          <w:highlight w:val="none"/>
        </w:rPr>
        <w:t>新生保留入学资格期满前应向招生就业处申请入学，经审查合格后，办理入学手续。审查不合格的，取消入学资格；逾期不办理入学手续且未有因不可抗力延迟等正当理由的，视为放弃入学资格。</w:t>
      </w:r>
    </w:p>
    <w:p>
      <w:pPr>
        <w:keepNext w:val="0"/>
        <w:keepLines w:val="0"/>
        <w:pageBreakBefore w:val="0"/>
        <w:numPr>
          <w:ilvl w:val="0"/>
          <w:numId w:val="1"/>
        </w:numPr>
        <w:tabs>
          <w:tab w:val="left" w:pos="3600"/>
          <w:tab w:val="clear" w:pos="0"/>
        </w:tabs>
        <w:kinsoku/>
        <w:wordWrap/>
        <w:overflowPunct/>
        <w:topLinePunct w:val="0"/>
        <w:autoSpaceDN/>
        <w:bidi w:val="0"/>
        <w:adjustRightInd/>
        <w:snapToGrid/>
        <w:spacing w:line="520" w:lineRule="exact"/>
        <w:ind w:left="0" w:leftChars="0" w:firstLine="567"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新生入学后3个月内，由招生就业处牵头按照国家招生规定进行复查。复查内容主要包括以下方面： </w:t>
      </w:r>
    </w:p>
    <w:p>
      <w:pPr>
        <w:keepNext w:val="0"/>
        <w:keepLines w:val="0"/>
        <w:pageBreakBefore w:val="0"/>
        <w:tabs>
          <w:tab w:val="left" w:pos="3600"/>
        </w:tabs>
        <w:kinsoku/>
        <w:wordWrap/>
        <w:overflowPunct/>
        <w:topLinePunct w:val="0"/>
        <w:autoSpaceDN/>
        <w:bidi w:val="0"/>
        <w:adjustRightInd/>
        <w:snapToGrid/>
        <w:spacing w:line="52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（一）录取手续及程序等是否合乎国家招生规定；</w:t>
      </w:r>
    </w:p>
    <w:p>
      <w:pPr>
        <w:keepNext w:val="0"/>
        <w:keepLines w:val="0"/>
        <w:pageBreakBefore w:val="0"/>
        <w:tabs>
          <w:tab w:val="left" w:pos="3600"/>
        </w:tabs>
        <w:kinsoku/>
        <w:wordWrap/>
        <w:overflowPunct/>
        <w:topLinePunct w:val="0"/>
        <w:autoSpaceDN/>
        <w:bidi w:val="0"/>
        <w:adjustRightInd/>
        <w:snapToGrid/>
        <w:spacing w:line="52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（二）所获得的录取资格是否真实、合乎相关规定；</w:t>
      </w:r>
    </w:p>
    <w:p>
      <w:pPr>
        <w:keepNext w:val="0"/>
        <w:keepLines w:val="0"/>
        <w:pageBreakBefore w:val="0"/>
        <w:tabs>
          <w:tab w:val="left" w:pos="3600"/>
        </w:tabs>
        <w:kinsoku/>
        <w:wordWrap/>
        <w:overflowPunct/>
        <w:topLinePunct w:val="0"/>
        <w:autoSpaceDN/>
        <w:bidi w:val="0"/>
        <w:adjustRightInd/>
        <w:snapToGrid/>
        <w:spacing w:line="52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（三）本人及身份证明与录取通知、考生档案等是否一致；</w:t>
      </w:r>
    </w:p>
    <w:p>
      <w:pPr>
        <w:keepNext w:val="0"/>
        <w:keepLines w:val="0"/>
        <w:pageBreakBefore w:val="0"/>
        <w:tabs>
          <w:tab w:val="left" w:pos="3600"/>
        </w:tabs>
        <w:kinsoku/>
        <w:wordWrap/>
        <w:overflowPunct/>
        <w:topLinePunct w:val="0"/>
        <w:autoSpaceDN/>
        <w:bidi w:val="0"/>
        <w:adjustRightInd/>
        <w:snapToGrid/>
        <w:spacing w:line="52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（四）身心健康状况是否符合报考专业或者专业类别体检要求，能否保证在校正常学习、生活；</w:t>
      </w:r>
    </w:p>
    <w:p>
      <w:pPr>
        <w:keepNext w:val="0"/>
        <w:keepLines w:val="0"/>
        <w:pageBreakBefore w:val="0"/>
        <w:tabs>
          <w:tab w:val="left" w:pos="3600"/>
        </w:tabs>
        <w:kinsoku/>
        <w:wordWrap/>
        <w:overflowPunct/>
        <w:topLinePunct w:val="0"/>
        <w:autoSpaceDN/>
        <w:bidi w:val="0"/>
        <w:adjustRightInd/>
        <w:snapToGrid/>
        <w:spacing w:line="52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（五）艺术、体育等特殊类型录取学生的专业水平是否符合录取要求。</w:t>
      </w:r>
    </w:p>
    <w:p>
      <w:pPr>
        <w:keepNext w:val="0"/>
        <w:keepLines w:val="0"/>
        <w:pageBreakBefore w:val="0"/>
        <w:numPr>
          <w:ilvl w:val="0"/>
          <w:numId w:val="1"/>
        </w:numPr>
        <w:tabs>
          <w:tab w:val="left" w:pos="3600"/>
          <w:tab w:val="clear" w:pos="0"/>
        </w:tabs>
        <w:kinsoku/>
        <w:wordWrap/>
        <w:overflowPunct/>
        <w:topLinePunct w:val="0"/>
        <w:autoSpaceDN/>
        <w:bidi w:val="0"/>
        <w:adjustRightInd/>
        <w:snapToGrid/>
        <w:spacing w:line="520" w:lineRule="exact"/>
        <w:ind w:left="0" w:leftChars="0" w:firstLine="567"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复查中发现学生存在弄虚作假、徇私舞弊等情形的，确定为复查不合格，应当取消学籍；情节严重的，移交有关部门调查处理。</w:t>
      </w:r>
    </w:p>
    <w:p>
      <w:pPr>
        <w:keepNext w:val="0"/>
        <w:keepLines w:val="0"/>
        <w:pageBreakBefore w:val="0"/>
        <w:tabs>
          <w:tab w:val="left" w:pos="3600"/>
        </w:tabs>
        <w:kinsoku/>
        <w:wordWrap/>
        <w:overflowPunct/>
        <w:topLinePunct w:val="0"/>
        <w:autoSpaceDN/>
        <w:bidi w:val="0"/>
        <w:adjustRightInd/>
        <w:snapToGrid/>
        <w:spacing w:line="52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对入学资格复查中发现问题拟取消入学资格</w:t>
      </w:r>
      <w:r>
        <w:rPr>
          <w:rFonts w:hint="eastAsia" w:ascii="仿宋" w:hAnsi="仿宋" w:eastAsia="仿宋" w:cs="仿宋"/>
          <w:color w:val="auto"/>
          <w:sz w:val="32"/>
          <w:szCs w:val="32"/>
          <w:highlight w:val="none"/>
          <w:lang w:val="en-US" w:eastAsia="zh-CN"/>
        </w:rPr>
        <w:t>或取消学籍</w:t>
      </w:r>
      <w:r>
        <w:rPr>
          <w:rFonts w:hint="eastAsia" w:ascii="仿宋" w:hAnsi="仿宋" w:eastAsia="仿宋" w:cs="仿宋"/>
          <w:color w:val="auto"/>
          <w:sz w:val="32"/>
          <w:szCs w:val="32"/>
          <w:highlight w:val="none"/>
        </w:rPr>
        <w:t>的新生，经招生就业处报校长办公会审议后，由教务处统一注销学籍。</w:t>
      </w:r>
    </w:p>
    <w:p>
      <w:pPr>
        <w:keepNext w:val="0"/>
        <w:keepLines w:val="0"/>
        <w:pageBreakBefore w:val="0"/>
        <w:numPr>
          <w:ilvl w:val="0"/>
          <w:numId w:val="1"/>
        </w:numPr>
        <w:tabs>
          <w:tab w:val="left" w:pos="3600"/>
          <w:tab w:val="clear" w:pos="0"/>
        </w:tabs>
        <w:kinsoku/>
        <w:wordWrap/>
        <w:overflowPunct/>
        <w:topLinePunct w:val="0"/>
        <w:autoSpaceDN/>
        <w:bidi w:val="0"/>
        <w:adjustRightInd/>
        <w:snapToGrid/>
        <w:spacing w:line="520" w:lineRule="exact"/>
        <w:ind w:left="0" w:leftChars="0" w:firstLine="567" w:firstLineChars="0"/>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复查中发现学生身心状况不适宜在校学习，经学校指定的二级甲等以上医院诊断，需要在家休养的，可以按照第五条规定保留入学资格。</w:t>
      </w:r>
    </w:p>
    <w:p>
      <w:pPr>
        <w:keepNext w:val="0"/>
        <w:keepLines w:val="0"/>
        <w:pageBreakBefore w:val="0"/>
        <w:numPr>
          <w:ilvl w:val="0"/>
          <w:numId w:val="1"/>
        </w:numPr>
        <w:tabs>
          <w:tab w:val="left" w:pos="3600"/>
          <w:tab w:val="clear" w:pos="0"/>
        </w:tabs>
        <w:kinsoku/>
        <w:wordWrap/>
        <w:overflowPunct/>
        <w:topLinePunct w:val="0"/>
        <w:autoSpaceDN/>
        <w:bidi w:val="0"/>
        <w:adjustRightInd/>
        <w:snapToGrid/>
        <w:spacing w:line="520" w:lineRule="exact"/>
        <w:ind w:left="0" w:leftChars="0" w:firstLine="567" w:firstLineChars="0"/>
        <w:textAlignment w:val="auto"/>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 xml:space="preserve">  </w:t>
      </w:r>
      <w:r>
        <w:rPr>
          <w:rFonts w:hint="eastAsia" w:ascii="仿宋" w:hAnsi="仿宋" w:eastAsia="仿宋" w:cs="仿宋"/>
          <w:color w:val="auto"/>
          <w:sz w:val="32"/>
          <w:szCs w:val="32"/>
          <w:highlight w:val="none"/>
        </w:rPr>
        <w:t>每学期开学时，学生须按学校规定的报到日期，持学生证和缴费收据办理注册手续。</w:t>
      </w:r>
    </w:p>
    <w:p>
      <w:pPr>
        <w:keepNext w:val="0"/>
        <w:keepLines w:val="0"/>
        <w:pageBreakBefore w:val="0"/>
        <w:tabs>
          <w:tab w:val="left" w:pos="3600"/>
        </w:tabs>
        <w:kinsoku/>
        <w:wordWrap/>
        <w:overflowPunct/>
        <w:topLinePunct w:val="0"/>
        <w:autoSpaceDN/>
        <w:bidi w:val="0"/>
        <w:adjustRightInd/>
        <w:snapToGrid/>
        <w:spacing w:line="52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（一）家庭经济困难的学生，可申请助学贷款或者其他形式资助，办理有关手续后注册；</w:t>
      </w:r>
    </w:p>
    <w:p>
      <w:pPr>
        <w:keepNext w:val="0"/>
        <w:keepLines w:val="0"/>
        <w:pageBreakBefore w:val="0"/>
        <w:tabs>
          <w:tab w:val="left" w:pos="3600"/>
        </w:tabs>
        <w:kinsoku/>
        <w:wordWrap/>
        <w:overflowPunct/>
        <w:topLinePunct w:val="0"/>
        <w:autoSpaceDN/>
        <w:bidi w:val="0"/>
        <w:adjustRightInd/>
        <w:snapToGrid/>
        <w:spacing w:line="52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（二）因故不能如期到校的学生，应向学生所属学院请假，经二级学院同意、学生工作处（部）批准，报教务处备案后可以暂缓注册；</w:t>
      </w:r>
    </w:p>
    <w:p>
      <w:pPr>
        <w:keepNext w:val="0"/>
        <w:keepLines w:val="0"/>
        <w:pageBreakBefore w:val="0"/>
        <w:tabs>
          <w:tab w:val="left" w:pos="3600"/>
        </w:tabs>
        <w:kinsoku/>
        <w:wordWrap/>
        <w:overflowPunct/>
        <w:topLinePunct w:val="0"/>
        <w:autoSpaceDN/>
        <w:bidi w:val="0"/>
        <w:adjustRightInd/>
        <w:snapToGrid/>
        <w:spacing w:line="52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（三）学生未请假或请假未准逾期或无正当理由逾期2周以上（含2周）及其他不符合注册条件的（含不办理报到手续的），不予注册，视为放弃学籍，按自动退学处理；</w:t>
      </w:r>
    </w:p>
    <w:p>
      <w:pPr>
        <w:keepNext w:val="0"/>
        <w:keepLines w:val="0"/>
        <w:pageBreakBefore w:val="0"/>
        <w:tabs>
          <w:tab w:val="left" w:pos="3600"/>
        </w:tabs>
        <w:kinsoku/>
        <w:wordWrap/>
        <w:overflowPunct/>
        <w:topLinePunct w:val="0"/>
        <w:autoSpaceDN/>
        <w:bidi w:val="0"/>
        <w:adjustRightInd/>
        <w:snapToGrid/>
        <w:spacing w:line="52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（四）其他不符合注册条件的，不予注册；</w:t>
      </w:r>
    </w:p>
    <w:p>
      <w:pPr>
        <w:keepNext w:val="0"/>
        <w:keepLines w:val="0"/>
        <w:pageBreakBefore w:val="0"/>
        <w:tabs>
          <w:tab w:val="left" w:pos="3600"/>
        </w:tabs>
        <w:kinsoku/>
        <w:wordWrap/>
        <w:overflowPunct/>
        <w:topLinePunct w:val="0"/>
        <w:autoSpaceDN/>
        <w:bidi w:val="0"/>
        <w:adjustRightInd/>
        <w:snapToGrid/>
        <w:spacing w:line="52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（五）超过基本学习年限未毕业，但未达到最长学习年限的，均须办理延长学习时间手续，到所属学院、学生工作处（部）、教务处注册新学年学籍后方可取得在校学习资格。</w:t>
      </w:r>
    </w:p>
    <w:p>
      <w:pPr>
        <w:keepNext w:val="0"/>
        <w:keepLines w:val="0"/>
        <w:pageBreakBefore w:val="0"/>
        <w:tabs>
          <w:tab w:val="left" w:pos="3600"/>
        </w:tabs>
        <w:kinsoku/>
        <w:wordWrap/>
        <w:overflowPunct/>
        <w:topLinePunct w:val="0"/>
        <w:autoSpaceDN/>
        <w:bidi w:val="0"/>
        <w:adjustRightInd/>
        <w:snapToGrid/>
        <w:spacing w:line="520" w:lineRule="exact"/>
        <w:ind w:firstLine="640" w:firstLineChars="200"/>
        <w:textAlignment w:val="auto"/>
        <w:rPr>
          <w:rFonts w:hint="eastAsia" w:ascii="仿宋" w:hAnsi="仿宋" w:eastAsia="仿宋" w:cs="仿宋"/>
          <w:b/>
          <w:color w:val="auto"/>
          <w:kern w:val="0"/>
          <w:sz w:val="32"/>
          <w:szCs w:val="32"/>
          <w:highlight w:val="none"/>
          <w:shd w:val="clear" w:color="auto" w:fill="FFFFFF"/>
          <w:lang w:bidi="ar"/>
        </w:rPr>
      </w:pPr>
      <w:r>
        <w:rPr>
          <w:rFonts w:hint="eastAsia" w:ascii="仿宋" w:hAnsi="仿宋" w:eastAsia="仿宋" w:cs="仿宋"/>
          <w:color w:val="auto"/>
          <w:sz w:val="32"/>
          <w:szCs w:val="32"/>
          <w:highlight w:val="none"/>
        </w:rPr>
        <w:t>除不可抗力等正当事由以外，超过学校规定期限未注册的学生，由学生所属学院出具书面报告，说明学生情况并附与情况一致的相关证明材料，注明处理意见后，经学生工作处（部）、教务处审核后，视为自动放弃学籍，予以退学处理。</w:t>
      </w:r>
    </w:p>
    <w:p>
      <w:pPr>
        <w:keepNext w:val="0"/>
        <w:keepLines w:val="0"/>
        <w:pageBreakBefore w:val="0"/>
        <w:widowControl/>
        <w:shd w:val="clear" w:color="auto" w:fill="FFFFFF"/>
        <w:kinsoku/>
        <w:wordWrap/>
        <w:overflowPunct/>
        <w:topLinePunct w:val="0"/>
        <w:autoSpaceDN/>
        <w:bidi w:val="0"/>
        <w:adjustRightInd/>
        <w:snapToGrid/>
        <w:spacing w:before="156" w:beforeLines="50" w:line="520" w:lineRule="exact"/>
        <w:jc w:val="center"/>
        <w:textAlignment w:val="auto"/>
        <w:rPr>
          <w:rFonts w:hint="eastAsia" w:ascii="仿宋" w:hAnsi="仿宋" w:eastAsia="仿宋" w:cs="仿宋"/>
          <w:b/>
          <w:color w:val="auto"/>
          <w:kern w:val="0"/>
          <w:sz w:val="32"/>
          <w:szCs w:val="32"/>
          <w:highlight w:val="none"/>
          <w:shd w:val="clear" w:color="auto" w:fill="FFFFFF"/>
          <w:lang w:bidi="ar"/>
        </w:rPr>
      </w:pPr>
      <w:r>
        <w:rPr>
          <w:rFonts w:hint="eastAsia" w:ascii="仿宋" w:hAnsi="仿宋" w:eastAsia="仿宋" w:cs="仿宋"/>
          <w:b/>
          <w:color w:val="auto"/>
          <w:kern w:val="0"/>
          <w:sz w:val="32"/>
          <w:szCs w:val="32"/>
          <w:highlight w:val="none"/>
          <w:shd w:val="clear" w:color="auto" w:fill="FFFFFF"/>
          <w:lang w:bidi="ar"/>
        </w:rPr>
        <w:t>第三章  考核与成绩记载</w:t>
      </w:r>
    </w:p>
    <w:p>
      <w:pPr>
        <w:keepNext w:val="0"/>
        <w:keepLines w:val="0"/>
        <w:pageBreakBefore w:val="0"/>
        <w:numPr>
          <w:ilvl w:val="0"/>
          <w:numId w:val="1"/>
        </w:numPr>
        <w:tabs>
          <w:tab w:val="left" w:pos="3600"/>
          <w:tab w:val="clear" w:pos="0"/>
        </w:tabs>
        <w:kinsoku/>
        <w:wordWrap/>
        <w:overflowPunct/>
        <w:topLinePunct w:val="0"/>
        <w:autoSpaceDN/>
        <w:bidi w:val="0"/>
        <w:adjustRightInd/>
        <w:snapToGrid/>
        <w:spacing w:line="520" w:lineRule="exact"/>
        <w:ind w:left="0" w:leftChars="0" w:firstLine="567"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学校按照专业</w:t>
      </w:r>
      <w:r>
        <w:rPr>
          <w:rFonts w:hint="eastAsia" w:ascii="仿宋" w:hAnsi="仿宋" w:eastAsia="仿宋" w:cs="仿宋"/>
          <w:color w:val="auto"/>
          <w:sz w:val="32"/>
          <w:szCs w:val="32"/>
          <w:highlight w:val="none"/>
          <w:lang w:val="en-US" w:eastAsia="zh-CN"/>
        </w:rPr>
        <w:t>教育</w:t>
      </w:r>
      <w:r>
        <w:rPr>
          <w:rFonts w:hint="eastAsia" w:ascii="仿宋" w:hAnsi="仿宋" w:eastAsia="仿宋" w:cs="仿宋"/>
          <w:color w:val="auto"/>
          <w:sz w:val="32"/>
          <w:szCs w:val="32"/>
          <w:highlight w:val="none"/>
        </w:rPr>
        <w:t>教学计划组织教学，实施弹性学制。本科学习年限原则上为3-7年（含休学和保留学籍，下同），基本学习年限为4年；专升本学习年限原则上为2-5年，基本学习年限为2年；专科学习年限原则上为3-6年，基本学习年限为3年。特殊情况需延长学习年限，由学生提出申请，学校研究同意，可酌情延长</w:t>
      </w:r>
      <w:r>
        <w:rPr>
          <w:rFonts w:hint="eastAsia" w:ascii="仿宋" w:hAnsi="仿宋" w:eastAsia="仿宋" w:cs="仿宋"/>
          <w:color w:val="auto"/>
          <w:sz w:val="32"/>
          <w:szCs w:val="32"/>
          <w:highlight w:val="none"/>
          <w:lang w:eastAsia="zh-CN"/>
        </w:rPr>
        <w:t>。</w:t>
      </w:r>
    </w:p>
    <w:p>
      <w:pPr>
        <w:keepNext w:val="0"/>
        <w:keepLines w:val="0"/>
        <w:pageBreakBefore w:val="0"/>
        <w:numPr>
          <w:ilvl w:val="0"/>
          <w:numId w:val="1"/>
        </w:numPr>
        <w:tabs>
          <w:tab w:val="left" w:pos="3600"/>
          <w:tab w:val="clear" w:pos="0"/>
        </w:tabs>
        <w:kinsoku/>
        <w:wordWrap/>
        <w:overflowPunct/>
        <w:topLinePunct w:val="0"/>
        <w:autoSpaceDN/>
        <w:bidi w:val="0"/>
        <w:adjustRightInd/>
        <w:snapToGrid/>
        <w:spacing w:line="520" w:lineRule="exact"/>
        <w:ind w:left="0" w:leftChars="0" w:firstLine="567"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学生应当参加学校教育教学计划规定的课程和各种教育教学环节（以下统称课程）的考核，考核成绩记入成绩库，并归入本人档案。</w:t>
      </w:r>
    </w:p>
    <w:p>
      <w:pPr>
        <w:keepNext w:val="0"/>
        <w:keepLines w:val="0"/>
        <w:pageBreakBefore w:val="0"/>
        <w:numPr>
          <w:ilvl w:val="0"/>
          <w:numId w:val="1"/>
        </w:numPr>
        <w:tabs>
          <w:tab w:val="left" w:pos="1980"/>
          <w:tab w:val="clear" w:pos="0"/>
        </w:tabs>
        <w:kinsoku/>
        <w:wordWrap/>
        <w:overflowPunct/>
        <w:topLinePunct w:val="0"/>
        <w:autoSpaceDN/>
        <w:bidi w:val="0"/>
        <w:adjustRightInd/>
        <w:snapToGrid/>
        <w:spacing w:line="520" w:lineRule="exact"/>
        <w:ind w:left="0" w:leftChars="0" w:firstLine="567" w:firstLineChars="0"/>
        <w:textAlignment w:val="auto"/>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 xml:space="preserve">  </w:t>
      </w:r>
      <w:r>
        <w:rPr>
          <w:rFonts w:hint="eastAsia" w:ascii="仿宋" w:hAnsi="仿宋" w:eastAsia="仿宋" w:cs="仿宋"/>
          <w:color w:val="auto"/>
          <w:sz w:val="32"/>
          <w:szCs w:val="32"/>
          <w:highlight w:val="none"/>
        </w:rPr>
        <w:t>考核分为考试和考查两种，成绩评定采用百分制或等级制（分为优秀、良好、中等、及格、不及格五级）。</w:t>
      </w:r>
    </w:p>
    <w:p>
      <w:pPr>
        <w:keepNext w:val="0"/>
        <w:keepLines w:val="0"/>
        <w:pageBreakBefore w:val="0"/>
        <w:numPr>
          <w:ilvl w:val="0"/>
          <w:numId w:val="1"/>
        </w:numPr>
        <w:tabs>
          <w:tab w:val="left" w:pos="2340"/>
          <w:tab w:val="clear" w:pos="0"/>
        </w:tabs>
        <w:kinsoku/>
        <w:wordWrap/>
        <w:overflowPunct/>
        <w:topLinePunct w:val="0"/>
        <w:autoSpaceDN/>
        <w:bidi w:val="0"/>
        <w:adjustRightInd/>
        <w:snapToGrid/>
        <w:spacing w:line="520" w:lineRule="exact"/>
        <w:ind w:left="0" w:leftChars="0" w:firstLine="567"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学生思想品德的考核、鉴定，</w:t>
      </w:r>
      <w:r>
        <w:rPr>
          <w:rFonts w:hint="eastAsia" w:ascii="仿宋" w:hAnsi="仿宋" w:eastAsia="仿宋" w:cs="仿宋"/>
          <w:color w:val="auto"/>
          <w:sz w:val="32"/>
          <w:szCs w:val="32"/>
          <w:highlight w:val="none"/>
          <w:lang w:val="en-US" w:eastAsia="zh-CN"/>
        </w:rPr>
        <w:t>以</w:t>
      </w:r>
      <w:r>
        <w:rPr>
          <w:rFonts w:hint="eastAsia" w:ascii="仿宋" w:hAnsi="仿宋" w:eastAsia="仿宋" w:cs="仿宋"/>
          <w:color w:val="auto"/>
          <w:sz w:val="32"/>
          <w:szCs w:val="32"/>
          <w:highlight w:val="none"/>
        </w:rPr>
        <w:t>《普通高等学校学生管理规定》第四条为主要依据，采取个人小结、师生民主评议等形式进行。</w:t>
      </w:r>
    </w:p>
    <w:p>
      <w:pPr>
        <w:keepNext w:val="0"/>
        <w:keepLines w:val="0"/>
        <w:pageBreakBefore w:val="0"/>
        <w:tabs>
          <w:tab w:val="left" w:pos="3600"/>
        </w:tabs>
        <w:kinsoku/>
        <w:wordWrap/>
        <w:overflowPunct/>
        <w:topLinePunct w:val="0"/>
        <w:autoSpaceDN/>
        <w:bidi w:val="0"/>
        <w:adjustRightInd/>
        <w:snapToGrid/>
        <w:spacing w:line="52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学生体育成绩评定要突出过程管理，可以根据考勤、课内教学、课外锻炼活动和体质健康等情况综合评定。</w:t>
      </w:r>
    </w:p>
    <w:p>
      <w:pPr>
        <w:keepNext w:val="0"/>
        <w:keepLines w:val="0"/>
        <w:pageBreakBefore w:val="0"/>
        <w:numPr>
          <w:ilvl w:val="0"/>
          <w:numId w:val="1"/>
        </w:numPr>
        <w:tabs>
          <w:tab w:val="left" w:pos="3600"/>
          <w:tab w:val="clear" w:pos="0"/>
        </w:tabs>
        <w:kinsoku/>
        <w:wordWrap/>
        <w:overflowPunct/>
        <w:topLinePunct w:val="0"/>
        <w:autoSpaceDN/>
        <w:bidi w:val="0"/>
        <w:adjustRightInd/>
        <w:snapToGrid/>
        <w:spacing w:line="520" w:lineRule="exact"/>
        <w:ind w:left="0" w:leftChars="0" w:firstLine="567"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学校鼓励、支持和指导学生参加社会实践、创新创业活动，建立创新创业档案、设置创新创业学分。学生参加创新创业、社会实践等活动以及发表论文、获得专利授权等与专业学习、学业要求相关的经历、成果，可按《湖南女子学院全日制本科学生创新创业实践学分认定和转换管理办法》的有关规定申请获得相应创新创业学分，计入学业成绩。</w:t>
      </w:r>
    </w:p>
    <w:p>
      <w:pPr>
        <w:keepNext w:val="0"/>
        <w:keepLines w:val="0"/>
        <w:pageBreakBefore w:val="0"/>
        <w:numPr>
          <w:ilvl w:val="0"/>
          <w:numId w:val="1"/>
        </w:numPr>
        <w:tabs>
          <w:tab w:val="left" w:pos="3600"/>
          <w:tab w:val="clear" w:pos="0"/>
        </w:tabs>
        <w:kinsoku/>
        <w:wordWrap/>
        <w:overflowPunct/>
        <w:topLinePunct w:val="0"/>
        <w:autoSpaceDN/>
        <w:bidi w:val="0"/>
        <w:adjustRightInd/>
        <w:snapToGrid/>
        <w:spacing w:line="520" w:lineRule="exact"/>
        <w:ind w:left="0" w:leftChars="0" w:firstLine="567"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学校建立健全学生学业成绩和学籍档案管理制度，真实、完整地记载、出具学生学业成绩，对通过补考、重修获得的成绩，应当予以标注。</w:t>
      </w: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学生严重违反考核纪律或者作弊的，该课程考核成绩记为无效，并应视其违纪或者作弊情节，根据《湖南女子学院学生考试违规处理办法》给予相应的纪律处分。给予警告、严重警告、记过及留校察看处分的，经教育表现较好，可以对该课程给予补考或者重修机会。</w:t>
      </w: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b/>
          <w:color w:val="auto"/>
          <w:sz w:val="32"/>
          <w:szCs w:val="32"/>
          <w:highlight w:val="none"/>
        </w:rPr>
      </w:pPr>
      <w:r>
        <w:rPr>
          <w:rFonts w:hint="eastAsia" w:ascii="仿宋" w:hAnsi="仿宋" w:eastAsia="仿宋" w:cs="仿宋"/>
          <w:color w:val="auto"/>
          <w:sz w:val="32"/>
          <w:szCs w:val="32"/>
          <w:highlight w:val="none"/>
        </w:rPr>
        <w:t>学生因退学等情况中止学业，其在校学习期间所修课程及已获得学分，应当予以记录。学生重新参加入学考试、符合录取条件，再次入学的，其已获得学分，经录取学校认定，可以予以承认。</w:t>
      </w:r>
      <w:r>
        <w:rPr>
          <w:rFonts w:hint="eastAsia" w:ascii="仿宋" w:hAnsi="仿宋" w:eastAsia="仿宋" w:cs="仿宋"/>
          <w:b/>
          <w:color w:val="auto"/>
          <w:sz w:val="32"/>
          <w:szCs w:val="32"/>
          <w:highlight w:val="none"/>
        </w:rPr>
        <w:t xml:space="preserve">  </w:t>
      </w:r>
    </w:p>
    <w:p>
      <w:pPr>
        <w:keepNext w:val="0"/>
        <w:keepLines w:val="0"/>
        <w:pageBreakBefore w:val="0"/>
        <w:numPr>
          <w:ilvl w:val="0"/>
          <w:numId w:val="1"/>
        </w:numPr>
        <w:tabs>
          <w:tab w:val="left" w:pos="3600"/>
          <w:tab w:val="clear" w:pos="0"/>
        </w:tabs>
        <w:kinsoku/>
        <w:wordWrap/>
        <w:overflowPunct/>
        <w:topLinePunct w:val="0"/>
        <w:autoSpaceDN/>
        <w:bidi w:val="0"/>
        <w:adjustRightInd/>
        <w:snapToGrid/>
        <w:spacing w:line="520" w:lineRule="exact"/>
        <w:ind w:left="0" w:leftChars="0" w:firstLine="567" w:firstLineChars="0"/>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 xml:space="preserve">  </w:t>
      </w:r>
      <w:r>
        <w:rPr>
          <w:rFonts w:hint="eastAsia" w:ascii="仿宋" w:hAnsi="仿宋" w:eastAsia="仿宋" w:cs="仿宋"/>
          <w:bCs/>
          <w:color w:val="auto"/>
          <w:sz w:val="32"/>
          <w:szCs w:val="32"/>
          <w:highlight w:val="none"/>
        </w:rPr>
        <w:t>学生应当按时参加教育教学计划规定的活动。不能按时参加的，应当事先请假并获得批准。无故缺席的，根据学校有关规定给予批评教育，情节严重的，给予相应的纪律处分。</w:t>
      </w:r>
    </w:p>
    <w:p>
      <w:pPr>
        <w:keepNext w:val="0"/>
        <w:keepLines w:val="0"/>
        <w:pageBreakBefore w:val="0"/>
        <w:numPr>
          <w:ilvl w:val="0"/>
          <w:numId w:val="1"/>
        </w:numPr>
        <w:tabs>
          <w:tab w:val="left" w:pos="3600"/>
          <w:tab w:val="clear" w:pos="0"/>
        </w:tabs>
        <w:kinsoku/>
        <w:wordWrap/>
        <w:overflowPunct/>
        <w:topLinePunct w:val="0"/>
        <w:autoSpaceDN/>
        <w:bidi w:val="0"/>
        <w:adjustRightInd/>
        <w:snapToGrid/>
        <w:spacing w:line="520" w:lineRule="exact"/>
        <w:ind w:left="0" w:leftChars="0" w:firstLine="567" w:firstLineChars="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 xml:space="preserve"> </w:t>
      </w:r>
      <w:r>
        <w:rPr>
          <w:rFonts w:hint="eastAsia" w:ascii="仿宋" w:hAnsi="仿宋" w:eastAsia="仿宋" w:cs="仿宋"/>
          <w:color w:val="auto"/>
          <w:sz w:val="32"/>
          <w:szCs w:val="32"/>
          <w:highlight w:val="none"/>
        </w:rPr>
        <w:t xml:space="preserve"> 思想政治理论课、国防教育课、体育课和实践性教学课除特殊情况外不能申请免听、免修。</w:t>
      </w:r>
    </w:p>
    <w:p>
      <w:pPr>
        <w:keepNext w:val="0"/>
        <w:keepLines w:val="0"/>
        <w:pageBreakBefore w:val="0"/>
        <w:numPr>
          <w:ilvl w:val="0"/>
          <w:numId w:val="1"/>
        </w:numPr>
        <w:tabs>
          <w:tab w:val="left" w:pos="3600"/>
          <w:tab w:val="clear" w:pos="0"/>
        </w:tabs>
        <w:kinsoku/>
        <w:wordWrap/>
        <w:overflowPunct/>
        <w:topLinePunct w:val="0"/>
        <w:autoSpaceDN/>
        <w:bidi w:val="0"/>
        <w:adjustRightInd/>
        <w:snapToGrid/>
        <w:spacing w:line="520" w:lineRule="exact"/>
        <w:ind w:left="0" w:leftChars="0" w:firstLine="567" w:firstLineChars="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 xml:space="preserve"> </w:t>
      </w:r>
      <w:r>
        <w:rPr>
          <w:rFonts w:hint="eastAsia" w:ascii="仿宋" w:hAnsi="仿宋" w:eastAsia="仿宋" w:cs="仿宋"/>
          <w:color w:val="auto"/>
          <w:sz w:val="32"/>
          <w:szCs w:val="32"/>
          <w:highlight w:val="none"/>
        </w:rPr>
        <w:t xml:space="preserve"> 学生课程考试不及格的，可参加补考或重修考试。因不可抗力等特殊原因不能参加考试，可申请缓考。具体情况按照《湖南女子学院考试管理规定》执行。</w:t>
      </w:r>
    </w:p>
    <w:p>
      <w:pPr>
        <w:keepNext w:val="0"/>
        <w:keepLines w:val="0"/>
        <w:pageBreakBefore w:val="0"/>
        <w:numPr>
          <w:ilvl w:val="0"/>
          <w:numId w:val="1"/>
        </w:numPr>
        <w:tabs>
          <w:tab w:val="left" w:pos="3600"/>
          <w:tab w:val="clear" w:pos="0"/>
        </w:tabs>
        <w:kinsoku/>
        <w:wordWrap/>
        <w:overflowPunct/>
        <w:topLinePunct w:val="0"/>
        <w:autoSpaceDN/>
        <w:bidi w:val="0"/>
        <w:adjustRightInd/>
        <w:snapToGrid/>
        <w:spacing w:line="520" w:lineRule="exact"/>
        <w:ind w:left="0" w:leftChars="0" w:firstLine="567" w:firstLineChars="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  </w:t>
      </w:r>
      <w:r>
        <w:rPr>
          <w:rFonts w:hint="eastAsia" w:ascii="仿宋" w:hAnsi="仿宋" w:eastAsia="仿宋" w:cs="仿宋"/>
          <w:color w:val="auto"/>
          <w:sz w:val="32"/>
          <w:szCs w:val="32"/>
          <w:highlight w:val="none"/>
        </w:rPr>
        <w:t>学校广泛开展学生诚信教育，以适当方式记录学生学业、学术、品行等方面的诚信信息，建立对失信行为的约束和惩戒机制；对有严重失信行为的，给予相应的纪律处分，对违背学术诚信的，可以对其获得学位及学术称号、荣誉等作出终止、撤销处理。</w:t>
      </w:r>
    </w:p>
    <w:p>
      <w:pPr>
        <w:keepNext w:val="0"/>
        <w:keepLines w:val="0"/>
        <w:pageBreakBefore w:val="0"/>
        <w:widowControl/>
        <w:shd w:val="clear" w:color="auto" w:fill="FFFFFF"/>
        <w:kinsoku/>
        <w:wordWrap/>
        <w:overflowPunct/>
        <w:topLinePunct w:val="0"/>
        <w:autoSpaceDN/>
        <w:bidi w:val="0"/>
        <w:adjustRightInd/>
        <w:snapToGrid/>
        <w:spacing w:before="156" w:beforeLines="50" w:line="520" w:lineRule="exact"/>
        <w:jc w:val="center"/>
        <w:textAlignment w:val="auto"/>
        <w:rPr>
          <w:rFonts w:hint="eastAsia" w:ascii="仿宋" w:hAnsi="仿宋" w:eastAsia="仿宋" w:cs="仿宋"/>
          <w:b/>
          <w:color w:val="auto"/>
          <w:kern w:val="0"/>
          <w:sz w:val="32"/>
          <w:szCs w:val="32"/>
          <w:highlight w:val="none"/>
          <w:shd w:val="clear" w:color="auto" w:fill="FFFFFF"/>
          <w:lang w:bidi="ar"/>
        </w:rPr>
      </w:pPr>
      <w:r>
        <w:rPr>
          <w:rFonts w:hint="eastAsia" w:ascii="仿宋" w:hAnsi="仿宋" w:eastAsia="仿宋" w:cs="仿宋"/>
          <w:b/>
          <w:color w:val="auto"/>
          <w:kern w:val="0"/>
          <w:sz w:val="32"/>
          <w:szCs w:val="32"/>
          <w:highlight w:val="none"/>
          <w:shd w:val="clear" w:color="auto" w:fill="FFFFFF"/>
          <w:lang w:bidi="ar"/>
        </w:rPr>
        <w:t>第四章  升级与留（降）级</w:t>
      </w:r>
    </w:p>
    <w:p>
      <w:pPr>
        <w:keepNext w:val="0"/>
        <w:keepLines w:val="0"/>
        <w:pageBreakBefore w:val="0"/>
        <w:numPr>
          <w:ilvl w:val="0"/>
          <w:numId w:val="1"/>
        </w:numPr>
        <w:tabs>
          <w:tab w:val="left" w:pos="3600"/>
          <w:tab w:val="clear" w:pos="0"/>
        </w:tabs>
        <w:kinsoku/>
        <w:wordWrap/>
        <w:overflowPunct/>
        <w:topLinePunct w:val="0"/>
        <w:autoSpaceDN/>
        <w:bidi w:val="0"/>
        <w:adjustRightInd/>
        <w:snapToGrid/>
        <w:spacing w:line="520" w:lineRule="exact"/>
        <w:ind w:left="0" w:leftChars="0" w:firstLine="567" w:firstLineChars="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 xml:space="preserve"> </w:t>
      </w:r>
      <w:r>
        <w:rPr>
          <w:rFonts w:hint="eastAsia" w:ascii="仿宋" w:hAnsi="仿宋" w:eastAsia="仿宋" w:cs="仿宋"/>
          <w:color w:val="auto"/>
          <w:sz w:val="32"/>
          <w:szCs w:val="32"/>
          <w:highlight w:val="none"/>
        </w:rPr>
        <w:t xml:space="preserve"> 学生修完本学年教育教学计划规定的课程，经考核成绩合格，且不及格科目未达到《湖南女子学院学分制实施办法》规定的留（降）级标准者，准予升级。</w:t>
      </w:r>
    </w:p>
    <w:p>
      <w:pPr>
        <w:keepNext w:val="0"/>
        <w:keepLines w:val="0"/>
        <w:pageBreakBefore w:val="0"/>
        <w:numPr>
          <w:ilvl w:val="0"/>
          <w:numId w:val="1"/>
        </w:numPr>
        <w:tabs>
          <w:tab w:val="left" w:pos="3600"/>
          <w:tab w:val="clear" w:pos="0"/>
        </w:tabs>
        <w:kinsoku/>
        <w:wordWrap/>
        <w:overflowPunct/>
        <w:topLinePunct w:val="0"/>
        <w:autoSpaceDN/>
        <w:bidi w:val="0"/>
        <w:adjustRightInd/>
        <w:snapToGrid/>
        <w:spacing w:line="520" w:lineRule="exact"/>
        <w:ind w:left="0" w:leftChars="0" w:firstLine="567" w:firstLineChars="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 xml:space="preserve">  </w:t>
      </w:r>
      <w:r>
        <w:rPr>
          <w:rFonts w:hint="eastAsia" w:ascii="仿宋" w:hAnsi="仿宋" w:eastAsia="仿宋" w:cs="仿宋"/>
          <w:bCs/>
          <w:color w:val="auto"/>
          <w:sz w:val="32"/>
          <w:szCs w:val="32"/>
          <w:highlight w:val="none"/>
        </w:rPr>
        <w:t>符合留（降）级条件或申请留（降）级的学生，由所属学院上报学生基本情况，经学校教学指导委员会审批，于开学后2周内办理学籍异动手续。</w:t>
      </w:r>
    </w:p>
    <w:p>
      <w:pPr>
        <w:keepNext w:val="0"/>
        <w:keepLines w:val="0"/>
        <w:pageBreakBefore w:val="0"/>
        <w:numPr>
          <w:ilvl w:val="0"/>
          <w:numId w:val="1"/>
        </w:numPr>
        <w:tabs>
          <w:tab w:val="left" w:pos="3600"/>
          <w:tab w:val="clear" w:pos="0"/>
        </w:tabs>
        <w:kinsoku/>
        <w:wordWrap/>
        <w:overflowPunct/>
        <w:topLinePunct w:val="0"/>
        <w:autoSpaceDN/>
        <w:bidi w:val="0"/>
        <w:adjustRightInd/>
        <w:snapToGrid/>
        <w:spacing w:line="520" w:lineRule="exact"/>
        <w:ind w:left="0" w:leftChars="0" w:firstLine="567" w:firstLineChars="0"/>
        <w:textAlignment w:val="auto"/>
        <w:rPr>
          <w:rFonts w:hint="eastAsia" w:ascii="仿宋" w:hAnsi="仿宋" w:eastAsia="仿宋" w:cs="仿宋"/>
          <w:bCs/>
          <w:color w:val="auto"/>
          <w:sz w:val="32"/>
          <w:szCs w:val="32"/>
          <w:highlight w:val="none"/>
        </w:rPr>
      </w:pPr>
      <w:r>
        <w:rPr>
          <w:rFonts w:hint="eastAsia" w:ascii="仿宋" w:hAnsi="仿宋" w:eastAsia="仿宋" w:cs="仿宋"/>
          <w:b/>
          <w:bCs/>
          <w:color w:val="auto"/>
          <w:sz w:val="32"/>
          <w:szCs w:val="32"/>
          <w:highlight w:val="none"/>
        </w:rPr>
        <w:t xml:space="preserve">  </w:t>
      </w:r>
      <w:r>
        <w:rPr>
          <w:rFonts w:hint="eastAsia" w:ascii="仿宋" w:hAnsi="仿宋" w:eastAsia="仿宋" w:cs="仿宋"/>
          <w:bCs/>
          <w:color w:val="auto"/>
          <w:sz w:val="32"/>
          <w:szCs w:val="32"/>
          <w:highlight w:val="none"/>
        </w:rPr>
        <w:t>学生在校学习期间留（降）级次数累计不得超过2次。留（降）级手续于每学期初办理1次。留（降）级的学生应按留（降）到所在年级的相应专业标准向学校缴纳学费。</w:t>
      </w:r>
      <w:r>
        <w:rPr>
          <w:rFonts w:hint="eastAsia" w:ascii="仿宋" w:hAnsi="仿宋" w:eastAsia="仿宋" w:cs="仿宋"/>
          <w:b/>
          <w:bCs/>
          <w:color w:val="auto"/>
          <w:sz w:val="32"/>
          <w:szCs w:val="32"/>
          <w:highlight w:val="none"/>
        </w:rPr>
        <w:t xml:space="preserve"> </w:t>
      </w:r>
    </w:p>
    <w:p>
      <w:pPr>
        <w:keepNext w:val="0"/>
        <w:keepLines w:val="0"/>
        <w:pageBreakBefore w:val="0"/>
        <w:widowControl/>
        <w:shd w:val="clear" w:color="auto" w:fill="FFFFFF"/>
        <w:kinsoku/>
        <w:wordWrap/>
        <w:overflowPunct/>
        <w:topLinePunct w:val="0"/>
        <w:autoSpaceDN/>
        <w:bidi w:val="0"/>
        <w:adjustRightInd/>
        <w:snapToGrid/>
        <w:spacing w:before="156" w:beforeLines="50" w:line="520" w:lineRule="exact"/>
        <w:jc w:val="center"/>
        <w:textAlignment w:val="auto"/>
        <w:rPr>
          <w:rFonts w:hint="eastAsia" w:ascii="仿宋" w:hAnsi="仿宋" w:eastAsia="仿宋" w:cs="仿宋"/>
          <w:b/>
          <w:color w:val="auto"/>
          <w:kern w:val="0"/>
          <w:sz w:val="32"/>
          <w:szCs w:val="32"/>
          <w:highlight w:val="none"/>
          <w:shd w:val="clear" w:color="auto" w:fill="FFFFFF"/>
          <w:lang w:bidi="ar"/>
        </w:rPr>
      </w:pPr>
      <w:r>
        <w:rPr>
          <w:rFonts w:hint="eastAsia" w:ascii="仿宋" w:hAnsi="仿宋" w:eastAsia="仿宋" w:cs="仿宋"/>
          <w:b/>
          <w:color w:val="auto"/>
          <w:kern w:val="0"/>
          <w:sz w:val="32"/>
          <w:szCs w:val="32"/>
          <w:highlight w:val="none"/>
          <w:shd w:val="clear" w:color="auto" w:fill="FFFFFF"/>
          <w:lang w:bidi="ar"/>
        </w:rPr>
        <w:t>第五章  转专业与转学</w:t>
      </w:r>
    </w:p>
    <w:p>
      <w:pPr>
        <w:keepNext w:val="0"/>
        <w:keepLines w:val="0"/>
        <w:pageBreakBefore w:val="0"/>
        <w:numPr>
          <w:ilvl w:val="0"/>
          <w:numId w:val="1"/>
        </w:numPr>
        <w:tabs>
          <w:tab w:val="left" w:pos="3600"/>
          <w:tab w:val="clear" w:pos="0"/>
        </w:tabs>
        <w:kinsoku/>
        <w:wordWrap/>
        <w:overflowPunct/>
        <w:topLinePunct w:val="0"/>
        <w:autoSpaceDN/>
        <w:bidi w:val="0"/>
        <w:adjustRightInd/>
        <w:snapToGrid/>
        <w:spacing w:line="520" w:lineRule="exact"/>
        <w:ind w:left="0" w:leftChars="0" w:firstLine="567" w:firstLineChars="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 xml:space="preserve"> </w:t>
      </w:r>
      <w:r>
        <w:rPr>
          <w:rFonts w:hint="eastAsia" w:ascii="仿宋" w:hAnsi="仿宋" w:eastAsia="仿宋" w:cs="仿宋"/>
          <w:b/>
          <w:color w:val="auto"/>
          <w:sz w:val="32"/>
          <w:szCs w:val="32"/>
          <w:highlight w:val="none"/>
        </w:rPr>
        <w:t xml:space="preserve"> </w:t>
      </w:r>
      <w:r>
        <w:rPr>
          <w:rFonts w:hint="eastAsia" w:ascii="仿宋" w:hAnsi="仿宋" w:eastAsia="仿宋" w:cs="仿宋"/>
          <w:color w:val="auto"/>
          <w:sz w:val="32"/>
          <w:szCs w:val="32"/>
          <w:highlight w:val="none"/>
        </w:rPr>
        <w:t>学生在学习期间对其他专业有兴趣和专长的，可以申请转专业；以特殊招生形式录取的学生，国家有相关规定或者录取前与学校有明确约定的，不得转专业。</w:t>
      </w:r>
    </w:p>
    <w:p>
      <w:pPr>
        <w:keepNext w:val="0"/>
        <w:keepLines w:val="0"/>
        <w:pageBreakBefore w:val="0"/>
        <w:numPr>
          <w:ilvl w:val="0"/>
          <w:numId w:val="1"/>
        </w:numPr>
        <w:tabs>
          <w:tab w:val="left" w:pos="3600"/>
          <w:tab w:val="clear" w:pos="0"/>
        </w:tabs>
        <w:kinsoku/>
        <w:wordWrap/>
        <w:overflowPunct/>
        <w:topLinePunct w:val="0"/>
        <w:autoSpaceDN/>
        <w:bidi w:val="0"/>
        <w:adjustRightInd/>
        <w:snapToGrid/>
        <w:spacing w:line="520" w:lineRule="exact"/>
        <w:ind w:left="0" w:leftChars="0" w:firstLine="567" w:firstLineChars="0"/>
        <w:textAlignment w:val="auto"/>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 xml:space="preserve"> </w:t>
      </w:r>
      <w:r>
        <w:rPr>
          <w:rFonts w:hint="eastAsia" w:ascii="仿宋" w:hAnsi="仿宋" w:eastAsia="仿宋" w:cs="仿宋"/>
          <w:color w:val="auto"/>
          <w:sz w:val="32"/>
          <w:szCs w:val="32"/>
          <w:highlight w:val="none"/>
        </w:rPr>
        <w:t xml:space="preserve"> 转专业必须在学校教学资源允许的情况下，本着学生自愿的原则，统一规划，择优办理。具体要求及流程按照《湖南女子学院普通全日制学生转专业管理办法》办理。</w:t>
      </w:r>
    </w:p>
    <w:p>
      <w:pPr>
        <w:keepNext w:val="0"/>
        <w:keepLines w:val="0"/>
        <w:pageBreakBefore w:val="0"/>
        <w:numPr>
          <w:ilvl w:val="0"/>
          <w:numId w:val="1"/>
        </w:numPr>
        <w:tabs>
          <w:tab w:val="left" w:pos="3600"/>
          <w:tab w:val="clear" w:pos="0"/>
        </w:tabs>
        <w:kinsoku/>
        <w:wordWrap/>
        <w:overflowPunct/>
        <w:topLinePunct w:val="0"/>
        <w:autoSpaceDN/>
        <w:bidi w:val="0"/>
        <w:adjustRightInd/>
        <w:snapToGrid/>
        <w:spacing w:line="520" w:lineRule="exact"/>
        <w:ind w:left="0" w:leftChars="0" w:firstLine="567" w:firstLineChars="0"/>
        <w:textAlignment w:val="auto"/>
        <w:rPr>
          <w:rFonts w:hint="eastAsia" w:ascii="仿宋" w:hAnsi="仿宋" w:eastAsia="仿宋" w:cs="仿宋"/>
          <w:bCs/>
          <w:color w:val="auto"/>
          <w:sz w:val="32"/>
          <w:szCs w:val="32"/>
          <w:highlight w:val="none"/>
        </w:rPr>
      </w:pPr>
      <w:r>
        <w:rPr>
          <w:rFonts w:hint="eastAsia" w:ascii="仿宋" w:hAnsi="仿宋" w:eastAsia="仿宋" w:cs="仿宋"/>
          <w:b/>
          <w:color w:val="auto"/>
          <w:sz w:val="32"/>
          <w:szCs w:val="32"/>
          <w:highlight w:val="none"/>
        </w:rPr>
        <w:t xml:space="preserve">  </w:t>
      </w:r>
      <w:r>
        <w:rPr>
          <w:rFonts w:hint="eastAsia" w:ascii="仿宋" w:hAnsi="仿宋" w:eastAsia="仿宋" w:cs="仿宋"/>
          <w:bCs/>
          <w:color w:val="auto"/>
          <w:sz w:val="32"/>
          <w:szCs w:val="32"/>
          <w:highlight w:val="none"/>
        </w:rPr>
        <w:t>学生一般应当在被录取学校完成学业。因患病或者有特殊困难、特别需要，无法继续在本校学习或者不适应本校学习要求的，可以申请转学。有下列情形之一，不得转学：</w:t>
      </w:r>
    </w:p>
    <w:p>
      <w:pPr>
        <w:keepNext w:val="0"/>
        <w:keepLines w:val="0"/>
        <w:pageBreakBefore w:val="0"/>
        <w:tabs>
          <w:tab w:val="left" w:pos="3600"/>
        </w:tabs>
        <w:kinsoku/>
        <w:wordWrap/>
        <w:overflowPunct/>
        <w:topLinePunct w:val="0"/>
        <w:autoSpaceDN/>
        <w:bidi w:val="0"/>
        <w:adjustRightInd/>
        <w:snapToGrid/>
        <w:spacing w:line="520" w:lineRule="exact"/>
        <w:ind w:firstLine="640" w:firstLineChars="200"/>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（一）入学未满一学期或者毕业前一年的；</w:t>
      </w:r>
    </w:p>
    <w:p>
      <w:pPr>
        <w:keepNext w:val="0"/>
        <w:keepLines w:val="0"/>
        <w:pageBreakBefore w:val="0"/>
        <w:tabs>
          <w:tab w:val="left" w:pos="3600"/>
        </w:tabs>
        <w:kinsoku/>
        <w:wordWrap/>
        <w:overflowPunct/>
        <w:topLinePunct w:val="0"/>
        <w:autoSpaceDN/>
        <w:bidi w:val="0"/>
        <w:adjustRightInd/>
        <w:snapToGrid/>
        <w:spacing w:line="520" w:lineRule="exact"/>
        <w:ind w:firstLine="640" w:firstLineChars="200"/>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（二）高考成绩低于拟转入学校相关专业同一生源地相应年份录取成绩的</w:t>
      </w:r>
      <w:r>
        <w:rPr>
          <w:rFonts w:hint="eastAsia" w:ascii="仿宋" w:hAnsi="仿宋" w:eastAsia="仿宋" w:cs="仿宋"/>
          <w:bCs/>
          <w:color w:val="auto"/>
          <w:sz w:val="32"/>
          <w:szCs w:val="32"/>
          <w:highlight w:val="none"/>
          <w:lang w:eastAsia="zh-CN"/>
        </w:rPr>
        <w:t>；</w:t>
      </w:r>
    </w:p>
    <w:p>
      <w:pPr>
        <w:keepNext w:val="0"/>
        <w:keepLines w:val="0"/>
        <w:pageBreakBefore w:val="0"/>
        <w:tabs>
          <w:tab w:val="left" w:pos="3600"/>
        </w:tabs>
        <w:kinsoku/>
        <w:wordWrap/>
        <w:overflowPunct/>
        <w:topLinePunct w:val="0"/>
        <w:autoSpaceDN/>
        <w:bidi w:val="0"/>
        <w:adjustRightInd/>
        <w:snapToGrid/>
        <w:spacing w:line="520" w:lineRule="exact"/>
        <w:ind w:firstLine="640" w:firstLineChars="200"/>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（三）由低学历层次转为高学历层次的；</w:t>
      </w:r>
    </w:p>
    <w:p>
      <w:pPr>
        <w:keepNext w:val="0"/>
        <w:keepLines w:val="0"/>
        <w:pageBreakBefore w:val="0"/>
        <w:tabs>
          <w:tab w:val="left" w:pos="3600"/>
        </w:tabs>
        <w:kinsoku/>
        <w:wordWrap/>
        <w:overflowPunct/>
        <w:topLinePunct w:val="0"/>
        <w:autoSpaceDN/>
        <w:bidi w:val="0"/>
        <w:adjustRightInd/>
        <w:snapToGrid/>
        <w:spacing w:line="520" w:lineRule="exact"/>
        <w:ind w:firstLine="640" w:firstLineChars="200"/>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（四）通过定向就业招生形式录取的；</w:t>
      </w:r>
    </w:p>
    <w:p>
      <w:pPr>
        <w:keepNext w:val="0"/>
        <w:keepLines w:val="0"/>
        <w:pageBreakBefore w:val="0"/>
        <w:tabs>
          <w:tab w:val="left" w:pos="3600"/>
        </w:tabs>
        <w:kinsoku/>
        <w:wordWrap/>
        <w:overflowPunct/>
        <w:topLinePunct w:val="0"/>
        <w:autoSpaceDN/>
        <w:bidi w:val="0"/>
        <w:adjustRightInd/>
        <w:snapToGrid/>
        <w:spacing w:line="520" w:lineRule="exact"/>
        <w:ind w:firstLine="640" w:firstLineChars="200"/>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（五）未通过普通高等学校招生全国统一考试或未使用高考成绩录取入学的（含保送生、单独考试招生、政法干警、第二学士学位、专升本、五年一贯制、三二分段制等）；</w:t>
      </w:r>
    </w:p>
    <w:p>
      <w:pPr>
        <w:keepNext w:val="0"/>
        <w:keepLines w:val="0"/>
        <w:pageBreakBefore w:val="0"/>
        <w:tabs>
          <w:tab w:val="left" w:pos="3600"/>
        </w:tabs>
        <w:kinsoku/>
        <w:wordWrap/>
        <w:overflowPunct/>
        <w:topLinePunct w:val="0"/>
        <w:autoSpaceDN/>
        <w:bidi w:val="0"/>
        <w:adjustRightInd/>
        <w:snapToGrid/>
        <w:spacing w:line="520" w:lineRule="exact"/>
        <w:ind w:firstLine="640" w:firstLineChars="200"/>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（六）拟转入学校与转出学校在同一城市的；</w:t>
      </w:r>
    </w:p>
    <w:p>
      <w:pPr>
        <w:keepNext w:val="0"/>
        <w:keepLines w:val="0"/>
        <w:pageBreakBefore w:val="0"/>
        <w:tabs>
          <w:tab w:val="left" w:pos="3600"/>
        </w:tabs>
        <w:kinsoku/>
        <w:wordWrap/>
        <w:overflowPunct/>
        <w:topLinePunct w:val="0"/>
        <w:autoSpaceDN/>
        <w:bidi w:val="0"/>
        <w:adjustRightInd/>
        <w:snapToGrid/>
        <w:spacing w:line="520" w:lineRule="exact"/>
        <w:ind w:firstLine="640" w:firstLineChars="200"/>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（七）应予退学的；</w:t>
      </w:r>
    </w:p>
    <w:p>
      <w:pPr>
        <w:keepNext w:val="0"/>
        <w:keepLines w:val="0"/>
        <w:pageBreakBefore w:val="0"/>
        <w:tabs>
          <w:tab w:val="left" w:pos="3600"/>
        </w:tabs>
        <w:kinsoku/>
        <w:wordWrap/>
        <w:overflowPunct/>
        <w:topLinePunct w:val="0"/>
        <w:autoSpaceDN/>
        <w:bidi w:val="0"/>
        <w:adjustRightInd/>
        <w:snapToGrid/>
        <w:spacing w:line="520" w:lineRule="exact"/>
        <w:ind w:firstLine="640" w:firstLineChars="200"/>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（八）无其他无正当理由的。</w:t>
      </w:r>
      <w:bookmarkStart w:id="2" w:name="_GoBack"/>
      <w:bookmarkEnd w:id="2"/>
    </w:p>
    <w:p>
      <w:pPr>
        <w:keepNext w:val="0"/>
        <w:keepLines w:val="0"/>
        <w:pageBreakBefore w:val="0"/>
        <w:numPr>
          <w:ilvl w:val="0"/>
          <w:numId w:val="1"/>
        </w:numPr>
        <w:tabs>
          <w:tab w:val="left" w:pos="3600"/>
          <w:tab w:val="clear" w:pos="0"/>
        </w:tabs>
        <w:kinsoku/>
        <w:wordWrap/>
        <w:overflowPunct/>
        <w:topLinePunct w:val="0"/>
        <w:autoSpaceDN/>
        <w:bidi w:val="0"/>
        <w:adjustRightInd/>
        <w:snapToGrid/>
        <w:spacing w:line="520" w:lineRule="exact"/>
        <w:ind w:left="0" w:leftChars="0" w:firstLine="567" w:firstLineChars="0"/>
        <w:textAlignment w:val="auto"/>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 xml:space="preserve">  </w:t>
      </w:r>
      <w:r>
        <w:rPr>
          <w:rFonts w:hint="eastAsia" w:ascii="仿宋" w:hAnsi="仿宋" w:eastAsia="仿宋" w:cs="仿宋"/>
          <w:bCs/>
          <w:color w:val="auto"/>
          <w:sz w:val="32"/>
          <w:szCs w:val="32"/>
          <w:highlight w:val="none"/>
        </w:rPr>
        <w:t>学生因学校培养条件改变等非本人原因需要转学的，学校出具证明后，由省级教育行政部门协调转学到同层次学校。</w:t>
      </w:r>
    </w:p>
    <w:p>
      <w:pPr>
        <w:keepNext w:val="0"/>
        <w:keepLines w:val="0"/>
        <w:pageBreakBefore w:val="0"/>
        <w:numPr>
          <w:ilvl w:val="0"/>
          <w:numId w:val="1"/>
        </w:numPr>
        <w:tabs>
          <w:tab w:val="left" w:pos="3600"/>
          <w:tab w:val="clear" w:pos="0"/>
        </w:tabs>
        <w:kinsoku/>
        <w:wordWrap/>
        <w:overflowPunct/>
        <w:topLinePunct w:val="0"/>
        <w:autoSpaceDN/>
        <w:bidi w:val="0"/>
        <w:adjustRightInd/>
        <w:snapToGrid/>
        <w:spacing w:line="520" w:lineRule="exact"/>
        <w:ind w:left="0" w:leftChars="0" w:firstLine="567" w:firstLineChars="0"/>
        <w:textAlignment w:val="auto"/>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 xml:space="preserve">  </w:t>
      </w:r>
      <w:r>
        <w:rPr>
          <w:rFonts w:hint="eastAsia" w:ascii="仿宋" w:hAnsi="仿宋" w:eastAsia="仿宋" w:cs="仿宋"/>
          <w:color w:val="auto"/>
          <w:sz w:val="32"/>
          <w:szCs w:val="32"/>
          <w:highlight w:val="none"/>
        </w:rPr>
        <w:t>转学的办理流程</w:t>
      </w:r>
    </w:p>
    <w:p>
      <w:pPr>
        <w:keepNext w:val="0"/>
        <w:keepLines w:val="0"/>
        <w:pageBreakBefore w:val="0"/>
        <w:kinsoku/>
        <w:wordWrap/>
        <w:overflowPunct/>
        <w:topLinePunct w:val="0"/>
        <w:autoSpaceDN/>
        <w:bidi w:val="0"/>
        <w:adjustRightInd/>
        <w:snapToGrid/>
        <w:spacing w:line="52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转学学生向所属学院提出书面申请并填写《湖南省普通高等学校学生转学备案登记表》，说明理由并提供与转学理由和要求相吻合的证明材料，经所属学院同意、教务处审核，报校长办公会议批准后公示5个工作日；</w:t>
      </w:r>
    </w:p>
    <w:p>
      <w:pPr>
        <w:keepNext w:val="0"/>
        <w:keepLines w:val="0"/>
        <w:pageBreakBefore w:val="0"/>
        <w:kinsoku/>
        <w:wordWrap/>
        <w:overflowPunct/>
        <w:topLinePunct w:val="0"/>
        <w:autoSpaceDN/>
        <w:bidi w:val="0"/>
        <w:adjustRightInd/>
        <w:snapToGrid/>
        <w:spacing w:line="52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（二）转学学生将所有转学材料提供给拟转入学校进行审核，拟转入学校签署是否同意意见并公示5个工作日；</w:t>
      </w:r>
    </w:p>
    <w:p>
      <w:pPr>
        <w:keepNext w:val="0"/>
        <w:keepLines w:val="0"/>
        <w:pageBreakBefore w:val="0"/>
        <w:kinsoku/>
        <w:wordWrap/>
        <w:overflowPunct/>
        <w:topLinePunct w:val="0"/>
        <w:autoSpaceDN/>
        <w:bidi w:val="0"/>
        <w:adjustRightInd/>
        <w:snapToGrid/>
        <w:spacing w:line="52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（三）拟转入学校于每年2月底和8月底将同意拟转入学生的转学材料报省教育厅备案；</w:t>
      </w:r>
    </w:p>
    <w:p>
      <w:pPr>
        <w:keepNext w:val="0"/>
        <w:keepLines w:val="0"/>
        <w:pageBreakBefore w:val="0"/>
        <w:kinsoku/>
        <w:wordWrap/>
        <w:overflowPunct/>
        <w:topLinePunct w:val="0"/>
        <w:autoSpaceDN/>
        <w:bidi w:val="0"/>
        <w:adjustRightInd/>
        <w:snapToGrid/>
        <w:spacing w:line="52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（四）省教育厅受理材料后15个工作日内作出同意备案或不同意备案的结论并在湖南教育政务网公布；</w:t>
      </w:r>
    </w:p>
    <w:p>
      <w:pPr>
        <w:keepNext w:val="0"/>
        <w:keepLines w:val="0"/>
        <w:pageBreakBefore w:val="0"/>
        <w:kinsoku/>
        <w:wordWrap/>
        <w:overflowPunct/>
        <w:topLinePunct w:val="0"/>
        <w:autoSpaceDN/>
        <w:bidi w:val="0"/>
        <w:adjustRightInd/>
        <w:snapToGrid/>
        <w:spacing w:line="52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（五）拟转入学校取回学生转学材料并通知同意备案的学生办理转学手续并在“中国高等教育学生信息网”上及时完成学籍标注；</w:t>
      </w:r>
    </w:p>
    <w:p>
      <w:pPr>
        <w:keepNext w:val="0"/>
        <w:keepLines w:val="0"/>
        <w:pageBreakBefore w:val="0"/>
        <w:kinsoku/>
        <w:wordWrap/>
        <w:overflowPunct/>
        <w:topLinePunct w:val="0"/>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（六）未经省教育厅同意备案的不得办理转学手续；</w:t>
      </w:r>
    </w:p>
    <w:p>
      <w:pPr>
        <w:keepNext w:val="0"/>
        <w:keepLines w:val="0"/>
        <w:pageBreakBefore w:val="0"/>
        <w:kinsoku/>
        <w:wordWrap/>
        <w:overflowPunct/>
        <w:topLinePunct w:val="0"/>
        <w:autoSpaceDN/>
        <w:bidi w:val="0"/>
        <w:adjustRightInd/>
        <w:snapToGrid/>
        <w:spacing w:line="520" w:lineRule="exact"/>
        <w:ind w:firstLine="640" w:firstLineChars="200"/>
        <w:textAlignment w:val="auto"/>
        <w:rPr>
          <w:rFonts w:hint="eastAsia" w:ascii="仿宋" w:hAnsi="仿宋" w:eastAsia="仿宋" w:cs="仿宋"/>
          <w:bCs/>
          <w:color w:val="auto"/>
          <w:sz w:val="32"/>
          <w:szCs w:val="32"/>
          <w:highlight w:val="none"/>
        </w:rPr>
      </w:pPr>
      <w:r>
        <w:rPr>
          <w:rFonts w:hint="eastAsia" w:ascii="仿宋" w:hAnsi="仿宋" w:eastAsia="仿宋" w:cs="仿宋"/>
          <w:color w:val="auto"/>
          <w:sz w:val="32"/>
          <w:szCs w:val="32"/>
          <w:highlight w:val="none"/>
        </w:rPr>
        <w:t>（七）跨省转学的，由转出地省级教育行政部门商转入地省级教育行政部门，按转学条件确认后办理转学手续。须转户口的由转入地省级教育行政部门将有关文件抄送转入学校所在地的公安机关。</w:t>
      </w:r>
    </w:p>
    <w:p>
      <w:pPr>
        <w:keepNext w:val="0"/>
        <w:keepLines w:val="0"/>
        <w:pageBreakBefore w:val="0"/>
        <w:numPr>
          <w:ilvl w:val="0"/>
          <w:numId w:val="1"/>
        </w:numPr>
        <w:tabs>
          <w:tab w:val="left" w:pos="3600"/>
          <w:tab w:val="clear" w:pos="0"/>
        </w:tabs>
        <w:kinsoku/>
        <w:wordWrap/>
        <w:overflowPunct/>
        <w:topLinePunct w:val="0"/>
        <w:autoSpaceDN/>
        <w:bidi w:val="0"/>
        <w:adjustRightInd/>
        <w:snapToGrid/>
        <w:spacing w:line="520" w:lineRule="exact"/>
        <w:ind w:left="0" w:leftChars="0" w:firstLine="567" w:firstLineChars="0"/>
        <w:textAlignment w:val="auto"/>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 xml:space="preserve">  </w:t>
      </w:r>
      <w:r>
        <w:rPr>
          <w:rFonts w:hint="eastAsia" w:ascii="仿宋" w:hAnsi="仿宋" w:eastAsia="仿宋" w:cs="仿宋"/>
          <w:color w:val="auto"/>
          <w:sz w:val="32"/>
          <w:szCs w:val="32"/>
          <w:highlight w:val="none"/>
        </w:rPr>
        <w:t>学生转学或转专业后，须修满转入专业教育教学计划所规定的全部课程并获得相应的学分认定。学生转专业前所修的课程成绩如实记载在成绩库中，接收教学单位应根据本专业教育教学计划的要求，对学生原专业所修课程的课程类别进行认定。</w:t>
      </w:r>
    </w:p>
    <w:p>
      <w:pPr>
        <w:keepNext w:val="0"/>
        <w:keepLines w:val="0"/>
        <w:pageBreakBefore w:val="0"/>
        <w:widowControl/>
        <w:shd w:val="clear" w:color="auto" w:fill="FFFFFF"/>
        <w:kinsoku/>
        <w:wordWrap/>
        <w:overflowPunct/>
        <w:topLinePunct w:val="0"/>
        <w:autoSpaceDN/>
        <w:bidi w:val="0"/>
        <w:adjustRightInd/>
        <w:snapToGrid/>
        <w:spacing w:before="156" w:beforeLines="50" w:line="520" w:lineRule="exact"/>
        <w:jc w:val="center"/>
        <w:textAlignment w:val="auto"/>
        <w:rPr>
          <w:rFonts w:hint="eastAsia" w:ascii="仿宋" w:hAnsi="仿宋" w:eastAsia="仿宋" w:cs="仿宋"/>
          <w:b/>
          <w:color w:val="auto"/>
          <w:kern w:val="0"/>
          <w:sz w:val="32"/>
          <w:szCs w:val="32"/>
          <w:highlight w:val="none"/>
          <w:shd w:val="clear" w:color="auto" w:fill="FFFFFF"/>
          <w:lang w:bidi="ar"/>
        </w:rPr>
      </w:pPr>
      <w:r>
        <w:rPr>
          <w:rFonts w:hint="eastAsia" w:ascii="仿宋" w:hAnsi="仿宋" w:eastAsia="仿宋" w:cs="仿宋"/>
          <w:b/>
          <w:color w:val="auto"/>
          <w:kern w:val="0"/>
          <w:sz w:val="32"/>
          <w:szCs w:val="32"/>
          <w:highlight w:val="none"/>
          <w:shd w:val="clear" w:color="auto" w:fill="FFFFFF"/>
          <w:lang w:bidi="ar"/>
        </w:rPr>
        <w:t>第六章  休学与复学</w:t>
      </w:r>
    </w:p>
    <w:p>
      <w:pPr>
        <w:keepNext w:val="0"/>
        <w:keepLines w:val="0"/>
        <w:pageBreakBefore w:val="0"/>
        <w:numPr>
          <w:ilvl w:val="0"/>
          <w:numId w:val="1"/>
        </w:numPr>
        <w:tabs>
          <w:tab w:val="left" w:pos="3600"/>
          <w:tab w:val="clear" w:pos="0"/>
        </w:tabs>
        <w:kinsoku/>
        <w:wordWrap/>
        <w:overflowPunct/>
        <w:topLinePunct w:val="0"/>
        <w:autoSpaceDN/>
        <w:bidi w:val="0"/>
        <w:adjustRightInd/>
        <w:snapToGrid/>
        <w:spacing w:line="520" w:lineRule="exact"/>
        <w:ind w:left="0" w:leftChars="0" w:firstLine="567" w:firstLineChars="0"/>
        <w:textAlignment w:val="auto"/>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 xml:space="preserve"> </w:t>
      </w:r>
      <w:r>
        <w:rPr>
          <w:rFonts w:hint="eastAsia" w:ascii="仿宋" w:hAnsi="仿宋" w:eastAsia="仿宋" w:cs="仿宋"/>
          <w:color w:val="auto"/>
          <w:sz w:val="32"/>
          <w:szCs w:val="32"/>
          <w:highlight w:val="none"/>
        </w:rPr>
        <w:t xml:space="preserve"> 学生可以分阶段完成学业。学生因疾病、创业等原因申请休学或者学校认为因身体、心理等原因应当休学的，经学校批准后可以休学。</w:t>
      </w:r>
    </w:p>
    <w:p>
      <w:pPr>
        <w:keepNext w:val="0"/>
        <w:keepLines w:val="0"/>
        <w:pageBreakBefore w:val="0"/>
        <w:numPr>
          <w:ilvl w:val="0"/>
          <w:numId w:val="1"/>
        </w:numPr>
        <w:tabs>
          <w:tab w:val="left" w:pos="3600"/>
          <w:tab w:val="clear" w:pos="0"/>
        </w:tabs>
        <w:kinsoku/>
        <w:wordWrap/>
        <w:overflowPunct/>
        <w:topLinePunct w:val="0"/>
        <w:autoSpaceDN/>
        <w:bidi w:val="0"/>
        <w:adjustRightInd/>
        <w:snapToGrid/>
        <w:spacing w:line="520" w:lineRule="exact"/>
        <w:ind w:left="0" w:leftChars="0" w:firstLine="567" w:firstLineChars="0"/>
        <w:textAlignment w:val="auto"/>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 xml:space="preserve">   </w:t>
      </w:r>
      <w:r>
        <w:rPr>
          <w:rFonts w:hint="eastAsia" w:ascii="仿宋" w:hAnsi="仿宋" w:eastAsia="仿宋" w:cs="仿宋"/>
          <w:color w:val="auto"/>
          <w:sz w:val="32"/>
          <w:szCs w:val="32"/>
          <w:highlight w:val="none"/>
        </w:rPr>
        <w:t>学生休学一般以1年为期，特殊情况经学校批准可续休1年，但累计不得超过2年。</w:t>
      </w:r>
    </w:p>
    <w:p>
      <w:pPr>
        <w:keepNext w:val="0"/>
        <w:keepLines w:val="0"/>
        <w:pageBreakBefore w:val="0"/>
        <w:numPr>
          <w:ilvl w:val="0"/>
          <w:numId w:val="1"/>
        </w:numPr>
        <w:tabs>
          <w:tab w:val="left" w:pos="3600"/>
          <w:tab w:val="clear" w:pos="0"/>
        </w:tabs>
        <w:kinsoku/>
        <w:wordWrap/>
        <w:overflowPunct/>
        <w:topLinePunct w:val="0"/>
        <w:autoSpaceDN/>
        <w:bidi w:val="0"/>
        <w:adjustRightInd/>
        <w:snapToGrid/>
        <w:spacing w:line="520" w:lineRule="exact"/>
        <w:ind w:left="0" w:leftChars="0" w:firstLine="567" w:firstLineChars="0"/>
        <w:textAlignment w:val="auto"/>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 xml:space="preserve">  </w:t>
      </w:r>
      <w:r>
        <w:rPr>
          <w:rFonts w:hint="eastAsia" w:ascii="仿宋" w:hAnsi="仿宋" w:eastAsia="仿宋" w:cs="仿宋"/>
          <w:color w:val="auto"/>
          <w:sz w:val="32"/>
          <w:szCs w:val="32"/>
          <w:highlight w:val="none"/>
        </w:rPr>
        <w:t>在校学生应征参加中国人民解放军（含中国人民武装警察部队），办理相关手续后，学校保留其学籍至退役后2年。</w:t>
      </w:r>
    </w:p>
    <w:p>
      <w:pPr>
        <w:keepNext w:val="0"/>
        <w:keepLines w:val="0"/>
        <w:pageBreakBefore w:val="0"/>
        <w:tabs>
          <w:tab w:val="left" w:pos="3600"/>
        </w:tabs>
        <w:kinsoku/>
        <w:wordWrap/>
        <w:overflowPunct/>
        <w:topLinePunct w:val="0"/>
        <w:autoSpaceDN/>
        <w:bidi w:val="0"/>
        <w:adjustRightInd/>
        <w:snapToGrid/>
        <w:spacing w:line="52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学生参加学校跨校联合培养项目，在联合培养学校学习期间，学校同时为其保留学籍。</w:t>
      </w:r>
    </w:p>
    <w:p>
      <w:pPr>
        <w:keepNext w:val="0"/>
        <w:keepLines w:val="0"/>
        <w:pageBreakBefore w:val="0"/>
        <w:tabs>
          <w:tab w:val="left" w:pos="3600"/>
        </w:tabs>
        <w:kinsoku/>
        <w:wordWrap/>
        <w:overflowPunct/>
        <w:topLinePunct w:val="0"/>
        <w:autoSpaceDN/>
        <w:bidi w:val="0"/>
        <w:adjustRightInd/>
        <w:snapToGrid/>
        <w:spacing w:line="520" w:lineRule="exact"/>
        <w:ind w:firstLine="640" w:firstLineChars="200"/>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学生保留学籍期间，与其实际所在的部队、学校等组织建立管理关系。</w:t>
      </w:r>
    </w:p>
    <w:p>
      <w:pPr>
        <w:keepNext w:val="0"/>
        <w:keepLines w:val="0"/>
        <w:pageBreakBefore w:val="0"/>
        <w:numPr>
          <w:ilvl w:val="0"/>
          <w:numId w:val="1"/>
        </w:numPr>
        <w:tabs>
          <w:tab w:val="left" w:pos="3600"/>
          <w:tab w:val="clear" w:pos="0"/>
        </w:tabs>
        <w:kinsoku/>
        <w:wordWrap/>
        <w:overflowPunct/>
        <w:topLinePunct w:val="0"/>
        <w:autoSpaceDN/>
        <w:bidi w:val="0"/>
        <w:adjustRightInd/>
        <w:snapToGrid/>
        <w:spacing w:line="520" w:lineRule="exact"/>
        <w:ind w:left="0" w:leftChars="0" w:firstLine="567" w:firstLineChars="0"/>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  </w:t>
      </w:r>
      <w:r>
        <w:rPr>
          <w:rFonts w:hint="eastAsia" w:ascii="仿宋" w:hAnsi="仿宋" w:eastAsia="仿宋" w:cs="仿宋"/>
          <w:bCs/>
          <w:color w:val="auto"/>
          <w:sz w:val="32"/>
          <w:szCs w:val="32"/>
          <w:highlight w:val="none"/>
        </w:rPr>
        <w:t>休学学生应当办理手续离校。学生按《湖南女子学院学籍异动审批表》相关流程办理休学手续后，必须离校并停止校内一切活动，学校保留其学籍。学生休学期间，不享受在校学习学生的待遇，并对自己在休学、保留学籍期间的行为负责。因病休学学生的医疗费按国家及当地的有关规定处理。</w:t>
      </w:r>
    </w:p>
    <w:p>
      <w:pPr>
        <w:keepNext w:val="0"/>
        <w:keepLines w:val="0"/>
        <w:pageBreakBefore w:val="0"/>
        <w:numPr>
          <w:ilvl w:val="0"/>
          <w:numId w:val="1"/>
        </w:numPr>
        <w:tabs>
          <w:tab w:val="left" w:pos="3600"/>
          <w:tab w:val="clear" w:pos="0"/>
        </w:tabs>
        <w:kinsoku/>
        <w:wordWrap/>
        <w:overflowPunct/>
        <w:topLinePunct w:val="0"/>
        <w:autoSpaceDN/>
        <w:bidi w:val="0"/>
        <w:adjustRightInd/>
        <w:snapToGrid/>
        <w:spacing w:line="520" w:lineRule="exact"/>
        <w:ind w:left="0" w:leftChars="0" w:firstLine="567" w:firstLineChars="0"/>
        <w:textAlignment w:val="auto"/>
        <w:rPr>
          <w:rFonts w:hint="eastAsia" w:ascii="仿宋" w:hAnsi="仿宋" w:eastAsia="仿宋" w:cs="仿宋"/>
          <w:bCs/>
          <w:color w:val="auto"/>
          <w:sz w:val="32"/>
          <w:szCs w:val="32"/>
          <w:highlight w:val="none"/>
        </w:rPr>
      </w:pPr>
      <w:r>
        <w:rPr>
          <w:rFonts w:hint="eastAsia" w:ascii="仿宋" w:hAnsi="仿宋" w:eastAsia="仿宋" w:cs="仿宋"/>
          <w:b/>
          <w:color w:val="auto"/>
          <w:sz w:val="32"/>
          <w:szCs w:val="32"/>
          <w:highlight w:val="none"/>
        </w:rPr>
        <w:t xml:space="preserve">   </w:t>
      </w:r>
      <w:r>
        <w:rPr>
          <w:rFonts w:hint="eastAsia" w:ascii="仿宋" w:hAnsi="仿宋" w:eastAsia="仿宋" w:cs="仿宋"/>
          <w:bCs/>
          <w:color w:val="auto"/>
          <w:sz w:val="32"/>
          <w:szCs w:val="32"/>
          <w:highlight w:val="none"/>
        </w:rPr>
        <w:t>休学、保留学籍的学生复学按下列规定办理：</w:t>
      </w:r>
    </w:p>
    <w:p>
      <w:pPr>
        <w:keepNext w:val="0"/>
        <w:keepLines w:val="0"/>
        <w:pageBreakBefore w:val="0"/>
        <w:tabs>
          <w:tab w:val="left" w:pos="3600"/>
        </w:tabs>
        <w:kinsoku/>
        <w:wordWrap/>
        <w:overflowPunct/>
        <w:topLinePunct w:val="0"/>
        <w:autoSpaceDN/>
        <w:bidi w:val="0"/>
        <w:adjustRightInd/>
        <w:snapToGrid/>
        <w:spacing w:line="520" w:lineRule="exact"/>
        <w:ind w:firstLine="640" w:firstLineChars="200"/>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（一）学生休学、保留学籍期满</w:t>
      </w:r>
      <w:r>
        <w:rPr>
          <w:rFonts w:hint="eastAsia" w:ascii="仿宋" w:hAnsi="仿宋" w:eastAsia="仿宋" w:cs="仿宋"/>
          <w:bCs/>
          <w:color w:val="auto"/>
          <w:sz w:val="32"/>
          <w:szCs w:val="32"/>
          <w:highlight w:val="none"/>
          <w:lang w:val="en-US" w:eastAsia="zh-CN"/>
        </w:rPr>
        <w:t>前，原则上</w:t>
      </w:r>
      <w:r>
        <w:rPr>
          <w:rFonts w:hint="eastAsia" w:ascii="仿宋" w:hAnsi="仿宋" w:eastAsia="仿宋" w:cs="仿宋"/>
          <w:bCs/>
          <w:color w:val="auto"/>
          <w:sz w:val="32"/>
          <w:szCs w:val="32"/>
          <w:highlight w:val="none"/>
        </w:rPr>
        <w:t>应当于学期开学前向学校申请复学</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学生本人填写《湖南女子学院学籍异动审批表》，提供相关材料，经所属学院审查后，按相关流程完成审批即可办理复学手续</w:t>
      </w:r>
      <w:r>
        <w:rPr>
          <w:rFonts w:hint="eastAsia" w:ascii="仿宋" w:hAnsi="仿宋" w:eastAsia="仿宋" w:cs="仿宋"/>
          <w:bCs/>
          <w:color w:val="auto"/>
          <w:sz w:val="32"/>
          <w:szCs w:val="32"/>
          <w:highlight w:val="none"/>
          <w:lang w:eastAsia="zh-CN"/>
        </w:rPr>
        <w:t>；</w:t>
      </w:r>
    </w:p>
    <w:p>
      <w:pPr>
        <w:keepNext w:val="0"/>
        <w:keepLines w:val="0"/>
        <w:pageBreakBefore w:val="0"/>
        <w:tabs>
          <w:tab w:val="left" w:pos="3600"/>
        </w:tabs>
        <w:kinsoku/>
        <w:wordWrap/>
        <w:overflowPunct/>
        <w:topLinePunct w:val="0"/>
        <w:autoSpaceDN/>
        <w:bidi w:val="0"/>
        <w:adjustRightInd/>
        <w:snapToGrid/>
        <w:spacing w:line="520" w:lineRule="exact"/>
        <w:ind w:firstLine="640" w:firstLineChars="200"/>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（二）学生在休学、保留学籍期间如有严重违法乱纪的，学校将根据相关政策取消其复学资格</w:t>
      </w:r>
      <w:r>
        <w:rPr>
          <w:rFonts w:hint="eastAsia" w:ascii="仿宋" w:hAnsi="仿宋" w:eastAsia="仿宋" w:cs="仿宋"/>
          <w:bCs/>
          <w:color w:val="auto"/>
          <w:sz w:val="32"/>
          <w:szCs w:val="32"/>
          <w:highlight w:val="none"/>
          <w:lang w:eastAsia="zh-CN"/>
        </w:rPr>
        <w:t>；</w:t>
      </w:r>
    </w:p>
    <w:p>
      <w:pPr>
        <w:keepNext w:val="0"/>
        <w:keepLines w:val="0"/>
        <w:pageBreakBefore w:val="0"/>
        <w:tabs>
          <w:tab w:val="left" w:pos="3600"/>
        </w:tabs>
        <w:kinsoku/>
        <w:wordWrap/>
        <w:overflowPunct/>
        <w:topLinePunct w:val="0"/>
        <w:autoSpaceDN/>
        <w:bidi w:val="0"/>
        <w:adjustRightInd/>
        <w:snapToGrid/>
        <w:spacing w:line="52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bCs/>
          <w:color w:val="auto"/>
          <w:sz w:val="32"/>
          <w:szCs w:val="32"/>
          <w:highlight w:val="none"/>
        </w:rPr>
        <w:t>（三）复学的学生，原则上编入原专业下一年级学习，如原专业相应年级未招生，由学校安排到相近专业学习。</w:t>
      </w:r>
    </w:p>
    <w:p>
      <w:pPr>
        <w:keepNext w:val="0"/>
        <w:keepLines w:val="0"/>
        <w:pageBreakBefore w:val="0"/>
        <w:widowControl/>
        <w:shd w:val="clear" w:color="auto" w:fill="FFFFFF"/>
        <w:kinsoku/>
        <w:wordWrap/>
        <w:overflowPunct/>
        <w:topLinePunct w:val="0"/>
        <w:autoSpaceDN/>
        <w:bidi w:val="0"/>
        <w:adjustRightInd/>
        <w:snapToGrid/>
        <w:spacing w:before="156" w:beforeLines="50" w:line="520" w:lineRule="exact"/>
        <w:jc w:val="center"/>
        <w:textAlignment w:val="auto"/>
        <w:rPr>
          <w:rFonts w:hint="eastAsia" w:ascii="仿宋" w:hAnsi="仿宋" w:eastAsia="仿宋" w:cs="仿宋"/>
          <w:b/>
          <w:color w:val="auto"/>
          <w:kern w:val="0"/>
          <w:sz w:val="32"/>
          <w:szCs w:val="32"/>
          <w:highlight w:val="none"/>
          <w:shd w:val="clear" w:color="auto" w:fill="FFFFFF"/>
          <w:lang w:bidi="ar"/>
        </w:rPr>
      </w:pPr>
      <w:r>
        <w:rPr>
          <w:rFonts w:hint="eastAsia" w:ascii="仿宋" w:hAnsi="仿宋" w:eastAsia="仿宋" w:cs="仿宋"/>
          <w:b/>
          <w:color w:val="auto"/>
          <w:kern w:val="0"/>
          <w:sz w:val="32"/>
          <w:szCs w:val="32"/>
          <w:highlight w:val="none"/>
          <w:shd w:val="clear" w:color="auto" w:fill="FFFFFF"/>
          <w:lang w:bidi="ar"/>
        </w:rPr>
        <w:t>第七章  退  学</w:t>
      </w:r>
    </w:p>
    <w:p>
      <w:pPr>
        <w:keepNext w:val="0"/>
        <w:keepLines w:val="0"/>
        <w:pageBreakBefore w:val="0"/>
        <w:numPr>
          <w:ilvl w:val="0"/>
          <w:numId w:val="1"/>
        </w:numPr>
        <w:tabs>
          <w:tab w:val="left" w:pos="3600"/>
          <w:tab w:val="clear" w:pos="0"/>
        </w:tabs>
        <w:kinsoku/>
        <w:wordWrap/>
        <w:overflowPunct/>
        <w:topLinePunct w:val="0"/>
        <w:autoSpaceDN/>
        <w:bidi w:val="0"/>
        <w:adjustRightInd/>
        <w:snapToGrid/>
        <w:spacing w:line="520" w:lineRule="exact"/>
        <w:ind w:left="0" w:leftChars="0" w:firstLine="567" w:firstLineChars="0"/>
        <w:textAlignment w:val="auto"/>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 xml:space="preserve"> </w:t>
      </w:r>
      <w:r>
        <w:rPr>
          <w:rFonts w:hint="eastAsia" w:ascii="仿宋" w:hAnsi="仿宋" w:eastAsia="仿宋" w:cs="仿宋"/>
          <w:color w:val="auto"/>
          <w:sz w:val="32"/>
          <w:szCs w:val="32"/>
          <w:highlight w:val="none"/>
        </w:rPr>
        <w:t>学生有下列情形之一，学校可予退学处理：</w:t>
      </w:r>
    </w:p>
    <w:p>
      <w:pPr>
        <w:keepNext w:val="0"/>
        <w:keepLines w:val="0"/>
        <w:pageBreakBefore w:val="0"/>
        <w:kinsoku/>
        <w:wordWrap/>
        <w:overflowPunct/>
        <w:topLinePunct w:val="0"/>
        <w:autoSpaceDN/>
        <w:bidi w:val="0"/>
        <w:adjustRightInd/>
        <w:snapToGrid/>
        <w:spacing w:line="520" w:lineRule="exact"/>
        <w:ind w:firstLine="614" w:firstLineChars="192"/>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（一）达到《湖南女子学院学分制实施办法》规定的退学标准的；</w:t>
      </w:r>
    </w:p>
    <w:p>
      <w:pPr>
        <w:keepNext w:val="0"/>
        <w:keepLines w:val="0"/>
        <w:pageBreakBefore w:val="0"/>
        <w:kinsoku/>
        <w:wordWrap/>
        <w:overflowPunct/>
        <w:topLinePunct w:val="0"/>
        <w:autoSpaceDN/>
        <w:bidi w:val="0"/>
        <w:adjustRightInd/>
        <w:snapToGrid/>
        <w:spacing w:line="520" w:lineRule="exact"/>
        <w:ind w:firstLine="614" w:firstLineChars="192"/>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（二）在学校规定的学习年限内未完成学业的；</w:t>
      </w:r>
    </w:p>
    <w:p>
      <w:pPr>
        <w:keepNext w:val="0"/>
        <w:keepLines w:val="0"/>
        <w:pageBreakBefore w:val="0"/>
        <w:kinsoku/>
        <w:wordWrap/>
        <w:overflowPunct/>
        <w:topLinePunct w:val="0"/>
        <w:autoSpaceDN/>
        <w:bidi w:val="0"/>
        <w:adjustRightInd/>
        <w:snapToGrid/>
        <w:spacing w:line="520" w:lineRule="exact"/>
        <w:ind w:firstLine="614" w:firstLineChars="192"/>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（三）休学、保留学籍期满，在学校规定期限内未提出复学申请或者申请复学经复查不合格的；</w:t>
      </w:r>
    </w:p>
    <w:p>
      <w:pPr>
        <w:keepNext w:val="0"/>
        <w:keepLines w:val="0"/>
        <w:pageBreakBefore w:val="0"/>
        <w:kinsoku/>
        <w:wordWrap/>
        <w:overflowPunct/>
        <w:topLinePunct w:val="0"/>
        <w:autoSpaceDN/>
        <w:bidi w:val="0"/>
        <w:adjustRightInd/>
        <w:snapToGrid/>
        <w:spacing w:line="520" w:lineRule="exact"/>
        <w:ind w:firstLine="614" w:firstLineChars="192"/>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（四）根据学校指定医院诊断，患有疾病或意外伤残不能继续在校学习的；</w:t>
      </w:r>
    </w:p>
    <w:p>
      <w:pPr>
        <w:keepNext w:val="0"/>
        <w:keepLines w:val="0"/>
        <w:pageBreakBefore w:val="0"/>
        <w:kinsoku/>
        <w:wordWrap/>
        <w:overflowPunct/>
        <w:topLinePunct w:val="0"/>
        <w:autoSpaceDN/>
        <w:bidi w:val="0"/>
        <w:adjustRightInd/>
        <w:snapToGrid/>
        <w:spacing w:line="520" w:lineRule="exact"/>
        <w:ind w:firstLine="614" w:firstLineChars="192"/>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（五）未经批准连续2周未参加学校规定的教学活动的；</w:t>
      </w:r>
    </w:p>
    <w:p>
      <w:pPr>
        <w:keepNext w:val="0"/>
        <w:keepLines w:val="0"/>
        <w:pageBreakBefore w:val="0"/>
        <w:kinsoku/>
        <w:wordWrap/>
        <w:overflowPunct/>
        <w:topLinePunct w:val="0"/>
        <w:autoSpaceDN/>
        <w:bidi w:val="0"/>
        <w:adjustRightInd/>
        <w:snapToGrid/>
        <w:spacing w:line="520" w:lineRule="exact"/>
        <w:ind w:firstLine="614" w:firstLineChars="192"/>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（六）超过学校规定期限未注册而又未履行暂缓注册手续的；</w:t>
      </w:r>
    </w:p>
    <w:p>
      <w:pPr>
        <w:keepNext w:val="0"/>
        <w:keepLines w:val="0"/>
        <w:pageBreakBefore w:val="0"/>
        <w:kinsoku/>
        <w:wordWrap/>
        <w:overflowPunct/>
        <w:topLinePunct w:val="0"/>
        <w:autoSpaceDN/>
        <w:bidi w:val="0"/>
        <w:adjustRightInd/>
        <w:snapToGrid/>
        <w:spacing w:line="520" w:lineRule="exact"/>
        <w:ind w:firstLine="614" w:firstLineChars="192"/>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（七）学校规定的不能完成学业、应予退学的其他情形。</w:t>
      </w:r>
    </w:p>
    <w:p>
      <w:pPr>
        <w:keepNext w:val="0"/>
        <w:keepLines w:val="0"/>
        <w:pageBreakBefore w:val="0"/>
        <w:kinsoku/>
        <w:wordWrap/>
        <w:overflowPunct/>
        <w:topLinePunct w:val="0"/>
        <w:autoSpaceDN/>
        <w:bidi w:val="0"/>
        <w:adjustRightInd/>
        <w:snapToGrid/>
        <w:spacing w:line="520" w:lineRule="exact"/>
        <w:ind w:firstLine="614" w:firstLineChars="192"/>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对学生做出退学（本人申请退学的除外）决定的，由学生所属学院报送书面材料至相关职能部门，再提交校长办公会议研究决定。</w:t>
      </w:r>
      <w:r>
        <w:rPr>
          <w:rFonts w:hint="eastAsia" w:ascii="仿宋" w:hAnsi="仿宋" w:eastAsia="仿宋" w:cs="仿宋"/>
          <w:color w:val="auto"/>
          <w:sz w:val="32"/>
          <w:szCs w:val="32"/>
          <w:highlight w:val="none"/>
          <w:lang w:val="en-US" w:eastAsia="zh-CN"/>
        </w:rPr>
        <w:t>退学</w:t>
      </w:r>
      <w:r>
        <w:rPr>
          <w:rFonts w:hint="eastAsia" w:ascii="仿宋" w:hAnsi="仿宋" w:eastAsia="仿宋" w:cs="仿宋"/>
          <w:color w:val="auto"/>
          <w:sz w:val="32"/>
          <w:szCs w:val="32"/>
          <w:highlight w:val="none"/>
        </w:rPr>
        <w:t>决定材料由学生所属学院直接送达学生本人，学生拒绝签收的，以留置方式送达；已离校的，采取邮寄方式送达；难于联系的，利用学校网站等以公告方式送达。学生有异议的，可按《湖南女子学院学生申诉处理办法》提出书面申诉。</w:t>
      </w:r>
    </w:p>
    <w:p>
      <w:pPr>
        <w:keepNext w:val="0"/>
        <w:keepLines w:val="0"/>
        <w:pageBreakBefore w:val="0"/>
        <w:numPr>
          <w:ilvl w:val="0"/>
          <w:numId w:val="1"/>
        </w:numPr>
        <w:tabs>
          <w:tab w:val="left" w:pos="3600"/>
          <w:tab w:val="clear" w:pos="0"/>
        </w:tabs>
        <w:kinsoku/>
        <w:wordWrap/>
        <w:overflowPunct/>
        <w:topLinePunct w:val="0"/>
        <w:autoSpaceDN/>
        <w:bidi w:val="0"/>
        <w:adjustRightInd/>
        <w:snapToGrid/>
        <w:spacing w:line="520" w:lineRule="exact"/>
        <w:ind w:left="0" w:leftChars="0" w:firstLine="567" w:firstLineChars="0"/>
        <w:textAlignment w:val="auto"/>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 xml:space="preserve">  </w:t>
      </w:r>
      <w:r>
        <w:rPr>
          <w:rFonts w:hint="eastAsia" w:ascii="仿宋" w:hAnsi="仿宋" w:eastAsia="仿宋" w:cs="仿宋"/>
          <w:color w:val="auto"/>
          <w:sz w:val="32"/>
          <w:szCs w:val="32"/>
          <w:highlight w:val="none"/>
        </w:rPr>
        <w:t>学生申请退学的，由本人填写《湖南女子学院学籍</w:t>
      </w:r>
      <w:r>
        <w:rPr>
          <w:rFonts w:hint="eastAsia" w:ascii="仿宋" w:hAnsi="仿宋" w:eastAsia="仿宋" w:cs="仿宋"/>
          <w:color w:val="auto"/>
          <w:sz w:val="32"/>
          <w:szCs w:val="32"/>
          <w:highlight w:val="none"/>
          <w:lang w:val="en-US" w:eastAsia="zh-CN"/>
        </w:rPr>
        <w:t>异动</w:t>
      </w:r>
      <w:r>
        <w:rPr>
          <w:rFonts w:hint="eastAsia" w:ascii="仿宋" w:hAnsi="仿宋" w:eastAsia="仿宋" w:cs="仿宋"/>
          <w:color w:val="auto"/>
          <w:sz w:val="32"/>
          <w:szCs w:val="32"/>
          <w:highlight w:val="none"/>
        </w:rPr>
        <w:t>申请表》</w:t>
      </w:r>
      <w:r>
        <w:rPr>
          <w:rFonts w:hint="eastAsia" w:ascii="仿宋" w:hAnsi="仿宋" w:eastAsia="仿宋" w:cs="仿宋"/>
          <w:color w:val="auto"/>
          <w:sz w:val="32"/>
          <w:szCs w:val="32"/>
          <w:highlight w:val="none"/>
          <w:lang w:val="en-US" w:eastAsia="zh-CN"/>
        </w:rPr>
        <w:t>并征求家长同意，经辅导员、所属学院和</w:t>
      </w:r>
      <w:r>
        <w:rPr>
          <w:rFonts w:hint="eastAsia" w:ascii="仿宋" w:hAnsi="仿宋" w:eastAsia="仿宋" w:cs="仿宋"/>
          <w:color w:val="auto"/>
          <w:sz w:val="32"/>
          <w:szCs w:val="32"/>
          <w:highlight w:val="none"/>
        </w:rPr>
        <w:t>教务处审核</w:t>
      </w:r>
      <w:r>
        <w:rPr>
          <w:rFonts w:hint="eastAsia" w:ascii="仿宋" w:hAnsi="仿宋" w:eastAsia="仿宋" w:cs="仿宋"/>
          <w:color w:val="auto"/>
          <w:sz w:val="32"/>
          <w:szCs w:val="32"/>
          <w:highlight w:val="none"/>
          <w:lang w:val="en-US" w:eastAsia="zh-CN"/>
        </w:rPr>
        <w:t>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再将申请表原件交至教务处，复印件交至学生工作部（处）、财务处和所属学院备案后</w:t>
      </w:r>
      <w:r>
        <w:rPr>
          <w:rFonts w:hint="eastAsia" w:ascii="仿宋" w:hAnsi="仿宋" w:eastAsia="仿宋" w:cs="仿宋"/>
          <w:color w:val="auto"/>
          <w:sz w:val="32"/>
          <w:szCs w:val="32"/>
          <w:highlight w:val="none"/>
        </w:rPr>
        <w:t>即可办理退学手续。</w:t>
      </w:r>
    </w:p>
    <w:p>
      <w:pPr>
        <w:keepNext w:val="0"/>
        <w:keepLines w:val="0"/>
        <w:pageBreakBefore w:val="0"/>
        <w:numPr>
          <w:ilvl w:val="0"/>
          <w:numId w:val="1"/>
        </w:numPr>
        <w:tabs>
          <w:tab w:val="left" w:pos="3600"/>
          <w:tab w:val="clear" w:pos="0"/>
        </w:tabs>
        <w:kinsoku/>
        <w:wordWrap/>
        <w:overflowPunct/>
        <w:topLinePunct w:val="0"/>
        <w:autoSpaceDN/>
        <w:bidi w:val="0"/>
        <w:adjustRightInd/>
        <w:snapToGrid/>
        <w:spacing w:line="520" w:lineRule="exact"/>
        <w:ind w:left="0" w:leftChars="0" w:firstLine="567" w:firstLineChars="0"/>
        <w:textAlignment w:val="auto"/>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color w:val="auto"/>
          <w:sz w:val="32"/>
          <w:szCs w:val="32"/>
          <w:highlight w:val="none"/>
        </w:rPr>
        <w:t>退学的学生应当在审批或退学结论送到或公告之日起10个工作日内办理退学手续离校，档案由学校退回其家庭所在地，户口按照国家相关规定迁回原户籍地或者家庭户籍所在地，学校根据财务管理的相关规定办理财务结算。</w:t>
      </w:r>
    </w:p>
    <w:p>
      <w:pPr>
        <w:keepNext w:val="0"/>
        <w:keepLines w:val="0"/>
        <w:pageBreakBefore w:val="0"/>
        <w:numPr>
          <w:ilvl w:val="0"/>
          <w:numId w:val="1"/>
        </w:numPr>
        <w:tabs>
          <w:tab w:val="left" w:pos="3600"/>
          <w:tab w:val="clear" w:pos="0"/>
        </w:tabs>
        <w:kinsoku/>
        <w:wordWrap/>
        <w:overflowPunct/>
        <w:topLinePunct w:val="0"/>
        <w:autoSpaceDN/>
        <w:bidi w:val="0"/>
        <w:adjustRightInd/>
        <w:snapToGrid/>
        <w:spacing w:line="520" w:lineRule="exact"/>
        <w:ind w:left="0" w:leftChars="0" w:firstLine="567" w:firstLineChars="0"/>
        <w:textAlignment w:val="auto"/>
        <w:rPr>
          <w:rFonts w:hint="eastAsia" w:ascii="仿宋" w:hAnsi="仿宋" w:eastAsia="仿宋" w:cs="仿宋"/>
          <w:bCs/>
          <w:color w:val="auto"/>
          <w:sz w:val="32"/>
          <w:szCs w:val="32"/>
          <w:highlight w:val="none"/>
        </w:rPr>
      </w:pPr>
      <w:r>
        <w:rPr>
          <w:rFonts w:hint="eastAsia" w:ascii="仿宋" w:hAnsi="仿宋" w:eastAsia="仿宋" w:cs="仿宋"/>
          <w:b/>
          <w:color w:val="auto"/>
          <w:sz w:val="32"/>
          <w:szCs w:val="32"/>
          <w:highlight w:val="none"/>
        </w:rPr>
        <w:t xml:space="preserve">  </w:t>
      </w:r>
      <w:r>
        <w:rPr>
          <w:rFonts w:hint="eastAsia" w:ascii="仿宋" w:hAnsi="仿宋" w:eastAsia="仿宋" w:cs="仿宋"/>
          <w:bCs/>
          <w:color w:val="auto"/>
          <w:sz w:val="32"/>
          <w:szCs w:val="32"/>
          <w:highlight w:val="none"/>
        </w:rPr>
        <w:t>退学的学生不得申请复学。</w:t>
      </w:r>
    </w:p>
    <w:p>
      <w:pPr>
        <w:keepNext w:val="0"/>
        <w:keepLines w:val="0"/>
        <w:pageBreakBefore w:val="0"/>
        <w:widowControl/>
        <w:shd w:val="clear" w:color="auto" w:fill="FFFFFF"/>
        <w:kinsoku/>
        <w:wordWrap/>
        <w:overflowPunct/>
        <w:topLinePunct w:val="0"/>
        <w:autoSpaceDN/>
        <w:bidi w:val="0"/>
        <w:adjustRightInd/>
        <w:snapToGrid/>
        <w:spacing w:before="156" w:beforeLines="50" w:line="520" w:lineRule="exact"/>
        <w:jc w:val="center"/>
        <w:textAlignment w:val="auto"/>
        <w:rPr>
          <w:rFonts w:hint="eastAsia" w:ascii="仿宋" w:hAnsi="仿宋" w:eastAsia="仿宋" w:cs="仿宋"/>
          <w:b/>
          <w:color w:val="auto"/>
          <w:kern w:val="0"/>
          <w:sz w:val="32"/>
          <w:szCs w:val="32"/>
          <w:highlight w:val="none"/>
          <w:shd w:val="clear" w:color="auto" w:fill="FFFFFF"/>
          <w:lang w:bidi="ar"/>
        </w:rPr>
      </w:pPr>
      <w:r>
        <w:rPr>
          <w:rFonts w:hint="eastAsia" w:ascii="仿宋" w:hAnsi="仿宋" w:eastAsia="仿宋" w:cs="仿宋"/>
          <w:b/>
          <w:color w:val="auto"/>
          <w:kern w:val="0"/>
          <w:sz w:val="32"/>
          <w:szCs w:val="32"/>
          <w:highlight w:val="none"/>
          <w:shd w:val="clear" w:color="auto" w:fill="FFFFFF"/>
          <w:lang w:bidi="ar"/>
        </w:rPr>
        <w:t>第八章  毕业、结业与肄业</w:t>
      </w:r>
    </w:p>
    <w:p>
      <w:pPr>
        <w:keepNext w:val="0"/>
        <w:keepLines w:val="0"/>
        <w:pageBreakBefore w:val="0"/>
        <w:numPr>
          <w:ilvl w:val="0"/>
          <w:numId w:val="1"/>
        </w:numPr>
        <w:tabs>
          <w:tab w:val="left" w:pos="3600"/>
          <w:tab w:val="clear" w:pos="0"/>
        </w:tabs>
        <w:kinsoku/>
        <w:wordWrap/>
        <w:overflowPunct/>
        <w:topLinePunct w:val="0"/>
        <w:autoSpaceDN/>
        <w:bidi w:val="0"/>
        <w:adjustRightInd/>
        <w:snapToGrid/>
        <w:spacing w:line="520" w:lineRule="exact"/>
        <w:ind w:left="0" w:leftChars="0" w:firstLine="567" w:firstLineChars="0"/>
        <w:textAlignment w:val="auto"/>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 xml:space="preserve">  </w:t>
      </w:r>
      <w:r>
        <w:rPr>
          <w:rFonts w:hint="eastAsia" w:ascii="仿宋" w:hAnsi="仿宋" w:eastAsia="仿宋" w:cs="仿宋"/>
          <w:bCs/>
          <w:color w:val="auto"/>
          <w:sz w:val="32"/>
          <w:szCs w:val="32"/>
          <w:highlight w:val="none"/>
        </w:rPr>
        <w:t>学生</w:t>
      </w:r>
      <w:r>
        <w:rPr>
          <w:rFonts w:hint="eastAsia" w:ascii="仿宋" w:hAnsi="仿宋" w:eastAsia="仿宋" w:cs="仿宋"/>
          <w:color w:val="auto"/>
          <w:sz w:val="32"/>
          <w:szCs w:val="32"/>
          <w:highlight w:val="none"/>
        </w:rPr>
        <w:t>在学校规定学习年限内，修完教育教学计划规定内容，成绩合格，修满学分，达到毕业要求的，准予毕业，由学校发给毕业证书。</w:t>
      </w:r>
    </w:p>
    <w:p>
      <w:pPr>
        <w:keepNext w:val="0"/>
        <w:keepLines w:val="0"/>
        <w:pageBreakBefore w:val="0"/>
        <w:tabs>
          <w:tab w:val="left" w:pos="3600"/>
        </w:tabs>
        <w:kinsoku/>
        <w:wordWrap/>
        <w:overflowPunct/>
        <w:topLinePunct w:val="0"/>
        <w:autoSpaceDN/>
        <w:bidi w:val="0"/>
        <w:adjustRightInd/>
        <w:snapToGrid/>
        <w:spacing w:line="52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学生提前完成教育教学计划规定内容，获得毕业所要求的学分，可以申请提前毕业。</w:t>
      </w:r>
    </w:p>
    <w:p>
      <w:pPr>
        <w:keepNext w:val="0"/>
        <w:keepLines w:val="0"/>
        <w:pageBreakBefore w:val="0"/>
        <w:numPr>
          <w:ilvl w:val="0"/>
          <w:numId w:val="1"/>
        </w:numPr>
        <w:tabs>
          <w:tab w:val="left" w:pos="3600"/>
          <w:tab w:val="clear" w:pos="0"/>
        </w:tabs>
        <w:kinsoku/>
        <w:wordWrap/>
        <w:overflowPunct/>
        <w:topLinePunct w:val="0"/>
        <w:autoSpaceDN/>
        <w:bidi w:val="0"/>
        <w:adjustRightInd/>
        <w:snapToGrid/>
        <w:spacing w:line="520" w:lineRule="exact"/>
        <w:ind w:left="0" w:leftChars="0" w:firstLine="567"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符合《湖南女子学院普通本科教育学士学位授予条例》规定学位授予条件者，经本人申请，所属学院学位评定委员分会审核，报学校学位评定委员会审查批准，学校授予学士学位并颁授学位证书。</w:t>
      </w:r>
    </w:p>
    <w:p>
      <w:pPr>
        <w:keepNext w:val="0"/>
        <w:keepLines w:val="0"/>
        <w:pageBreakBefore w:val="0"/>
        <w:numPr>
          <w:ilvl w:val="0"/>
          <w:numId w:val="1"/>
        </w:numPr>
        <w:tabs>
          <w:tab w:val="left" w:pos="3600"/>
          <w:tab w:val="clear" w:pos="0"/>
        </w:tabs>
        <w:kinsoku/>
        <w:wordWrap/>
        <w:overflowPunct/>
        <w:topLinePunct w:val="0"/>
        <w:autoSpaceDN/>
        <w:bidi w:val="0"/>
        <w:adjustRightInd/>
        <w:snapToGrid/>
        <w:spacing w:line="520" w:lineRule="exact"/>
        <w:ind w:left="0" w:leftChars="0" w:firstLine="567"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 xml:space="preserve">  学生在基本</w:t>
      </w:r>
      <w:r>
        <w:rPr>
          <w:rFonts w:hint="eastAsia" w:ascii="仿宋" w:hAnsi="仿宋" w:eastAsia="仿宋" w:cs="仿宋"/>
          <w:color w:val="auto"/>
          <w:sz w:val="32"/>
          <w:szCs w:val="32"/>
          <w:highlight w:val="none"/>
        </w:rPr>
        <w:t>学习年限内</w:t>
      </w:r>
      <w:r>
        <w:rPr>
          <w:rFonts w:hint="eastAsia" w:ascii="仿宋" w:hAnsi="仿宋" w:eastAsia="仿宋" w:cs="仿宋"/>
          <w:color w:val="auto"/>
          <w:sz w:val="32"/>
          <w:szCs w:val="32"/>
          <w:highlight w:val="none"/>
          <w:lang w:val="en-US" w:eastAsia="zh-CN"/>
        </w:rPr>
        <w:t>因课程不及格等原因</w:t>
      </w:r>
      <w:r>
        <w:rPr>
          <w:rFonts w:hint="eastAsia" w:ascii="仿宋" w:hAnsi="仿宋" w:eastAsia="仿宋" w:cs="仿宋"/>
          <w:color w:val="auto"/>
          <w:sz w:val="32"/>
          <w:szCs w:val="32"/>
          <w:highlight w:val="none"/>
        </w:rPr>
        <w:t>未达到毕业要求</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学校可以准予结业，</w:t>
      </w:r>
      <w:r>
        <w:rPr>
          <w:rFonts w:hint="eastAsia" w:ascii="仿宋" w:hAnsi="仿宋" w:eastAsia="仿宋" w:cs="仿宋"/>
          <w:color w:val="auto"/>
          <w:sz w:val="32"/>
          <w:szCs w:val="32"/>
          <w:highlight w:val="none"/>
        </w:rPr>
        <w:t>发给结业证书离校。结业后，在最长学习年限内，经补考或重修合格</w:t>
      </w:r>
      <w:r>
        <w:rPr>
          <w:rFonts w:hint="eastAsia" w:ascii="仿宋" w:hAnsi="仿宋" w:eastAsia="仿宋" w:cs="仿宋"/>
          <w:color w:val="auto"/>
          <w:sz w:val="32"/>
          <w:szCs w:val="32"/>
          <w:highlight w:val="none"/>
          <w:lang w:val="en-US" w:eastAsia="zh-CN"/>
        </w:rPr>
        <w:t>后达到毕业要求者</w:t>
      </w:r>
      <w:r>
        <w:rPr>
          <w:rFonts w:hint="eastAsia" w:ascii="仿宋" w:hAnsi="仿宋" w:eastAsia="仿宋" w:cs="仿宋"/>
          <w:color w:val="auto"/>
          <w:sz w:val="32"/>
          <w:szCs w:val="32"/>
          <w:highlight w:val="none"/>
        </w:rPr>
        <w:t>，学校发给其毕业证书且收回结业证书。符合学位授予条件的，学校授予其相应的学位证书。</w:t>
      </w:r>
      <w:r>
        <w:rPr>
          <w:rFonts w:hint="eastAsia" w:ascii="仿宋" w:hAnsi="仿宋" w:eastAsia="仿宋" w:cs="仿宋"/>
          <w:color w:val="auto"/>
          <w:sz w:val="32"/>
          <w:szCs w:val="32"/>
          <w:highlight w:val="none"/>
          <w:lang w:val="en-US" w:eastAsia="zh-CN"/>
        </w:rPr>
        <w:t>合格后颁发的</w:t>
      </w:r>
      <w:r>
        <w:rPr>
          <w:rFonts w:hint="eastAsia" w:ascii="仿宋" w:hAnsi="仿宋" w:eastAsia="仿宋" w:cs="仿宋"/>
          <w:color w:val="auto"/>
          <w:sz w:val="32"/>
          <w:szCs w:val="32"/>
          <w:highlight w:val="none"/>
        </w:rPr>
        <w:t>毕业证书</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学位证书</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毕业时间、获得学位时间按发证日期填写</w:t>
      </w:r>
      <w:r>
        <w:rPr>
          <w:rFonts w:hint="eastAsia" w:ascii="仿宋" w:hAnsi="仿宋" w:eastAsia="仿宋" w:cs="仿宋"/>
          <w:color w:val="auto"/>
          <w:sz w:val="32"/>
          <w:szCs w:val="32"/>
          <w:highlight w:val="none"/>
        </w:rPr>
        <w:t>。</w:t>
      </w:r>
    </w:p>
    <w:p>
      <w:pPr>
        <w:keepNext w:val="0"/>
        <w:keepLines w:val="0"/>
        <w:pageBreakBefore w:val="0"/>
        <w:numPr>
          <w:ilvl w:val="0"/>
          <w:numId w:val="1"/>
        </w:numPr>
        <w:tabs>
          <w:tab w:val="left" w:pos="3600"/>
          <w:tab w:val="clear" w:pos="0"/>
        </w:tabs>
        <w:kinsoku/>
        <w:wordWrap/>
        <w:overflowPunct/>
        <w:topLinePunct w:val="0"/>
        <w:autoSpaceDN/>
        <w:bidi w:val="0"/>
        <w:adjustRightInd/>
        <w:snapToGrid/>
        <w:spacing w:line="520" w:lineRule="exact"/>
        <w:ind w:left="0" w:leftChars="0" w:firstLine="567"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退学的学生，由学生本人申请，学校发给肄业证书或写实性学习证明。</w:t>
      </w:r>
    </w:p>
    <w:p>
      <w:pPr>
        <w:keepNext w:val="0"/>
        <w:keepLines w:val="0"/>
        <w:pageBreakBefore w:val="0"/>
        <w:widowControl/>
        <w:shd w:val="clear" w:color="auto" w:fill="FFFFFF"/>
        <w:kinsoku/>
        <w:wordWrap/>
        <w:overflowPunct/>
        <w:topLinePunct w:val="0"/>
        <w:autoSpaceDN/>
        <w:bidi w:val="0"/>
        <w:adjustRightInd/>
        <w:snapToGrid/>
        <w:spacing w:before="156" w:beforeLines="50" w:line="520" w:lineRule="exact"/>
        <w:jc w:val="center"/>
        <w:textAlignment w:val="auto"/>
        <w:rPr>
          <w:rFonts w:hint="eastAsia" w:ascii="仿宋" w:hAnsi="仿宋" w:eastAsia="仿宋" w:cs="仿宋"/>
          <w:b/>
          <w:color w:val="auto"/>
          <w:kern w:val="0"/>
          <w:sz w:val="32"/>
          <w:szCs w:val="32"/>
          <w:highlight w:val="none"/>
          <w:shd w:val="clear" w:color="auto" w:fill="FFFFFF"/>
          <w:lang w:bidi="ar"/>
        </w:rPr>
      </w:pPr>
      <w:r>
        <w:rPr>
          <w:rFonts w:hint="eastAsia" w:ascii="仿宋" w:hAnsi="仿宋" w:eastAsia="仿宋" w:cs="仿宋"/>
          <w:b/>
          <w:color w:val="auto"/>
          <w:kern w:val="0"/>
          <w:sz w:val="32"/>
          <w:szCs w:val="32"/>
          <w:highlight w:val="none"/>
          <w:shd w:val="clear" w:color="auto" w:fill="FFFFFF"/>
          <w:lang w:bidi="ar"/>
        </w:rPr>
        <w:t>第九章  学业证书管理</w:t>
      </w:r>
    </w:p>
    <w:p>
      <w:pPr>
        <w:keepNext w:val="0"/>
        <w:keepLines w:val="0"/>
        <w:pageBreakBefore w:val="0"/>
        <w:numPr>
          <w:ilvl w:val="0"/>
          <w:numId w:val="1"/>
        </w:numPr>
        <w:tabs>
          <w:tab w:val="left" w:pos="3600"/>
          <w:tab w:val="clear" w:pos="0"/>
        </w:tabs>
        <w:kinsoku/>
        <w:wordWrap/>
        <w:overflowPunct/>
        <w:topLinePunct w:val="0"/>
        <w:autoSpaceDN/>
        <w:bidi w:val="0"/>
        <w:adjustRightInd/>
        <w:snapToGrid/>
        <w:spacing w:line="520" w:lineRule="exact"/>
        <w:ind w:left="0" w:leftChars="0" w:firstLine="567" w:firstLineChars="0"/>
        <w:jc w:val="left"/>
        <w:textAlignment w:val="auto"/>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 xml:space="preserve"> </w:t>
      </w:r>
      <w:r>
        <w:rPr>
          <w:rFonts w:hint="eastAsia" w:ascii="仿宋" w:hAnsi="仿宋" w:eastAsia="仿宋" w:cs="仿宋"/>
          <w:color w:val="auto"/>
          <w:sz w:val="32"/>
          <w:szCs w:val="32"/>
          <w:highlight w:val="none"/>
        </w:rPr>
        <w:t xml:space="preserve"> 学校严格按照招生时确定的办学类型和学习形式，以及学生招生录取时填报的个人信息，填写、颁发学历证书、学位证书及其他学业证书。</w:t>
      </w:r>
    </w:p>
    <w:p>
      <w:pPr>
        <w:keepNext w:val="0"/>
        <w:keepLines w:val="0"/>
        <w:pageBreakBefore w:val="0"/>
        <w:tabs>
          <w:tab w:val="left" w:pos="3600"/>
        </w:tabs>
        <w:kinsoku/>
        <w:wordWrap/>
        <w:overflowPunct/>
        <w:topLinePunct w:val="0"/>
        <w:autoSpaceDN/>
        <w:bidi w:val="0"/>
        <w:adjustRightInd/>
        <w:snapToGrid/>
        <w:spacing w:line="52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在校期间变更姓名、出生日期等证书需填写个人信息，且有合理、充分的理由的，由学生本人填写《湖南女子学院在读学生学籍信息更改审批表》，并提供有法定效力的相应证明文件。经审查，学生提供的变更姓名、出生日期的户籍证明等证明文件真实、合法，学校即予变更；否则，不予变更。</w:t>
      </w:r>
    </w:p>
    <w:p>
      <w:pPr>
        <w:keepNext w:val="0"/>
        <w:keepLines w:val="0"/>
        <w:pageBreakBefore w:val="0"/>
        <w:numPr>
          <w:ilvl w:val="0"/>
          <w:numId w:val="1"/>
        </w:numPr>
        <w:tabs>
          <w:tab w:val="left" w:pos="3600"/>
          <w:tab w:val="clear" w:pos="0"/>
        </w:tabs>
        <w:kinsoku/>
        <w:wordWrap/>
        <w:overflowPunct/>
        <w:topLinePunct w:val="0"/>
        <w:autoSpaceDN/>
        <w:bidi w:val="0"/>
        <w:adjustRightInd/>
        <w:snapToGrid/>
        <w:spacing w:line="520" w:lineRule="exact"/>
        <w:ind w:left="0" w:leftChars="0" w:firstLine="567" w:firstLineChars="0"/>
        <w:textAlignment w:val="auto"/>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 xml:space="preserve">  </w:t>
      </w:r>
      <w:r>
        <w:rPr>
          <w:rFonts w:hint="eastAsia" w:ascii="仿宋" w:hAnsi="仿宋" w:eastAsia="仿宋" w:cs="仿宋"/>
          <w:color w:val="auto"/>
          <w:sz w:val="32"/>
          <w:szCs w:val="32"/>
          <w:highlight w:val="none"/>
        </w:rPr>
        <w:t>学校严格执行高等教育学籍学历证书电子注册管理制度，完善学籍学历信息管理办法，按相关规定及时完成学生学籍学历电子注册。</w:t>
      </w:r>
    </w:p>
    <w:p>
      <w:pPr>
        <w:keepNext w:val="0"/>
        <w:keepLines w:val="0"/>
        <w:pageBreakBefore w:val="0"/>
        <w:numPr>
          <w:ilvl w:val="0"/>
          <w:numId w:val="1"/>
        </w:numPr>
        <w:tabs>
          <w:tab w:val="left" w:pos="3600"/>
          <w:tab w:val="clear" w:pos="0"/>
        </w:tabs>
        <w:kinsoku/>
        <w:wordWrap/>
        <w:overflowPunct/>
        <w:topLinePunct w:val="0"/>
        <w:autoSpaceDN/>
        <w:bidi w:val="0"/>
        <w:adjustRightInd/>
        <w:snapToGrid/>
        <w:spacing w:line="520" w:lineRule="exact"/>
        <w:ind w:left="0" w:leftChars="0" w:firstLine="567" w:firstLineChars="0"/>
        <w:textAlignment w:val="auto"/>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 xml:space="preserve">  </w:t>
      </w:r>
      <w:r>
        <w:rPr>
          <w:rFonts w:hint="eastAsia" w:ascii="仿宋" w:hAnsi="仿宋" w:eastAsia="仿宋" w:cs="仿宋"/>
          <w:color w:val="auto"/>
          <w:sz w:val="32"/>
          <w:szCs w:val="32"/>
          <w:highlight w:val="none"/>
        </w:rPr>
        <w:t>对违反国家招生规定取得入学资格或者学籍的，学校将取消其学籍，不发给相应的学历证书、学位证书；已发的学历证书、学位证书，学校将依法予以追回并撤销。对以作弊、剽窃、抄袭等学术不端行为或者其他不正当手段获得学历证书、学位证书的，学校将依法撤销。</w:t>
      </w:r>
    </w:p>
    <w:p>
      <w:pPr>
        <w:keepNext w:val="0"/>
        <w:keepLines w:val="0"/>
        <w:pageBreakBefore w:val="0"/>
        <w:tabs>
          <w:tab w:val="left" w:pos="3600"/>
        </w:tabs>
        <w:kinsoku/>
        <w:wordWrap/>
        <w:overflowPunct/>
        <w:topLinePunct w:val="0"/>
        <w:autoSpaceDN/>
        <w:bidi w:val="0"/>
        <w:adjustRightInd/>
        <w:snapToGrid/>
        <w:spacing w:line="520" w:lineRule="exact"/>
        <w:ind w:firstLine="633" w:firstLineChars="198"/>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被撤销的学历证书、学位证书已注册的，学校将予以注销并报教育行政部门宣布无效。</w:t>
      </w:r>
    </w:p>
    <w:p>
      <w:pPr>
        <w:keepNext w:val="0"/>
        <w:keepLines w:val="0"/>
        <w:pageBreakBefore w:val="0"/>
        <w:numPr>
          <w:ilvl w:val="0"/>
          <w:numId w:val="1"/>
        </w:numPr>
        <w:tabs>
          <w:tab w:val="left" w:pos="3600"/>
          <w:tab w:val="clear" w:pos="0"/>
        </w:tabs>
        <w:kinsoku/>
        <w:wordWrap/>
        <w:overflowPunct/>
        <w:topLinePunct w:val="0"/>
        <w:autoSpaceDN/>
        <w:bidi w:val="0"/>
        <w:adjustRightInd/>
        <w:snapToGrid/>
        <w:spacing w:line="520" w:lineRule="exact"/>
        <w:ind w:left="0" w:leftChars="0" w:firstLine="567" w:firstLineChars="0"/>
        <w:textAlignment w:val="auto"/>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 xml:space="preserve">  </w:t>
      </w:r>
      <w:r>
        <w:rPr>
          <w:rFonts w:hint="eastAsia" w:ascii="仿宋" w:hAnsi="仿宋" w:eastAsia="仿宋" w:cs="仿宋"/>
          <w:color w:val="auto"/>
          <w:sz w:val="32"/>
          <w:szCs w:val="32"/>
          <w:highlight w:val="none"/>
        </w:rPr>
        <w:t>毕业证书和学位证书遗失或损坏，经学生本人申请，学校核实后可出具相应的证明书。证明书与原证书具有同等效力。</w:t>
      </w:r>
    </w:p>
    <w:p>
      <w:pPr>
        <w:keepNext w:val="0"/>
        <w:keepLines w:val="0"/>
        <w:pageBreakBefore w:val="0"/>
        <w:widowControl/>
        <w:shd w:val="clear" w:color="auto" w:fill="FFFFFF"/>
        <w:kinsoku/>
        <w:wordWrap/>
        <w:overflowPunct/>
        <w:topLinePunct w:val="0"/>
        <w:autoSpaceDN/>
        <w:bidi w:val="0"/>
        <w:adjustRightInd/>
        <w:snapToGrid/>
        <w:spacing w:before="156" w:beforeLines="50" w:line="52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shd w:val="clear" w:color="auto" w:fill="FFFFFF"/>
          <w:lang w:bidi="ar"/>
        </w:rPr>
        <w:t>第十章  附则</w:t>
      </w:r>
    </w:p>
    <w:p>
      <w:pPr>
        <w:keepNext w:val="0"/>
        <w:keepLines w:val="0"/>
        <w:pageBreakBefore w:val="0"/>
        <w:numPr>
          <w:ilvl w:val="0"/>
          <w:numId w:val="1"/>
        </w:numPr>
        <w:tabs>
          <w:tab w:val="left" w:pos="3600"/>
          <w:tab w:val="clear" w:pos="0"/>
        </w:tabs>
        <w:kinsoku/>
        <w:wordWrap/>
        <w:overflowPunct/>
        <w:topLinePunct w:val="0"/>
        <w:autoSpaceDN/>
        <w:bidi w:val="0"/>
        <w:adjustRightInd/>
        <w:snapToGrid/>
        <w:spacing w:line="520" w:lineRule="exact"/>
        <w:ind w:left="0" w:leftChars="0" w:firstLine="567" w:firstLineChars="0"/>
        <w:textAlignment w:val="auto"/>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 xml:space="preserve">  </w:t>
      </w:r>
      <w:r>
        <w:rPr>
          <w:rFonts w:hint="eastAsia" w:ascii="仿宋" w:hAnsi="仿宋" w:eastAsia="仿宋" w:cs="仿宋"/>
          <w:color w:val="auto"/>
          <w:sz w:val="32"/>
          <w:szCs w:val="32"/>
          <w:highlight w:val="none"/>
        </w:rPr>
        <w:t>本规定由教务处负责解释。</w:t>
      </w:r>
    </w:p>
    <w:p>
      <w:pPr>
        <w:keepNext w:val="0"/>
        <w:keepLines w:val="0"/>
        <w:pageBreakBefore w:val="0"/>
        <w:numPr>
          <w:ilvl w:val="0"/>
          <w:numId w:val="1"/>
        </w:numPr>
        <w:tabs>
          <w:tab w:val="left" w:pos="3600"/>
          <w:tab w:val="clear" w:pos="0"/>
        </w:tabs>
        <w:kinsoku/>
        <w:wordWrap/>
        <w:overflowPunct/>
        <w:topLinePunct w:val="0"/>
        <w:autoSpaceDN/>
        <w:bidi w:val="0"/>
        <w:adjustRightInd/>
        <w:snapToGrid/>
        <w:spacing w:line="520" w:lineRule="exact"/>
        <w:ind w:left="0" w:leftChars="0" w:firstLine="567" w:firstLineChars="0"/>
        <w:textAlignment w:val="auto"/>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 xml:space="preserve">  </w:t>
      </w:r>
      <w:r>
        <w:rPr>
          <w:rFonts w:hint="eastAsia" w:ascii="仿宋" w:hAnsi="仿宋" w:eastAsia="仿宋" w:cs="仿宋"/>
          <w:color w:val="auto"/>
          <w:sz w:val="32"/>
          <w:szCs w:val="32"/>
          <w:highlight w:val="none"/>
        </w:rPr>
        <w:t>本规定经2022年</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23</w:t>
      </w:r>
      <w:r>
        <w:rPr>
          <w:rFonts w:hint="eastAsia" w:ascii="仿宋" w:hAnsi="仿宋" w:eastAsia="仿宋" w:cs="仿宋"/>
          <w:color w:val="auto"/>
          <w:sz w:val="32"/>
          <w:szCs w:val="32"/>
          <w:highlight w:val="none"/>
        </w:rPr>
        <w:t>日校长办公会讨论通过，自颁布之日起执行，原《湖南女子学院学生学籍管理规定》（湘女院通字〔2018〕152号）同时废止。</w:t>
      </w:r>
    </w:p>
    <w:p>
      <w:pPr>
        <w:keepNext w:val="0"/>
        <w:keepLines w:val="0"/>
        <w:pageBreakBefore w:val="0"/>
        <w:widowControl/>
        <w:kinsoku/>
        <w:wordWrap/>
        <w:overflowPunct/>
        <w:topLinePunct w:val="0"/>
        <w:autoSpaceDE w:val="0"/>
        <w:autoSpaceDN/>
        <w:bidi w:val="0"/>
        <w:adjustRightInd/>
        <w:snapToGrid/>
        <w:spacing w:line="520" w:lineRule="exact"/>
        <w:jc w:val="right"/>
        <w:textAlignment w:val="auto"/>
        <w:outlineLvl w:val="0"/>
        <w:rPr>
          <w:rFonts w:hint="eastAsia" w:ascii="仿宋" w:hAnsi="仿宋" w:eastAsia="仿宋" w:cs="仿宋"/>
          <w:b/>
          <w:color w:val="auto"/>
          <w:kern w:val="0"/>
          <w:sz w:val="32"/>
          <w:szCs w:val="32"/>
          <w:highlight w:val="none"/>
        </w:rPr>
      </w:pPr>
    </w:p>
    <w:p>
      <w:pPr>
        <w:keepNext w:val="0"/>
        <w:keepLines w:val="0"/>
        <w:pageBreakBefore w:val="0"/>
        <w:widowControl/>
        <w:kinsoku/>
        <w:wordWrap/>
        <w:overflowPunct/>
        <w:topLinePunct w:val="0"/>
        <w:autoSpaceDE w:val="0"/>
        <w:autoSpaceDN/>
        <w:bidi w:val="0"/>
        <w:adjustRightInd w:val="0"/>
        <w:snapToGrid w:val="0"/>
        <w:spacing w:line="520" w:lineRule="exact"/>
        <w:ind w:firstLine="880" w:firstLineChars="200"/>
        <w:jc w:val="left"/>
        <w:textAlignment w:val="auto"/>
        <w:rPr>
          <w:rFonts w:hint="eastAsia" w:ascii="华文中宋" w:hAnsi="华文中宋" w:eastAsia="华文中宋"/>
          <w:color w:val="auto"/>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131B5"/>
    <w:multiLevelType w:val="multilevel"/>
    <w:tmpl w:val="9D2131B5"/>
    <w:lvl w:ilvl="0" w:tentative="0">
      <w:start w:val="1"/>
      <w:numFmt w:val="chineseCounting"/>
      <w:suff w:val="nothing"/>
      <w:lvlText w:val="第%1条"/>
      <w:lvlJc w:val="left"/>
      <w:pPr>
        <w:tabs>
          <w:tab w:val="left" w:pos="0"/>
        </w:tabs>
        <w:ind w:left="0" w:firstLine="567"/>
      </w:pPr>
      <w:rPr>
        <w:rFonts w:hint="eastAsia" w:ascii="仿宋" w:hAnsi="仿宋" w:eastAsia="仿宋" w:cs="仿宋"/>
        <w:b/>
        <w:bCs/>
        <w:color w:val="auto"/>
        <w:sz w:val="32"/>
        <w:szCs w:val="32"/>
      </w:rPr>
    </w:lvl>
    <w:lvl w:ilvl="1" w:tentative="0">
      <w:start w:val="1"/>
      <w:numFmt w:val="chineseCounting"/>
      <w:suff w:val="nothing"/>
      <w:lvlText w:val="%2、"/>
      <w:lvlJc w:val="left"/>
      <w:pPr>
        <w:ind w:left="0" w:firstLine="402"/>
      </w:pPr>
      <w:rPr>
        <w:rFonts w:hint="eastAsia" w:ascii="宋体" w:hAnsi="宋体" w:eastAsia="宋体" w:cs="宋体"/>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2N2RhODU0ZjgyYzkzOGVkYmYxMjk4YTNkMjYwNTAifQ=="/>
  </w:docVars>
  <w:rsids>
    <w:rsidRoot w:val="63F2673F"/>
    <w:rsid w:val="09A2275D"/>
    <w:rsid w:val="26624BF4"/>
    <w:rsid w:val="3A064DE8"/>
    <w:rsid w:val="4F8842DD"/>
    <w:rsid w:val="63214A51"/>
    <w:rsid w:val="63F2673F"/>
    <w:rsid w:val="6CA33AE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9"/>
    <w:pPr>
      <w:keepNext/>
      <w:keepLines/>
      <w:jc w:val="center"/>
      <w:outlineLvl w:val="0"/>
    </w:pPr>
    <w:rPr>
      <w:rFonts w:ascii="Times New Roman" w:hAnsi="Times New Roman" w:eastAsia="黑体"/>
      <w:kern w:val="44"/>
      <w:sz w:val="32"/>
      <w:szCs w:val="2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style>
  <w:style w:type="paragraph" w:styleId="3">
    <w:name w:val="Body Text Indent"/>
    <w:basedOn w:val="1"/>
    <w:qFormat/>
    <w:uiPriority w:val="0"/>
    <w:pPr>
      <w:spacing w:after="120"/>
      <w:ind w:left="420" w:leftChars="200"/>
    </w:pPr>
  </w:style>
  <w:style w:type="paragraph" w:styleId="5">
    <w:name w:val="Plain Text"/>
    <w:basedOn w:val="1"/>
    <w:qFormat/>
    <w:uiPriority w:val="99"/>
    <w:rPr>
      <w:rFonts w:ascii="宋体" w:hAnsi="Courier New" w:cs="Courier New"/>
      <w:szCs w:val="21"/>
    </w:rPr>
  </w:style>
  <w:style w:type="paragraph" w:styleId="6">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12</Pages>
  <Words>5722</Words>
  <Characters>5748</Characters>
  <Lines>0</Lines>
  <Paragraphs>0</Paragraphs>
  <TotalTime>4</TotalTime>
  <ScaleCrop>false</ScaleCrop>
  <LinksUpToDate>false</LinksUpToDate>
  <CharactersWithSpaces>5873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2018-10-31T01:29:00Z</dcterms:created>
  <dc:creator>Administrator</dc:creator>
  <cp:lastModifiedBy>胡子君</cp:lastModifiedBy>
  <dcterms:modified xsi:type="dcterms:W3CDTF">2022-11-17T02:18:51Z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EE84A801152C4CE5A3AE9D40751BA75B</vt:lpwstr>
  </property>
</Properties>
</file>