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湖南女子学院新进教师助教制导师配备情况表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i w:val="0"/>
          <w:iCs w:val="0"/>
          <w:color w:val="000000"/>
          <w:kern w:val="0"/>
          <w:sz w:val="32"/>
          <w:szCs w:val="32"/>
          <w:u w:val="none"/>
          <w:lang w:val="en-US" w:eastAsia="zh-CN" w:bidi="ar"/>
        </w:rPr>
      </w:pPr>
    </w:p>
    <w:tbl>
      <w:tblPr>
        <w:tblStyle w:val="3"/>
        <w:tblW w:w="8070"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5"/>
        <w:gridCol w:w="2415"/>
        <w:gridCol w:w="2070"/>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09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Style w:val="5"/>
                <w:rFonts w:hint="eastAsia" w:ascii="仿宋" w:hAnsi="仿宋" w:eastAsia="仿宋" w:cs="仿宋"/>
                <w:b/>
                <w:bCs/>
                <w:sz w:val="28"/>
                <w:szCs w:val="28"/>
                <w:lang w:val="en-US" w:eastAsia="zh-CN" w:bidi="ar"/>
              </w:rPr>
              <w:t>序号</w:t>
            </w:r>
          </w:p>
        </w:tc>
        <w:tc>
          <w:tcPr>
            <w:tcW w:w="241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所在院部</w:t>
            </w:r>
          </w:p>
        </w:tc>
        <w:tc>
          <w:tcPr>
            <w:tcW w:w="2070"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Style w:val="5"/>
                <w:rFonts w:hint="eastAsia" w:ascii="仿宋" w:hAnsi="仿宋" w:eastAsia="仿宋" w:cs="仿宋"/>
                <w:b/>
                <w:bCs/>
                <w:sz w:val="28"/>
                <w:szCs w:val="28"/>
                <w:lang w:val="en-US" w:eastAsia="zh-CN" w:bidi="ar"/>
              </w:rPr>
              <w:t>助教姓名</w:t>
            </w:r>
          </w:p>
        </w:tc>
        <w:tc>
          <w:tcPr>
            <w:tcW w:w="2490"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助教制导师姓名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095" w:type="dxa"/>
            <w:vAlign w:val="center"/>
          </w:tcPr>
          <w:p>
            <w:pPr>
              <w:keepNext w:val="0"/>
              <w:keepLines w:val="0"/>
              <w:widowControl/>
              <w:suppressLineNumbers w:val="0"/>
              <w:jc w:val="center"/>
              <w:textAlignment w:val="center"/>
              <w:rPr>
                <w:rStyle w:val="5"/>
                <w:rFonts w:hint="eastAsia" w:ascii="仿宋" w:hAnsi="仿宋" w:eastAsia="仿宋" w:cs="仿宋"/>
                <w:b w:val="0"/>
                <w:bCs w:val="0"/>
                <w:sz w:val="28"/>
                <w:szCs w:val="28"/>
                <w:lang w:val="en-US" w:eastAsia="zh-CN" w:bidi="ar"/>
              </w:rPr>
            </w:pPr>
            <w:r>
              <w:rPr>
                <w:rStyle w:val="5"/>
                <w:rFonts w:hint="eastAsia" w:ascii="仿宋" w:hAnsi="仿宋" w:eastAsia="仿宋" w:cs="仿宋"/>
                <w:b w:val="0"/>
                <w:bCs w:val="0"/>
                <w:sz w:val="28"/>
                <w:szCs w:val="28"/>
                <w:lang w:val="en-US" w:eastAsia="zh-CN" w:bidi="ar"/>
              </w:rPr>
              <w:t>1</w:t>
            </w:r>
          </w:p>
        </w:tc>
        <w:tc>
          <w:tcPr>
            <w:tcW w:w="2415" w:type="dxa"/>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8"/>
                <w:szCs w:val="28"/>
                <w:u w:val="none"/>
                <w:lang w:val="en-US" w:eastAsia="zh-CN" w:bidi="ar"/>
              </w:rPr>
            </w:pPr>
            <w:r>
              <w:rPr>
                <w:rStyle w:val="5"/>
                <w:rFonts w:hint="eastAsia" w:ascii="仿宋" w:hAnsi="仿宋" w:eastAsia="仿宋" w:cs="仿宋"/>
                <w:b w:val="0"/>
                <w:bCs w:val="0"/>
                <w:sz w:val="28"/>
                <w:szCs w:val="28"/>
                <w:lang w:val="en-US" w:eastAsia="zh-CN" w:bidi="ar"/>
              </w:rPr>
              <w:t>文学院</w:t>
            </w:r>
          </w:p>
        </w:tc>
        <w:tc>
          <w:tcPr>
            <w:tcW w:w="2070" w:type="dxa"/>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8"/>
                <w:szCs w:val="28"/>
                <w:u w:val="none"/>
                <w:lang w:val="en-US" w:eastAsia="zh-CN" w:bidi="ar"/>
              </w:rPr>
            </w:pPr>
            <w:r>
              <w:rPr>
                <w:rStyle w:val="5"/>
                <w:rFonts w:hint="eastAsia" w:ascii="仿宋" w:hAnsi="仿宋" w:eastAsia="仿宋" w:cs="仿宋"/>
                <w:b w:val="0"/>
                <w:bCs w:val="0"/>
                <w:sz w:val="28"/>
                <w:szCs w:val="28"/>
                <w:lang w:val="en-US" w:eastAsia="zh-CN" w:bidi="ar"/>
              </w:rPr>
              <w:t>王媛媛</w:t>
            </w:r>
          </w:p>
        </w:tc>
        <w:tc>
          <w:tcPr>
            <w:tcW w:w="2490" w:type="dxa"/>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8"/>
                <w:szCs w:val="28"/>
                <w:u w:val="none"/>
                <w:lang w:val="en-US" w:eastAsia="zh-CN" w:bidi="ar"/>
              </w:rPr>
            </w:pPr>
            <w:r>
              <w:rPr>
                <w:rStyle w:val="5"/>
                <w:rFonts w:hint="eastAsia" w:ascii="仿宋" w:hAnsi="仿宋" w:eastAsia="仿宋" w:cs="仿宋"/>
                <w:b w:val="0"/>
                <w:bCs w:val="0"/>
                <w:sz w:val="28"/>
                <w:szCs w:val="28"/>
                <w:lang w:val="en-US" w:eastAsia="zh-CN" w:bidi="ar"/>
              </w:rPr>
              <w:t>贺敏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095" w:type="dxa"/>
            <w:vAlign w:val="center"/>
          </w:tcPr>
          <w:p>
            <w:pPr>
              <w:keepNext w:val="0"/>
              <w:keepLines w:val="0"/>
              <w:widowControl/>
              <w:suppressLineNumbers w:val="0"/>
              <w:jc w:val="center"/>
              <w:textAlignment w:val="center"/>
              <w:rPr>
                <w:rStyle w:val="5"/>
                <w:rFonts w:hint="eastAsia" w:ascii="仿宋" w:hAnsi="仿宋" w:eastAsia="仿宋" w:cs="仿宋"/>
                <w:b w:val="0"/>
                <w:bCs w:val="0"/>
                <w:sz w:val="28"/>
                <w:szCs w:val="28"/>
                <w:lang w:val="en-US" w:eastAsia="zh-CN" w:bidi="ar"/>
              </w:rPr>
            </w:pPr>
            <w:r>
              <w:rPr>
                <w:rStyle w:val="5"/>
                <w:rFonts w:hint="eastAsia" w:ascii="仿宋" w:hAnsi="仿宋" w:eastAsia="仿宋" w:cs="仿宋"/>
                <w:b w:val="0"/>
                <w:bCs w:val="0"/>
                <w:sz w:val="28"/>
                <w:szCs w:val="28"/>
                <w:lang w:val="en-US" w:eastAsia="zh-CN" w:bidi="ar"/>
              </w:rPr>
              <w:t>2</w:t>
            </w:r>
          </w:p>
        </w:tc>
        <w:tc>
          <w:tcPr>
            <w:tcW w:w="2415" w:type="dxa"/>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8"/>
                <w:szCs w:val="28"/>
                <w:u w:val="none"/>
                <w:lang w:val="en-US" w:eastAsia="zh-CN" w:bidi="ar"/>
              </w:rPr>
            </w:pPr>
            <w:r>
              <w:rPr>
                <w:rStyle w:val="5"/>
                <w:rFonts w:hint="eastAsia" w:ascii="仿宋" w:hAnsi="仿宋" w:eastAsia="仿宋" w:cs="仿宋"/>
                <w:b w:val="0"/>
                <w:bCs w:val="0"/>
                <w:sz w:val="28"/>
                <w:szCs w:val="28"/>
                <w:lang w:val="en-US" w:eastAsia="zh-CN" w:bidi="ar"/>
              </w:rPr>
              <w:t>商学院</w:t>
            </w:r>
          </w:p>
        </w:tc>
        <w:tc>
          <w:tcPr>
            <w:tcW w:w="2070" w:type="dxa"/>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8"/>
                <w:szCs w:val="28"/>
                <w:u w:val="none"/>
                <w:lang w:val="en-US" w:eastAsia="zh-CN" w:bidi="ar"/>
              </w:rPr>
            </w:pPr>
            <w:r>
              <w:rPr>
                <w:rStyle w:val="5"/>
                <w:rFonts w:hint="eastAsia" w:ascii="仿宋" w:hAnsi="仿宋" w:eastAsia="仿宋" w:cs="仿宋"/>
                <w:b w:val="0"/>
                <w:bCs w:val="0"/>
                <w:sz w:val="28"/>
                <w:szCs w:val="28"/>
                <w:lang w:val="en-US" w:eastAsia="zh-CN" w:bidi="ar"/>
              </w:rPr>
              <w:t>康笔亮</w:t>
            </w:r>
          </w:p>
        </w:tc>
        <w:tc>
          <w:tcPr>
            <w:tcW w:w="2490" w:type="dxa"/>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8"/>
                <w:szCs w:val="28"/>
                <w:u w:val="none"/>
                <w:lang w:val="en-US" w:eastAsia="zh-CN" w:bidi="ar"/>
              </w:rPr>
            </w:pPr>
            <w:r>
              <w:rPr>
                <w:rStyle w:val="5"/>
                <w:rFonts w:hint="eastAsia" w:ascii="仿宋" w:hAnsi="仿宋" w:eastAsia="仿宋" w:cs="仿宋"/>
                <w:b w:val="0"/>
                <w:bCs w:val="0"/>
                <w:sz w:val="28"/>
                <w:szCs w:val="28"/>
                <w:lang w:val="en-US" w:eastAsia="zh-CN" w:bidi="ar"/>
              </w:rPr>
              <w:t>廖新媛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095" w:type="dxa"/>
            <w:vAlign w:val="center"/>
          </w:tcPr>
          <w:p>
            <w:pPr>
              <w:keepNext w:val="0"/>
              <w:keepLines w:val="0"/>
              <w:widowControl/>
              <w:suppressLineNumbers w:val="0"/>
              <w:jc w:val="center"/>
              <w:textAlignment w:val="center"/>
              <w:rPr>
                <w:rStyle w:val="5"/>
                <w:rFonts w:hint="eastAsia" w:ascii="仿宋" w:hAnsi="仿宋" w:eastAsia="仿宋" w:cs="仿宋"/>
                <w:b w:val="0"/>
                <w:bCs w:val="0"/>
                <w:sz w:val="28"/>
                <w:szCs w:val="28"/>
                <w:lang w:val="en-US" w:eastAsia="zh-CN" w:bidi="ar"/>
              </w:rPr>
            </w:pPr>
            <w:r>
              <w:rPr>
                <w:rStyle w:val="5"/>
                <w:rFonts w:hint="eastAsia" w:ascii="仿宋" w:hAnsi="仿宋" w:eastAsia="仿宋" w:cs="仿宋"/>
                <w:b w:val="0"/>
                <w:bCs w:val="0"/>
                <w:sz w:val="28"/>
                <w:szCs w:val="28"/>
                <w:lang w:val="en-US" w:eastAsia="zh-CN" w:bidi="ar"/>
              </w:rPr>
              <w:t>3</w:t>
            </w:r>
          </w:p>
        </w:tc>
        <w:tc>
          <w:tcPr>
            <w:tcW w:w="2415" w:type="dxa"/>
            <w:vAlign w:val="center"/>
          </w:tcPr>
          <w:p>
            <w:pPr>
              <w:keepNext w:val="0"/>
              <w:keepLines w:val="0"/>
              <w:widowControl/>
              <w:suppressLineNumbers w:val="0"/>
              <w:jc w:val="center"/>
              <w:textAlignment w:val="center"/>
              <w:rPr>
                <w:rStyle w:val="5"/>
                <w:rFonts w:hint="eastAsia" w:ascii="仿宋" w:hAnsi="仿宋" w:eastAsia="仿宋" w:cs="仿宋"/>
                <w:b w:val="0"/>
                <w:bCs w:val="0"/>
                <w:sz w:val="28"/>
                <w:szCs w:val="28"/>
                <w:lang w:val="en-US" w:eastAsia="zh-CN" w:bidi="ar"/>
              </w:rPr>
            </w:pPr>
            <w:r>
              <w:rPr>
                <w:rStyle w:val="5"/>
                <w:rFonts w:hint="eastAsia" w:ascii="仿宋" w:hAnsi="仿宋" w:eastAsia="仿宋" w:cs="仿宋"/>
                <w:b w:val="0"/>
                <w:bCs w:val="0"/>
                <w:sz w:val="28"/>
                <w:szCs w:val="28"/>
                <w:lang w:val="en-US" w:eastAsia="zh-CN" w:bidi="ar"/>
              </w:rPr>
              <w:t>美术与设计学院</w:t>
            </w:r>
          </w:p>
        </w:tc>
        <w:tc>
          <w:tcPr>
            <w:tcW w:w="2070" w:type="dxa"/>
            <w:vAlign w:val="center"/>
          </w:tcPr>
          <w:p>
            <w:pPr>
              <w:keepNext w:val="0"/>
              <w:keepLines w:val="0"/>
              <w:widowControl/>
              <w:suppressLineNumbers w:val="0"/>
              <w:jc w:val="center"/>
              <w:textAlignment w:val="center"/>
              <w:rPr>
                <w:rStyle w:val="5"/>
                <w:rFonts w:hint="eastAsia" w:ascii="仿宋" w:hAnsi="仿宋" w:eastAsia="仿宋" w:cs="仿宋"/>
                <w:b w:val="0"/>
                <w:bCs w:val="0"/>
                <w:sz w:val="28"/>
                <w:szCs w:val="28"/>
                <w:lang w:val="en-US" w:eastAsia="zh-CN" w:bidi="ar"/>
              </w:rPr>
            </w:pPr>
            <w:r>
              <w:rPr>
                <w:rStyle w:val="5"/>
                <w:rFonts w:hint="eastAsia" w:ascii="仿宋" w:hAnsi="仿宋" w:eastAsia="仿宋" w:cs="仿宋"/>
                <w:b w:val="0"/>
                <w:bCs w:val="0"/>
                <w:sz w:val="28"/>
                <w:szCs w:val="28"/>
                <w:lang w:val="en-US" w:eastAsia="zh-CN" w:bidi="ar"/>
              </w:rPr>
              <w:t>关祝樱</w:t>
            </w:r>
          </w:p>
        </w:tc>
        <w:tc>
          <w:tcPr>
            <w:tcW w:w="2490" w:type="dxa"/>
            <w:vAlign w:val="center"/>
          </w:tcPr>
          <w:p>
            <w:pPr>
              <w:keepNext w:val="0"/>
              <w:keepLines w:val="0"/>
              <w:widowControl/>
              <w:suppressLineNumbers w:val="0"/>
              <w:jc w:val="center"/>
              <w:textAlignment w:val="center"/>
              <w:rPr>
                <w:rStyle w:val="5"/>
                <w:rFonts w:hint="eastAsia" w:ascii="仿宋" w:hAnsi="仿宋" w:eastAsia="仿宋" w:cs="仿宋"/>
                <w:b w:val="0"/>
                <w:bCs w:val="0"/>
                <w:sz w:val="28"/>
                <w:szCs w:val="28"/>
                <w:lang w:val="en-US" w:eastAsia="zh-CN" w:bidi="ar"/>
              </w:rPr>
            </w:pPr>
            <w:r>
              <w:rPr>
                <w:rStyle w:val="5"/>
                <w:rFonts w:hint="eastAsia" w:ascii="仿宋" w:hAnsi="仿宋" w:eastAsia="仿宋" w:cs="仿宋"/>
                <w:b w:val="0"/>
                <w:bCs w:val="0"/>
                <w:sz w:val="28"/>
                <w:szCs w:val="28"/>
                <w:lang w:val="en-US" w:eastAsia="zh-CN" w:bidi="ar"/>
              </w:rPr>
              <w:t>周利群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095" w:type="dxa"/>
            <w:vAlign w:val="center"/>
          </w:tcPr>
          <w:p>
            <w:pPr>
              <w:keepNext w:val="0"/>
              <w:keepLines w:val="0"/>
              <w:widowControl/>
              <w:suppressLineNumbers w:val="0"/>
              <w:jc w:val="center"/>
              <w:textAlignment w:val="center"/>
              <w:rPr>
                <w:rStyle w:val="5"/>
                <w:rFonts w:hint="eastAsia" w:ascii="仿宋" w:hAnsi="仿宋" w:eastAsia="仿宋" w:cs="仿宋"/>
                <w:b w:val="0"/>
                <w:bCs w:val="0"/>
                <w:sz w:val="28"/>
                <w:szCs w:val="28"/>
                <w:lang w:val="en-US" w:eastAsia="zh-CN" w:bidi="ar"/>
              </w:rPr>
            </w:pPr>
            <w:r>
              <w:rPr>
                <w:rStyle w:val="5"/>
                <w:rFonts w:hint="eastAsia" w:ascii="仿宋" w:hAnsi="仿宋" w:eastAsia="仿宋" w:cs="仿宋"/>
                <w:b w:val="0"/>
                <w:bCs w:val="0"/>
                <w:sz w:val="28"/>
                <w:szCs w:val="28"/>
                <w:lang w:val="en-US" w:eastAsia="zh-CN" w:bidi="ar"/>
              </w:rPr>
              <w:t>4</w:t>
            </w:r>
          </w:p>
        </w:tc>
        <w:tc>
          <w:tcPr>
            <w:tcW w:w="2415" w:type="dxa"/>
            <w:vAlign w:val="center"/>
          </w:tcPr>
          <w:p>
            <w:pPr>
              <w:keepNext w:val="0"/>
              <w:keepLines w:val="0"/>
              <w:widowControl/>
              <w:suppressLineNumbers w:val="0"/>
              <w:jc w:val="center"/>
              <w:textAlignment w:val="center"/>
              <w:rPr>
                <w:rStyle w:val="5"/>
                <w:rFonts w:hint="eastAsia" w:ascii="仿宋" w:hAnsi="仿宋" w:eastAsia="仿宋" w:cs="仿宋"/>
                <w:b w:val="0"/>
                <w:bCs w:val="0"/>
                <w:sz w:val="28"/>
                <w:szCs w:val="28"/>
                <w:lang w:val="en-US" w:eastAsia="zh-CN" w:bidi="ar"/>
              </w:rPr>
            </w:pPr>
            <w:r>
              <w:rPr>
                <w:rStyle w:val="5"/>
                <w:rFonts w:hint="eastAsia" w:ascii="仿宋" w:hAnsi="仿宋" w:eastAsia="仿宋" w:cs="仿宋"/>
                <w:b w:val="0"/>
                <w:bCs w:val="0"/>
                <w:sz w:val="28"/>
                <w:szCs w:val="28"/>
                <w:lang w:val="en-US" w:eastAsia="zh-CN" w:bidi="ar"/>
              </w:rPr>
              <w:t>音乐与舞蹈学院</w:t>
            </w:r>
          </w:p>
        </w:tc>
        <w:tc>
          <w:tcPr>
            <w:tcW w:w="2070" w:type="dxa"/>
            <w:vAlign w:val="center"/>
          </w:tcPr>
          <w:p>
            <w:pPr>
              <w:keepNext w:val="0"/>
              <w:keepLines w:val="0"/>
              <w:widowControl/>
              <w:suppressLineNumbers w:val="0"/>
              <w:jc w:val="center"/>
              <w:textAlignment w:val="center"/>
              <w:rPr>
                <w:rStyle w:val="5"/>
                <w:rFonts w:hint="eastAsia" w:ascii="仿宋" w:hAnsi="仿宋" w:eastAsia="仿宋" w:cs="仿宋"/>
                <w:b w:val="0"/>
                <w:bCs w:val="0"/>
                <w:sz w:val="28"/>
                <w:szCs w:val="28"/>
                <w:lang w:val="en-US" w:eastAsia="zh-CN" w:bidi="ar"/>
              </w:rPr>
            </w:pPr>
            <w:r>
              <w:rPr>
                <w:rStyle w:val="5"/>
                <w:rFonts w:hint="eastAsia" w:ascii="仿宋" w:hAnsi="仿宋" w:eastAsia="仿宋" w:cs="仿宋"/>
                <w:b w:val="0"/>
                <w:bCs w:val="0"/>
                <w:sz w:val="28"/>
                <w:szCs w:val="28"/>
                <w:lang w:val="en-US" w:eastAsia="zh-CN" w:bidi="ar"/>
              </w:rPr>
              <w:t>罗莎</w:t>
            </w:r>
          </w:p>
        </w:tc>
        <w:tc>
          <w:tcPr>
            <w:tcW w:w="2490" w:type="dxa"/>
            <w:vAlign w:val="center"/>
          </w:tcPr>
          <w:p>
            <w:pPr>
              <w:keepNext w:val="0"/>
              <w:keepLines w:val="0"/>
              <w:widowControl/>
              <w:suppressLineNumbers w:val="0"/>
              <w:jc w:val="center"/>
              <w:textAlignment w:val="center"/>
              <w:rPr>
                <w:rStyle w:val="5"/>
                <w:rFonts w:hint="eastAsia" w:ascii="仿宋" w:hAnsi="仿宋" w:eastAsia="仿宋" w:cs="仿宋"/>
                <w:b w:val="0"/>
                <w:bCs w:val="0"/>
                <w:sz w:val="28"/>
                <w:szCs w:val="28"/>
                <w:lang w:val="en-US" w:eastAsia="zh-CN" w:bidi="ar"/>
              </w:rPr>
            </w:pPr>
            <w:r>
              <w:rPr>
                <w:rStyle w:val="5"/>
                <w:rFonts w:hint="eastAsia" w:ascii="仿宋" w:hAnsi="仿宋" w:eastAsia="仿宋" w:cs="仿宋"/>
                <w:b w:val="0"/>
                <w:bCs w:val="0"/>
                <w:sz w:val="28"/>
                <w:szCs w:val="28"/>
                <w:lang w:val="en-US" w:eastAsia="zh-CN" w:bidi="ar"/>
              </w:rPr>
              <w:t>曹玲玉</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b/>
          <w:bCs/>
          <w:sz w:val="36"/>
          <w:szCs w:val="36"/>
          <w:lang w:eastAsia="zh-CN"/>
        </w:rPr>
        <w:t>新进教师职责及导师职责</w:t>
      </w:r>
    </w:p>
    <w:p>
      <w:pPr>
        <w:pStyle w:val="6"/>
        <w:numPr>
          <w:ilvl w:val="0"/>
          <w:numId w:val="0"/>
        </w:numPr>
        <w:spacing w:line="500" w:lineRule="exact"/>
        <w:ind w:left="645" w:leftChars="0"/>
        <w:rPr>
          <w:rFonts w:hint="eastAsia" w:ascii="仿宋" w:hAnsi="仿宋" w:eastAsia="仿宋"/>
          <w:b/>
          <w:sz w:val="28"/>
          <w:szCs w:val="28"/>
          <w:lang w:eastAsia="zh-CN"/>
        </w:rPr>
      </w:pPr>
      <w:r>
        <w:rPr>
          <w:rFonts w:hint="eastAsia" w:ascii="仿宋" w:hAnsi="仿宋" w:eastAsia="仿宋"/>
          <w:b/>
          <w:sz w:val="28"/>
          <w:szCs w:val="28"/>
          <w:lang w:eastAsia="zh-CN"/>
        </w:rPr>
        <w:t>一、</w:t>
      </w:r>
      <w:r>
        <w:rPr>
          <w:rFonts w:hint="eastAsia" w:ascii="仿宋" w:hAnsi="仿宋" w:eastAsia="仿宋"/>
          <w:b/>
          <w:sz w:val="28"/>
          <w:szCs w:val="28"/>
        </w:rPr>
        <w:t>新进教师的职责</w:t>
      </w:r>
      <w:r>
        <w:rPr>
          <w:rFonts w:hint="eastAsia" w:ascii="仿宋" w:hAnsi="仿宋" w:eastAsia="仿宋"/>
          <w:b/>
          <w:sz w:val="28"/>
          <w:szCs w:val="28"/>
          <w:lang w:eastAsia="zh-CN"/>
        </w:rPr>
        <w:t>：</w:t>
      </w:r>
    </w:p>
    <w:p>
      <w:pPr>
        <w:spacing w:line="500" w:lineRule="exact"/>
        <w:ind w:left="225" w:firstLine="560" w:firstLineChars="200"/>
        <w:rPr>
          <w:rFonts w:ascii="仿宋" w:hAnsi="仿宋" w:eastAsia="仿宋"/>
          <w:sz w:val="28"/>
          <w:szCs w:val="28"/>
        </w:rPr>
      </w:pPr>
      <w:r>
        <w:rPr>
          <w:rFonts w:hint="eastAsia" w:ascii="仿宋" w:hAnsi="仿宋" w:eastAsia="仿宋"/>
          <w:sz w:val="28"/>
          <w:szCs w:val="28"/>
        </w:rPr>
        <w:t>1.新进教师在培养期内，原则上不安排其独立承担基础课程和主要专业课程的主讲工作，不带学生论文，但可在指导教师指导下担任一门课程的部分教学任务，面向学生的试教原则上一学期上课不超过2门课，试教学时不超过该门课程总学时的20% 。</w:t>
      </w:r>
    </w:p>
    <w:p>
      <w:pPr>
        <w:spacing w:line="500" w:lineRule="exact"/>
        <w:ind w:left="225" w:firstLine="560" w:firstLineChars="200"/>
        <w:rPr>
          <w:rFonts w:ascii="仿宋" w:hAnsi="仿宋" w:eastAsia="仿宋"/>
          <w:sz w:val="28"/>
          <w:szCs w:val="28"/>
        </w:rPr>
      </w:pPr>
      <w:r>
        <w:rPr>
          <w:rFonts w:hint="eastAsia" w:ascii="仿宋" w:hAnsi="仿宋" w:eastAsia="仿宋"/>
          <w:sz w:val="28"/>
          <w:szCs w:val="28"/>
        </w:rPr>
        <w:t>2.观摩指导教师所开设的课程或旁听学院和指导教师指定的课程，学习授课教师的课堂教学组织形式、课堂教学管理与运行特点、教学方法与技能等。听课每周不少于8课时，一学期不少于129课时，并认真做好听课笔记。同时，在指导教师的指导下系统地完成1门课的全程助教任务，包括备课、撰写教案、制作多媒体课件、批改作业、参加辅导答疑以及其他教学环节。</w:t>
      </w:r>
    </w:p>
    <w:p>
      <w:pPr>
        <w:spacing w:line="500" w:lineRule="exact"/>
        <w:ind w:left="225" w:firstLine="560" w:firstLineChars="200"/>
        <w:rPr>
          <w:rFonts w:ascii="仿宋" w:hAnsi="仿宋" w:eastAsia="仿宋"/>
          <w:sz w:val="28"/>
          <w:szCs w:val="28"/>
        </w:rPr>
      </w:pPr>
      <w:r>
        <w:rPr>
          <w:rFonts w:hint="eastAsia" w:ascii="仿宋" w:hAnsi="仿宋" w:eastAsia="仿宋"/>
          <w:sz w:val="28"/>
          <w:szCs w:val="28"/>
        </w:rPr>
        <w:t>3.必须全程观摩或参加学院和学校组织的青年教师讲课比赛；积极参加学校举办的各类培训活动，包括现场讲座、网络直播讲座等。</w:t>
      </w:r>
    </w:p>
    <w:p>
      <w:pPr>
        <w:spacing w:line="500" w:lineRule="exact"/>
        <w:ind w:left="225" w:firstLine="560" w:firstLineChars="200"/>
        <w:rPr>
          <w:rFonts w:ascii="仿宋" w:hAnsi="仿宋" w:eastAsia="仿宋"/>
          <w:sz w:val="28"/>
          <w:szCs w:val="28"/>
        </w:rPr>
      </w:pPr>
      <w:r>
        <w:rPr>
          <w:rFonts w:hint="eastAsia" w:ascii="仿宋" w:hAnsi="仿宋" w:eastAsia="仿宋"/>
          <w:sz w:val="28"/>
          <w:szCs w:val="28"/>
        </w:rPr>
        <w:t>4.应主动将教案交给导师评阅，由导师提出修改意见，每学期至少要针对一门课程撰写一份完整、详实、规范的备课笔记和教案。</w:t>
      </w:r>
    </w:p>
    <w:p>
      <w:pPr>
        <w:spacing w:line="500" w:lineRule="exact"/>
        <w:ind w:left="225" w:firstLine="560" w:firstLineChars="200"/>
        <w:rPr>
          <w:rFonts w:ascii="仿宋" w:hAnsi="仿宋" w:eastAsia="仿宋"/>
          <w:sz w:val="28"/>
          <w:szCs w:val="28"/>
        </w:rPr>
      </w:pPr>
      <w:r>
        <w:rPr>
          <w:rFonts w:hint="eastAsia" w:ascii="仿宋" w:hAnsi="仿宋" w:eastAsia="仿宋"/>
          <w:sz w:val="28"/>
          <w:szCs w:val="28"/>
        </w:rPr>
        <w:t>5.在导师的指导下，在本学院至少做一次观摩教学课。</w:t>
      </w:r>
    </w:p>
    <w:p>
      <w:pPr>
        <w:spacing w:line="500" w:lineRule="exact"/>
        <w:ind w:left="225" w:firstLine="560" w:firstLineChars="200"/>
        <w:rPr>
          <w:rFonts w:ascii="仿宋" w:hAnsi="仿宋" w:eastAsia="仿宋"/>
          <w:sz w:val="28"/>
          <w:szCs w:val="28"/>
        </w:rPr>
      </w:pPr>
      <w:r>
        <w:rPr>
          <w:rFonts w:hint="eastAsia" w:ascii="仿宋" w:hAnsi="仿宋" w:eastAsia="仿宋"/>
          <w:sz w:val="28"/>
          <w:szCs w:val="28"/>
        </w:rPr>
        <w:t>6.工资福利待遇按同级别的专任教师待遇发放。</w:t>
      </w:r>
    </w:p>
    <w:p>
      <w:pPr>
        <w:spacing w:line="500" w:lineRule="exact"/>
        <w:ind w:left="225" w:firstLine="562" w:firstLineChars="200"/>
        <w:rPr>
          <w:rFonts w:ascii="仿宋" w:hAnsi="仿宋" w:eastAsia="仿宋"/>
          <w:b/>
          <w:sz w:val="28"/>
          <w:szCs w:val="28"/>
        </w:rPr>
      </w:pPr>
      <w:r>
        <w:rPr>
          <w:rFonts w:hint="eastAsia" w:ascii="仿宋" w:hAnsi="仿宋" w:eastAsia="仿宋"/>
          <w:b/>
          <w:sz w:val="28"/>
          <w:szCs w:val="28"/>
        </w:rPr>
        <w:t>二、导师的职责</w:t>
      </w:r>
    </w:p>
    <w:p>
      <w:pPr>
        <w:spacing w:line="500" w:lineRule="exact"/>
        <w:ind w:left="225" w:firstLine="560" w:firstLineChars="200"/>
        <w:rPr>
          <w:rFonts w:ascii="仿宋" w:hAnsi="仿宋" w:eastAsia="仿宋"/>
          <w:sz w:val="28"/>
          <w:szCs w:val="28"/>
        </w:rPr>
      </w:pPr>
      <w:r>
        <w:rPr>
          <w:rFonts w:hint="eastAsia" w:ascii="仿宋" w:hAnsi="仿宋" w:eastAsia="仿宋"/>
          <w:sz w:val="28"/>
          <w:szCs w:val="28"/>
        </w:rPr>
        <w:t>1.指导教师应指导新教师熟悉本专业人才培养方案和教学大纲、掌握所教课程的教学内容、教学重点和难点等。</w:t>
      </w:r>
    </w:p>
    <w:p>
      <w:pPr>
        <w:spacing w:line="500" w:lineRule="exact"/>
        <w:ind w:left="225" w:firstLine="560" w:firstLineChars="200"/>
        <w:rPr>
          <w:rFonts w:ascii="仿宋" w:hAnsi="仿宋" w:eastAsia="仿宋"/>
          <w:sz w:val="28"/>
          <w:szCs w:val="28"/>
        </w:rPr>
      </w:pPr>
      <w:r>
        <w:rPr>
          <w:rFonts w:hint="eastAsia" w:ascii="仿宋" w:hAnsi="仿宋" w:eastAsia="仿宋"/>
          <w:sz w:val="28"/>
          <w:szCs w:val="28"/>
        </w:rPr>
        <w:t>2.指导新教师过好教学关。从教学的各个环节 （包括听课、备课、编写教案或讲义、试讲、辅导、答疑、批改作业等入手，对新进教师进行认真具体的指导。</w:t>
      </w:r>
    </w:p>
    <w:p>
      <w:pPr>
        <w:spacing w:line="500" w:lineRule="exact"/>
        <w:ind w:left="225" w:firstLine="560" w:firstLineChars="200"/>
        <w:rPr>
          <w:rFonts w:ascii="仿宋" w:hAnsi="仿宋" w:eastAsia="仿宋"/>
          <w:sz w:val="28"/>
          <w:szCs w:val="28"/>
        </w:rPr>
      </w:pPr>
      <w:r>
        <w:rPr>
          <w:rFonts w:hint="eastAsia" w:ascii="仿宋" w:hAnsi="仿宋" w:eastAsia="仿宋"/>
          <w:sz w:val="28"/>
          <w:szCs w:val="28"/>
        </w:rPr>
        <w:t>3.帮助新教师提高教学技能，能结合课程的内容、特点，运用多种教学方法与手段、现代教育技术进行教学改革和实践，提高教学质量。</w:t>
      </w:r>
    </w:p>
    <w:p>
      <w:pPr>
        <w:spacing w:line="500" w:lineRule="exact"/>
        <w:ind w:left="225" w:firstLine="560" w:firstLineChars="200"/>
        <w:rPr>
          <w:rFonts w:ascii="仿宋" w:hAnsi="仿宋" w:eastAsia="仿宋"/>
          <w:sz w:val="28"/>
          <w:szCs w:val="28"/>
        </w:rPr>
      </w:pPr>
      <w:r>
        <w:rPr>
          <w:rFonts w:hint="eastAsia" w:ascii="仿宋" w:hAnsi="仿宋" w:eastAsia="仿宋"/>
          <w:sz w:val="28"/>
          <w:szCs w:val="28"/>
        </w:rPr>
        <w:t xml:space="preserve">4.随堂听新教师授课一学期不少于4课时，并做到课前检查备课情况，课堂做好记录，课后进行评议总结，及时与新进教师进行沟通。指导教师在助教培养期间有关指导新进教师的工作或活动都必须进行书面记录。 </w:t>
      </w:r>
    </w:p>
    <w:p>
      <w:pPr>
        <w:spacing w:line="500" w:lineRule="exact"/>
        <w:ind w:left="225" w:firstLine="560" w:firstLineChars="200"/>
        <w:rPr>
          <w:rFonts w:ascii="仿宋" w:hAnsi="仿宋" w:eastAsia="仿宋"/>
          <w:sz w:val="28"/>
          <w:szCs w:val="28"/>
        </w:rPr>
      </w:pPr>
      <w:r>
        <w:rPr>
          <w:rFonts w:hint="eastAsia" w:ascii="仿宋" w:hAnsi="仿宋" w:eastAsia="仿宋"/>
          <w:sz w:val="28"/>
          <w:szCs w:val="28"/>
        </w:rPr>
        <w:t>5.对新进教师是否具有开课能力提出意见和建议，对达不到培养要求的教师提出延长培养期等建议。</w:t>
      </w:r>
    </w:p>
    <w:p>
      <w:pPr>
        <w:spacing w:line="500" w:lineRule="exact"/>
        <w:ind w:left="225" w:firstLine="560" w:firstLineChars="200"/>
        <w:rPr>
          <w:rFonts w:ascii="仿宋" w:hAnsi="仿宋" w:eastAsia="仿宋"/>
          <w:sz w:val="28"/>
          <w:szCs w:val="28"/>
        </w:rPr>
      </w:pPr>
      <w:r>
        <w:rPr>
          <w:rFonts w:hint="eastAsia" w:ascii="仿宋" w:hAnsi="仿宋" w:eastAsia="仿宋"/>
          <w:sz w:val="28"/>
          <w:szCs w:val="28"/>
        </w:rPr>
        <w:t>6.培养期满，给导师发放一定的报酬。</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华文中宋" w:hAnsi="华文中宋" w:eastAsia="华文中宋" w:cs="华文中宋"/>
          <w:b/>
          <w:bCs/>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6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6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湖南女子学院新进教师助教制培养考核表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700"/>
        <w:gridCol w:w="980"/>
        <w:gridCol w:w="680"/>
        <w:gridCol w:w="2205"/>
        <w:gridCol w:w="210"/>
        <w:gridCol w:w="160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13" w:type="dxa"/>
            <w:gridSpan w:val="2"/>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eastAsia="zh-CN"/>
              </w:rPr>
              <w:t>新进</w:t>
            </w:r>
            <w:r>
              <w:rPr>
                <w:rFonts w:hint="eastAsia" w:ascii="仿宋" w:hAnsi="仿宋" w:eastAsia="仿宋" w:cs="仿宋"/>
                <w:b/>
                <w:bCs/>
                <w:sz w:val="24"/>
                <w:szCs w:val="24"/>
              </w:rPr>
              <w:t>教师姓名</w:t>
            </w:r>
          </w:p>
        </w:tc>
        <w:tc>
          <w:tcPr>
            <w:tcW w:w="1660" w:type="dxa"/>
            <w:gridSpan w:val="2"/>
            <w:noWrap/>
            <w:vAlign w:val="center"/>
          </w:tcPr>
          <w:p>
            <w:pPr>
              <w:jc w:val="center"/>
              <w:rPr>
                <w:rFonts w:hint="eastAsia" w:ascii="仿宋" w:hAnsi="仿宋" w:eastAsia="仿宋" w:cs="仿宋"/>
                <w:sz w:val="24"/>
                <w:szCs w:val="24"/>
              </w:rPr>
            </w:pPr>
          </w:p>
        </w:tc>
        <w:tc>
          <w:tcPr>
            <w:tcW w:w="2205" w:type="dxa"/>
            <w:noWrap/>
            <w:vAlign w:val="center"/>
          </w:tcPr>
          <w:p>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所在学院</w:t>
            </w:r>
          </w:p>
        </w:tc>
        <w:tc>
          <w:tcPr>
            <w:tcW w:w="3205" w:type="dxa"/>
            <w:gridSpan w:val="3"/>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13" w:type="dxa"/>
            <w:gridSpan w:val="2"/>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导师姓名</w:t>
            </w:r>
          </w:p>
        </w:tc>
        <w:tc>
          <w:tcPr>
            <w:tcW w:w="1660" w:type="dxa"/>
            <w:gridSpan w:val="2"/>
            <w:noWrap/>
            <w:vAlign w:val="center"/>
          </w:tcPr>
          <w:p>
            <w:pPr>
              <w:jc w:val="center"/>
              <w:rPr>
                <w:rFonts w:hint="eastAsia" w:ascii="仿宋" w:hAnsi="仿宋" w:eastAsia="仿宋" w:cs="仿宋"/>
                <w:sz w:val="24"/>
                <w:szCs w:val="24"/>
              </w:rPr>
            </w:pPr>
          </w:p>
        </w:tc>
        <w:tc>
          <w:tcPr>
            <w:tcW w:w="2205"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培养期限</w:t>
            </w:r>
          </w:p>
        </w:tc>
        <w:tc>
          <w:tcPr>
            <w:tcW w:w="3205" w:type="dxa"/>
            <w:gridSpan w:val="3"/>
            <w:noWrap/>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2021</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月至</w:t>
            </w:r>
            <w:r>
              <w:rPr>
                <w:rFonts w:hint="eastAsia" w:ascii="仿宋" w:hAnsi="仿宋" w:eastAsia="仿宋" w:cs="仿宋"/>
                <w:sz w:val="24"/>
                <w:szCs w:val="24"/>
                <w:lang w:val="en-US" w:eastAsia="zh-CN"/>
              </w:rPr>
              <w:t>2021</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5" w:hRule="exact"/>
          <w:jc w:val="center"/>
        </w:trPr>
        <w:tc>
          <w:tcPr>
            <w:tcW w:w="1213"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eastAsia="zh-CN"/>
              </w:rPr>
              <w:t>新进</w:t>
            </w:r>
            <w:r>
              <w:rPr>
                <w:rFonts w:hint="eastAsia" w:ascii="仿宋" w:hAnsi="仿宋" w:eastAsia="仿宋" w:cs="仿宋"/>
                <w:b/>
                <w:bCs/>
                <w:sz w:val="24"/>
                <w:szCs w:val="24"/>
              </w:rPr>
              <w:t>教师完成计划情况及主要收获</w:t>
            </w:r>
          </w:p>
          <w:p>
            <w:pPr>
              <w:ind w:firstLine="5760" w:firstLineChars="2400"/>
              <w:jc w:val="center"/>
              <w:rPr>
                <w:rFonts w:hint="eastAsia" w:ascii="仿宋" w:hAnsi="仿宋" w:eastAsia="仿宋" w:cs="仿宋"/>
                <w:sz w:val="24"/>
                <w:szCs w:val="24"/>
              </w:rPr>
            </w:pPr>
          </w:p>
          <w:p>
            <w:pPr>
              <w:ind w:firstLine="1440" w:firstLineChars="600"/>
              <w:jc w:val="center"/>
              <w:rPr>
                <w:rFonts w:hint="eastAsia" w:ascii="仿宋" w:hAnsi="仿宋" w:eastAsia="仿宋" w:cs="仿宋"/>
                <w:sz w:val="24"/>
                <w:szCs w:val="24"/>
              </w:rPr>
            </w:pPr>
            <w:r>
              <w:rPr>
                <w:rFonts w:hint="eastAsia" w:ascii="仿宋" w:hAnsi="仿宋" w:eastAsia="仿宋" w:cs="仿宋"/>
                <w:sz w:val="24"/>
                <w:szCs w:val="24"/>
              </w:rPr>
              <w:t>个</w:t>
            </w:r>
          </w:p>
        </w:tc>
        <w:tc>
          <w:tcPr>
            <w:tcW w:w="7770" w:type="dxa"/>
            <w:gridSpan w:val="7"/>
            <w:noWrap/>
            <w:vAlign w:val="top"/>
          </w:tcPr>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ind w:firstLine="4560" w:firstLineChars="1900"/>
              <w:rPr>
                <w:rFonts w:hint="eastAsia" w:ascii="仿宋" w:hAnsi="仿宋" w:eastAsia="仿宋" w:cs="仿宋"/>
                <w:sz w:val="24"/>
                <w:szCs w:val="24"/>
              </w:rPr>
            </w:pPr>
            <w:r>
              <w:rPr>
                <w:rFonts w:hint="eastAsia" w:ascii="仿宋" w:hAnsi="仿宋" w:eastAsia="仿宋" w:cs="仿宋"/>
                <w:sz w:val="24"/>
                <w:szCs w:val="24"/>
              </w:rPr>
              <w:t>个人签名：</w:t>
            </w:r>
          </w:p>
          <w:p>
            <w:pPr>
              <w:ind w:firstLine="840" w:firstLineChars="350"/>
              <w:rPr>
                <w:rFonts w:hint="eastAsia" w:ascii="仿宋" w:hAnsi="仿宋" w:eastAsia="仿宋" w:cs="仿宋"/>
                <w:sz w:val="24"/>
                <w:szCs w:val="24"/>
              </w:rPr>
            </w:pP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3"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导师评价及意见</w:t>
            </w:r>
          </w:p>
          <w:p>
            <w:pPr>
              <w:ind w:firstLine="7680" w:firstLineChars="3200"/>
              <w:jc w:val="center"/>
              <w:rPr>
                <w:rFonts w:hint="eastAsia" w:ascii="仿宋" w:hAnsi="仿宋" w:eastAsia="仿宋" w:cs="仿宋"/>
                <w:sz w:val="24"/>
                <w:szCs w:val="24"/>
              </w:rPr>
            </w:pPr>
          </w:p>
        </w:tc>
        <w:tc>
          <w:tcPr>
            <w:tcW w:w="7770" w:type="dxa"/>
            <w:gridSpan w:val="7"/>
            <w:noWrap/>
            <w:vAlign w:val="top"/>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4320" w:firstLineChars="1800"/>
              <w:rPr>
                <w:rFonts w:hint="eastAsia" w:ascii="仿宋" w:hAnsi="仿宋" w:eastAsia="仿宋" w:cs="仿宋"/>
                <w:sz w:val="24"/>
                <w:szCs w:val="24"/>
              </w:rPr>
            </w:pPr>
            <w:r>
              <w:rPr>
                <w:rFonts w:hint="eastAsia" w:ascii="仿宋" w:hAnsi="仿宋" w:eastAsia="仿宋" w:cs="仿宋"/>
                <w:sz w:val="24"/>
                <w:szCs w:val="24"/>
              </w:rPr>
              <w:t>导师签名：</w:t>
            </w:r>
          </w:p>
          <w:p>
            <w:pPr>
              <w:ind w:firstLine="5160" w:firstLineChars="2150"/>
              <w:rPr>
                <w:rFonts w:hint="eastAsia" w:ascii="仿宋" w:hAnsi="仿宋" w:eastAsia="仿宋" w:cs="仿宋"/>
                <w:sz w:val="24"/>
                <w:szCs w:val="24"/>
              </w:rPr>
            </w:pPr>
            <w:r>
              <w:rPr>
                <w:rFonts w:hint="eastAsia" w:ascii="仿宋" w:hAnsi="仿宋" w:eastAsia="仿宋" w:cs="仿宋"/>
                <w:sz w:val="24"/>
                <w:szCs w:val="24"/>
              </w:rPr>
              <w:t>年    月    日</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1" w:hRule="atLeast"/>
          <w:jc w:val="center"/>
        </w:trPr>
        <w:tc>
          <w:tcPr>
            <w:tcW w:w="1213" w:type="dxa"/>
            <w:noWrap/>
            <w:vAlign w:val="center"/>
          </w:tcPr>
          <w:p>
            <w:pPr>
              <w:ind w:firstLine="7710" w:firstLineChars="3200"/>
              <w:jc w:val="center"/>
              <w:rPr>
                <w:rFonts w:hint="eastAsia" w:ascii="仿宋" w:hAnsi="仿宋" w:eastAsia="仿宋" w:cs="仿宋"/>
                <w:sz w:val="24"/>
                <w:szCs w:val="24"/>
              </w:rPr>
            </w:pPr>
            <w:r>
              <w:rPr>
                <w:rFonts w:hint="eastAsia" w:ascii="仿宋" w:hAnsi="仿宋" w:eastAsia="仿宋" w:cs="仿宋"/>
                <w:b/>
                <w:bCs/>
                <w:sz w:val="24"/>
                <w:szCs w:val="24"/>
              </w:rPr>
              <w:t>教</w:t>
            </w:r>
            <w:r>
              <w:rPr>
                <w:rFonts w:hint="eastAsia" w:ascii="仿宋" w:hAnsi="仿宋" w:eastAsia="仿宋" w:cs="仿宋"/>
                <w:b/>
                <w:bCs/>
                <w:sz w:val="24"/>
                <w:szCs w:val="24"/>
                <w:lang w:val="en-US" w:eastAsia="zh-CN"/>
              </w:rPr>
              <w:t>教</w:t>
            </w:r>
            <w:r>
              <w:rPr>
                <w:rFonts w:hint="eastAsia" w:ascii="仿宋" w:hAnsi="仿宋" w:eastAsia="仿宋" w:cs="仿宋"/>
                <w:b/>
                <w:bCs/>
                <w:sz w:val="24"/>
                <w:szCs w:val="24"/>
              </w:rPr>
              <w:t>学单位</w:t>
            </w:r>
            <w:r>
              <w:rPr>
                <w:rFonts w:hint="eastAsia" w:ascii="仿宋" w:hAnsi="仿宋" w:eastAsia="仿宋" w:cs="仿宋"/>
                <w:b/>
                <w:bCs/>
                <w:sz w:val="24"/>
                <w:szCs w:val="24"/>
                <w:lang w:val="en-US" w:eastAsia="zh-CN"/>
              </w:rPr>
              <w:t>自查</w:t>
            </w:r>
            <w:r>
              <w:rPr>
                <w:rFonts w:hint="eastAsia" w:ascii="仿宋" w:hAnsi="仿宋" w:eastAsia="仿宋" w:cs="仿宋"/>
                <w:b/>
                <w:bCs/>
                <w:sz w:val="24"/>
                <w:szCs w:val="24"/>
              </w:rPr>
              <w:t>总结</w:t>
            </w:r>
          </w:p>
        </w:tc>
        <w:tc>
          <w:tcPr>
            <w:tcW w:w="7770" w:type="dxa"/>
            <w:gridSpan w:val="7"/>
            <w:noWrap/>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自查</w:t>
            </w:r>
            <w:r>
              <w:rPr>
                <w:rFonts w:hint="eastAsia" w:ascii="仿宋" w:hAnsi="仿宋" w:eastAsia="仿宋" w:cs="仿宋"/>
                <w:sz w:val="24"/>
                <w:szCs w:val="24"/>
              </w:rPr>
              <w:t>总结内容包括：培养目的、方向、方案，取得的成效，监督、扶持，导师、助教的考核</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建议</w:t>
            </w:r>
            <w:r>
              <w:rPr>
                <w:rFonts w:hint="eastAsia" w:ascii="仿宋" w:hAnsi="仿宋" w:eastAsia="仿宋" w:cs="仿宋"/>
                <w:sz w:val="24"/>
                <w:szCs w:val="24"/>
              </w:rPr>
              <w:t>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内容详实，不少于500字，可另附页</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3" w:type="dxa"/>
            <w:vMerge w:val="restart"/>
            <w:noWrap/>
            <w:vAlign w:val="center"/>
          </w:tcPr>
          <w:p>
            <w:pPr>
              <w:rPr>
                <w:rFonts w:hint="eastAsia" w:ascii="仿宋" w:hAnsi="仿宋" w:eastAsia="仿宋" w:cs="仿宋"/>
                <w:b/>
                <w:bCs/>
                <w:sz w:val="24"/>
                <w:szCs w:val="24"/>
              </w:rPr>
            </w:pPr>
            <w:r>
              <w:rPr>
                <w:rFonts w:hint="eastAsia" w:ascii="仿宋" w:hAnsi="仿宋" w:eastAsia="仿宋" w:cs="仿宋"/>
                <w:b/>
                <w:bCs/>
                <w:sz w:val="24"/>
                <w:szCs w:val="24"/>
              </w:rPr>
              <w:t>考核情况</w:t>
            </w:r>
          </w:p>
        </w:tc>
        <w:tc>
          <w:tcPr>
            <w:tcW w:w="1680" w:type="dxa"/>
            <w:gridSpan w:val="2"/>
            <w:noWrap/>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考核课程名称</w:t>
            </w:r>
          </w:p>
        </w:tc>
        <w:tc>
          <w:tcPr>
            <w:tcW w:w="3095" w:type="dxa"/>
            <w:gridSpan w:val="3"/>
            <w:noWrap/>
            <w:vAlign w:val="center"/>
          </w:tcPr>
          <w:p>
            <w:pPr>
              <w:jc w:val="center"/>
              <w:rPr>
                <w:rFonts w:hint="eastAsia" w:ascii="仿宋" w:hAnsi="仿宋" w:eastAsia="仿宋" w:cs="仿宋"/>
                <w:sz w:val="24"/>
                <w:szCs w:val="24"/>
              </w:rPr>
            </w:pPr>
          </w:p>
        </w:tc>
        <w:tc>
          <w:tcPr>
            <w:tcW w:w="1605" w:type="dxa"/>
            <w:noWrap/>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考核时间</w:t>
            </w:r>
          </w:p>
        </w:tc>
        <w:tc>
          <w:tcPr>
            <w:tcW w:w="1390"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6" w:hRule="exact"/>
          <w:jc w:val="center"/>
        </w:trPr>
        <w:tc>
          <w:tcPr>
            <w:tcW w:w="1213" w:type="dxa"/>
            <w:vMerge w:val="continue"/>
            <w:noWrap/>
            <w:vAlign w:val="top"/>
          </w:tcPr>
          <w:p>
            <w:pPr>
              <w:rPr>
                <w:rFonts w:hint="eastAsia" w:ascii="仿宋" w:hAnsi="仿宋" w:eastAsia="仿宋" w:cs="仿宋"/>
                <w:sz w:val="24"/>
                <w:szCs w:val="24"/>
              </w:rPr>
            </w:pPr>
          </w:p>
        </w:tc>
        <w:tc>
          <w:tcPr>
            <w:tcW w:w="7770" w:type="dxa"/>
            <w:gridSpan w:val="7"/>
            <w:noWrap/>
            <w:vAlign w:val="top"/>
          </w:tcPr>
          <w:p>
            <w:pPr>
              <w:rPr>
                <w:rFonts w:hint="eastAsia" w:ascii="仿宋" w:hAnsi="仿宋" w:eastAsia="仿宋" w:cs="仿宋"/>
                <w:sz w:val="24"/>
                <w:szCs w:val="24"/>
              </w:rPr>
            </w:pPr>
            <w:r>
              <w:rPr>
                <w:rFonts w:hint="eastAsia" w:ascii="仿宋" w:hAnsi="仿宋" w:eastAsia="仿宋" w:cs="仿宋"/>
                <w:sz w:val="24"/>
                <w:szCs w:val="24"/>
              </w:rPr>
              <w:t>专家组反馈意见：</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专家组签名：</w:t>
            </w:r>
          </w:p>
          <w:p>
            <w:pPr>
              <w:ind w:firstLine="5160" w:firstLineChars="2150"/>
              <w:rPr>
                <w:rFonts w:hint="eastAsia" w:ascii="仿宋" w:hAnsi="仿宋" w:eastAsia="仿宋" w:cs="仿宋"/>
                <w:sz w:val="24"/>
                <w:szCs w:val="24"/>
              </w:rPr>
            </w:pPr>
          </w:p>
          <w:p>
            <w:pPr>
              <w:ind w:firstLine="5160" w:firstLineChars="2150"/>
              <w:rPr>
                <w:rFonts w:hint="eastAsia" w:ascii="仿宋" w:hAnsi="仿宋" w:eastAsia="仿宋" w:cs="仿宋"/>
                <w:sz w:val="24"/>
                <w:szCs w:val="24"/>
              </w:rPr>
            </w:pPr>
          </w:p>
          <w:p>
            <w:pPr>
              <w:ind w:firstLine="5160" w:firstLineChars="2150"/>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jc w:val="center"/>
        </w:trPr>
        <w:tc>
          <w:tcPr>
            <w:tcW w:w="1213" w:type="dxa"/>
            <w:noWrap/>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教学部门意见</w:t>
            </w:r>
          </w:p>
        </w:tc>
        <w:tc>
          <w:tcPr>
            <w:tcW w:w="7770" w:type="dxa"/>
            <w:gridSpan w:val="7"/>
            <w:noWrap/>
            <w:vAlign w:val="top"/>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ind w:firstLine="3720" w:firstLineChars="1550"/>
              <w:jc w:val="left"/>
              <w:rPr>
                <w:rFonts w:hint="eastAsia" w:ascii="仿宋" w:hAnsi="仿宋" w:eastAsia="仿宋" w:cs="仿宋"/>
                <w:sz w:val="24"/>
                <w:szCs w:val="24"/>
              </w:rPr>
            </w:pPr>
            <w:r>
              <w:rPr>
                <w:rFonts w:hint="eastAsia" w:ascii="仿宋" w:hAnsi="仿宋" w:eastAsia="仿宋" w:cs="仿宋"/>
                <w:sz w:val="24"/>
                <w:szCs w:val="24"/>
              </w:rPr>
              <w:t xml:space="preserve">负责人签字（盖章）：                                             </w:t>
            </w:r>
          </w:p>
          <w:p>
            <w:pPr>
              <w:rPr>
                <w:rFonts w:hint="eastAsia" w:ascii="仿宋" w:hAnsi="仿宋" w:eastAsia="仿宋" w:cs="仿宋"/>
                <w:sz w:val="24"/>
                <w:szCs w:val="24"/>
              </w:rPr>
            </w:pP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213" w:type="dxa"/>
            <w:noWrap/>
            <w:vAlign w:val="center"/>
          </w:tcPr>
          <w:p>
            <w:pPr>
              <w:jc w:val="center"/>
              <w:rPr>
                <w:rFonts w:hint="eastAsia" w:ascii="仿宋" w:hAnsi="仿宋" w:eastAsia="仿宋" w:cs="仿宋"/>
                <w:sz w:val="24"/>
                <w:szCs w:val="24"/>
              </w:rPr>
            </w:pPr>
            <w:r>
              <w:rPr>
                <w:rFonts w:hint="eastAsia" w:ascii="仿宋" w:hAnsi="仿宋" w:eastAsia="仿宋" w:cs="仿宋"/>
                <w:b/>
                <w:bCs/>
                <w:sz w:val="24"/>
                <w:szCs w:val="24"/>
              </w:rPr>
              <w:t>人事处审核意见</w:t>
            </w:r>
          </w:p>
        </w:tc>
        <w:tc>
          <w:tcPr>
            <w:tcW w:w="7770" w:type="dxa"/>
            <w:gridSpan w:val="7"/>
            <w:noWrap/>
            <w:vAlign w:val="top"/>
          </w:tcPr>
          <w:p>
            <w:pPr>
              <w:rPr>
                <w:rFonts w:hint="eastAsia" w:ascii="仿宋" w:hAnsi="仿宋" w:eastAsia="仿宋" w:cs="仿宋"/>
                <w:sz w:val="24"/>
                <w:szCs w:val="24"/>
              </w:rPr>
            </w:pPr>
          </w:p>
          <w:p>
            <w:pPr>
              <w:rPr>
                <w:rFonts w:hint="eastAsia" w:ascii="仿宋" w:hAnsi="仿宋" w:eastAsia="仿宋" w:cs="仿宋"/>
                <w:sz w:val="24"/>
                <w:szCs w:val="24"/>
              </w:rPr>
            </w:pPr>
          </w:p>
          <w:p>
            <w:pPr>
              <w:ind w:firstLine="3720" w:firstLineChars="1550"/>
              <w:jc w:val="left"/>
              <w:rPr>
                <w:rFonts w:hint="eastAsia" w:ascii="仿宋" w:hAnsi="仿宋" w:eastAsia="仿宋" w:cs="仿宋"/>
                <w:sz w:val="24"/>
                <w:szCs w:val="24"/>
              </w:rPr>
            </w:pPr>
          </w:p>
          <w:p>
            <w:pPr>
              <w:jc w:val="left"/>
              <w:rPr>
                <w:rFonts w:hint="eastAsia" w:ascii="仿宋" w:hAnsi="仿宋" w:eastAsia="仿宋" w:cs="仿宋"/>
                <w:sz w:val="24"/>
                <w:szCs w:val="24"/>
              </w:rPr>
            </w:pPr>
          </w:p>
          <w:p>
            <w:pPr>
              <w:jc w:val="left"/>
              <w:rPr>
                <w:rFonts w:hint="eastAsia" w:ascii="仿宋" w:hAnsi="仿宋" w:eastAsia="仿宋" w:cs="仿宋"/>
                <w:sz w:val="24"/>
                <w:szCs w:val="24"/>
              </w:rPr>
            </w:pPr>
          </w:p>
          <w:p>
            <w:pPr>
              <w:ind w:firstLine="3720" w:firstLineChars="1550"/>
              <w:jc w:val="left"/>
              <w:rPr>
                <w:rFonts w:hint="eastAsia" w:ascii="仿宋" w:hAnsi="仿宋" w:eastAsia="仿宋" w:cs="仿宋"/>
                <w:sz w:val="24"/>
                <w:szCs w:val="24"/>
              </w:rPr>
            </w:pPr>
          </w:p>
          <w:p>
            <w:pPr>
              <w:ind w:firstLine="3720" w:firstLineChars="1550"/>
              <w:jc w:val="left"/>
              <w:rPr>
                <w:rFonts w:hint="eastAsia" w:ascii="仿宋" w:hAnsi="仿宋" w:eastAsia="仿宋" w:cs="仿宋"/>
                <w:sz w:val="24"/>
                <w:szCs w:val="24"/>
              </w:rPr>
            </w:pPr>
          </w:p>
          <w:p>
            <w:pPr>
              <w:ind w:firstLine="3720" w:firstLineChars="1550"/>
              <w:jc w:val="left"/>
              <w:rPr>
                <w:rFonts w:hint="eastAsia" w:ascii="仿宋" w:hAnsi="仿宋" w:eastAsia="仿宋" w:cs="仿宋"/>
                <w:sz w:val="24"/>
                <w:szCs w:val="24"/>
              </w:rPr>
            </w:pPr>
          </w:p>
          <w:p>
            <w:pPr>
              <w:ind w:firstLine="3720" w:firstLineChars="1550"/>
              <w:jc w:val="left"/>
              <w:rPr>
                <w:rFonts w:hint="eastAsia" w:ascii="仿宋" w:hAnsi="仿宋" w:eastAsia="仿宋" w:cs="仿宋"/>
                <w:sz w:val="24"/>
                <w:szCs w:val="24"/>
              </w:rPr>
            </w:pPr>
            <w:r>
              <w:rPr>
                <w:rFonts w:hint="eastAsia" w:ascii="仿宋" w:hAnsi="仿宋" w:eastAsia="仿宋" w:cs="仿宋"/>
                <w:sz w:val="24"/>
                <w:szCs w:val="24"/>
              </w:rPr>
              <w:t xml:space="preserve">负责人签字（盖章）：                                             </w:t>
            </w:r>
          </w:p>
          <w:p>
            <w:pPr>
              <w:rPr>
                <w:rFonts w:hint="eastAsia" w:ascii="仿宋" w:hAnsi="仿宋" w:eastAsia="仿宋" w:cs="仿宋"/>
                <w:sz w:val="24"/>
                <w:szCs w:val="24"/>
              </w:rPr>
            </w:pPr>
            <w:r>
              <w:rPr>
                <w:rFonts w:hint="eastAsia" w:ascii="仿宋" w:hAnsi="仿宋" w:eastAsia="仿宋" w:cs="仿宋"/>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86D05"/>
    <w:rsid w:val="75A8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宋体" w:hAnsi="宋体" w:eastAsia="宋体" w:cs="宋体"/>
      <w:b/>
      <w:bCs/>
      <w:color w:val="000000"/>
      <w:sz w:val="20"/>
      <w:szCs w:val="20"/>
      <w:u w:val="non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2021-04-19T00:43:00Z</dcterms:created>
  <dc:creator>弹弹</dc:creator>
  <cp:lastModifiedBy>弹弹</cp:lastModifiedBy>
  <dcterms:modified xsi:type="dcterms:W3CDTF">2021-04-19T00:44:12Z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67DFE4E0284E44418DA759DC10E60481</vt:lpwstr>
  </property>
</Properties>
</file>