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附件</w:t>
      </w:r>
      <w:r>
        <w:rPr>
          <w:rFonts w:hint="eastAsia" w:eastAsia="黑体"/>
          <w:bCs/>
          <w:color w:val="000000"/>
          <w:sz w:val="32"/>
          <w:szCs w:val="32"/>
        </w:rPr>
        <w:t>5：</w:t>
      </w:r>
    </w:p>
    <w:p>
      <w:pPr>
        <w:spacing w:line="560" w:lineRule="exact"/>
        <w:jc w:val="center"/>
        <w:rPr>
          <w:rFonts w:eastAsia="仿宋"/>
          <w:b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bookmarkStart w:id="0" w:name="_GoBack"/>
      <w:r>
        <w:rPr>
          <w:rFonts w:eastAsia="方正小标宋简体"/>
          <w:color w:val="000000"/>
          <w:sz w:val="44"/>
          <w:szCs w:val="44"/>
        </w:rPr>
        <w:t>2021年</w:t>
      </w:r>
      <w:r>
        <w:rPr>
          <w:rFonts w:hint="eastAsia" w:eastAsia="方正小标宋简体"/>
          <w:color w:val="000000"/>
          <w:sz w:val="44"/>
          <w:szCs w:val="44"/>
        </w:rPr>
        <w:t>湖南女子学院</w:t>
      </w:r>
      <w:r>
        <w:rPr>
          <w:rFonts w:eastAsia="方正小标宋简体"/>
          <w:color w:val="000000"/>
          <w:sz w:val="44"/>
          <w:szCs w:val="44"/>
        </w:rPr>
        <w:t>课程思政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教学比赛课堂教学设计表</w:t>
      </w:r>
      <w:bookmarkEnd w:id="0"/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2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4786"/>
        <w:gridCol w:w="1417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课程名称</w:t>
            </w:r>
          </w:p>
        </w:tc>
        <w:tc>
          <w:tcPr>
            <w:tcW w:w="4786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学  时</w:t>
            </w:r>
          </w:p>
        </w:tc>
        <w:tc>
          <w:tcPr>
            <w:tcW w:w="1771" w:type="dxa"/>
            <w:vAlign w:val="center"/>
          </w:tcPr>
          <w:p>
            <w:pPr>
              <w:snapToGrid w:val="0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课程类别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（说明：大学英语、英语专业、文学、新闻传播学、数学、计算机等等。）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教学内容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ind w:firstLine="240" w:firstLineChars="100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教学目标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rPr>
                <w:color w:val="000000"/>
                <w:sz w:val="24"/>
                <w:u w:val="single"/>
              </w:rPr>
            </w:pPr>
            <w:r>
              <w:rPr>
                <w:bCs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说明：需涵盖“课程思政”的教学目标，即课程的育人目标。）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“课程思政”教育</w:t>
            </w:r>
          </w:p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内容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ind w:firstLine="240" w:firstLineChars="100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教学方法</w:t>
            </w:r>
          </w:p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与举措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ind w:firstLine="240" w:firstLineChars="100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（说明：需涵盖达到“课程思政”教学目标和完成其教育内容要求所采取的教学方法与具体举措。）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教学实施过程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ind w:firstLine="240" w:firstLineChars="100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（说明：需有详细的步骤说明如何在每个环节落实其教学设计。）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教学反思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ind w:firstLine="240" w:firstLineChars="100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294" w:type="dxa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使用到</w:t>
            </w:r>
            <w:r>
              <w:rPr>
                <w:rFonts w:hint="eastAsia"/>
                <w:bCs/>
                <w:color w:val="000000"/>
                <w:sz w:val="24"/>
              </w:rPr>
              <w:t>的</w:t>
            </w:r>
          </w:p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教学资源</w:t>
            </w:r>
          </w:p>
        </w:tc>
        <w:tc>
          <w:tcPr>
            <w:tcW w:w="7974" w:type="dxa"/>
            <w:gridSpan w:val="3"/>
            <w:vAlign w:val="center"/>
          </w:tcPr>
          <w:p>
            <w:pPr>
              <w:snapToGrid w:val="0"/>
              <w:ind w:firstLine="240" w:firstLineChars="100"/>
              <w:rPr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658B3"/>
    <w:rsid w:val="3026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2021-03-30T00:39:00Z</dcterms:created>
  <dc:creator>宁昭甫</dc:creator>
  <cp:lastModifiedBy>宁昭甫</cp:lastModifiedBy>
  <dcterms:modified xsi:type="dcterms:W3CDTF">2021-03-30T00:40:32Z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B32B395305F748A587975D9E30074705</vt:lpwstr>
  </property>
</Properties>
</file>