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</w:p>
    <w:p>
      <w:pPr>
        <w:tabs>
          <w:tab w:val="left" w:pos="19440"/>
        </w:tabs>
        <w:spacing w:line="48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方正小标宋简体"/>
          <w:bCs/>
          <w:sz w:val="44"/>
          <w:szCs w:val="44"/>
        </w:rPr>
        <w:t>湖南省高等学校教师系列高级专业技术职称申报人员情况公示表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湖南女子学院</w:t>
      </w:r>
      <w:r>
        <w:rPr>
          <w:bCs/>
          <w:sz w:val="32"/>
          <w:szCs w:val="32"/>
          <w:u w:val="single"/>
        </w:rPr>
        <w:t xml:space="preserve">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杨亦</w:t>
      </w:r>
      <w:r>
        <w:rPr>
          <w:bCs/>
          <w:sz w:val="32"/>
          <w:szCs w:val="32"/>
          <w:u w:val="single"/>
        </w:rPr>
        <w:t xml:space="preserve">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eastAsia="zh-CN"/>
        </w:rPr>
        <w:t>教学</w:t>
      </w:r>
      <w:bookmarkStart w:id="0" w:name="_GoBack"/>
      <w:bookmarkEnd w:id="0"/>
      <w:r>
        <w:rPr>
          <w:rFonts w:hint="eastAsia"/>
          <w:bCs/>
          <w:sz w:val="32"/>
          <w:szCs w:val="32"/>
          <w:u w:val="single"/>
          <w:lang w:eastAsia="zh-CN"/>
        </w:rPr>
        <w:t>型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教授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计算机</w:t>
      </w:r>
      <w:r>
        <w:rPr>
          <w:bCs/>
          <w:sz w:val="32"/>
          <w:szCs w:val="32"/>
          <w:u w:val="single"/>
        </w:rPr>
        <w:t xml:space="preserve">  </w:t>
      </w:r>
    </w:p>
    <w:tbl>
      <w:tblPr>
        <w:tblStyle w:val="3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36"/>
        <w:gridCol w:w="1181"/>
        <w:gridCol w:w="101"/>
        <w:gridCol w:w="1249"/>
        <w:gridCol w:w="358"/>
        <w:gridCol w:w="1256"/>
        <w:gridCol w:w="1296"/>
        <w:gridCol w:w="585"/>
        <w:gridCol w:w="700"/>
        <w:gridCol w:w="1100"/>
        <w:gridCol w:w="856"/>
        <w:gridCol w:w="1110"/>
        <w:gridCol w:w="167"/>
        <w:gridCol w:w="1078"/>
        <w:gridCol w:w="39"/>
        <w:gridCol w:w="726"/>
        <w:gridCol w:w="780"/>
        <w:gridCol w:w="1408"/>
        <w:gridCol w:w="1177"/>
        <w:gridCol w:w="580"/>
        <w:gridCol w:w="1125"/>
        <w:gridCol w:w="759"/>
        <w:gridCol w:w="516"/>
        <w:gridCol w:w="652"/>
        <w:gridCol w:w="1117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33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杨亦</w:t>
            </w:r>
          </w:p>
        </w:tc>
        <w:tc>
          <w:tcPr>
            <w:tcW w:w="286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1972.05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05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772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08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男</w:t>
            </w:r>
          </w:p>
        </w:tc>
        <w:tc>
          <w:tcPr>
            <w:tcW w:w="28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参加工作时间</w:t>
            </w:r>
          </w:p>
        </w:tc>
        <w:tc>
          <w:tcPr>
            <w:tcW w:w="129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1991.0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7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11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1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</w:rPr>
              <w:t>其它教学工作量</w:t>
            </w:r>
          </w:p>
        </w:tc>
        <w:tc>
          <w:tcPr>
            <w:tcW w:w="7723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</w:rPr>
              <w:t>2013年指导学生获得国家级大学生创新创业训练项目立项（编号：教高司函[2013]102号201311538001）（排第1）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</w:rPr>
              <w:t>2014年指导学生获得省级大学生创新创业训练项目立项（编号：湘教通〔2014〕248号596）（排第1）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</w:rPr>
              <w:t>2017年指导学生获得第八届“北斗杯”全国青少年科技创新大赛全国总决赛大学组三等奖（排第1）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</w:rPr>
              <w:t>2017年指导学生获得第八届“北斗杯”全国青少年科技创新大赛全国总决赛大学组优秀奖，中南赛区一等奖（排第1）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color w:val="auto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color w:val="auto"/>
                <w:w w:val="100"/>
                <w:szCs w:val="21"/>
              </w:rPr>
              <w:t>201</w:t>
            </w:r>
            <w:r>
              <w:rPr>
                <w:rFonts w:hint="eastAsia"/>
                <w:b w:val="0"/>
                <w:bCs w:val="0"/>
                <w:color w:val="auto"/>
                <w:w w:val="100"/>
                <w:szCs w:val="21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color w:val="auto"/>
                <w:w w:val="100"/>
                <w:szCs w:val="21"/>
              </w:rPr>
              <w:t>年获</w:t>
            </w:r>
            <w:r>
              <w:rPr>
                <w:rFonts w:hint="eastAsia"/>
                <w:b w:val="0"/>
                <w:bCs w:val="0"/>
                <w:color w:val="auto"/>
                <w:w w:val="100"/>
                <w:szCs w:val="21"/>
                <w:lang w:eastAsia="zh-CN"/>
              </w:rPr>
              <w:t>“</w:t>
            </w:r>
            <w:r>
              <w:rPr>
                <w:rFonts w:hint="eastAsia"/>
                <w:b w:val="0"/>
                <w:bCs w:val="0"/>
                <w:color w:val="auto"/>
                <w:w w:val="100"/>
                <w:szCs w:val="21"/>
              </w:rPr>
              <w:t>优秀主讲教师</w:t>
            </w:r>
            <w:r>
              <w:rPr>
                <w:rFonts w:hint="eastAsia"/>
                <w:b w:val="0"/>
                <w:bCs w:val="0"/>
                <w:color w:val="auto"/>
                <w:w w:val="100"/>
                <w:szCs w:val="21"/>
                <w:lang w:eastAsia="zh-CN"/>
              </w:rPr>
              <w:t>”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</w:rPr>
              <w:t>学校专业建设咨询委员会委员</w:t>
            </w:r>
            <w:r>
              <w:rPr>
                <w:rFonts w:hint="eastAsia"/>
                <w:b w:val="0"/>
                <w:bCs w:val="0"/>
                <w:w w:val="100"/>
                <w:szCs w:val="21"/>
                <w:lang w:eastAsia="zh-CN"/>
              </w:rPr>
              <w:t>、计算机科学与技术专业带头人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</w:rPr>
              <w:t>2013年主持校级优秀课程《网页设计与制作》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2013年主持</w:t>
            </w:r>
            <w:r>
              <w:rPr>
                <w:rFonts w:hint="eastAsia"/>
                <w:b w:val="0"/>
                <w:bCs w:val="0"/>
                <w:w w:val="100"/>
                <w:szCs w:val="21"/>
              </w:rPr>
              <w:t>校级精品视频公开课《面向对象程序设计》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</w:rPr>
              <w:t>2018年获得校级信息化教学比赛二等奖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2017年</w:t>
            </w:r>
            <w:r>
              <w:rPr>
                <w:rFonts w:hint="eastAsia"/>
                <w:b w:val="0"/>
                <w:bCs w:val="0"/>
                <w:w w:val="100"/>
                <w:szCs w:val="21"/>
              </w:rPr>
              <w:t>指导学生发表论文《C2C模式失物招领移动平台设计与实现》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2014年</w:t>
            </w:r>
            <w:r>
              <w:rPr>
                <w:rFonts w:hint="eastAsia"/>
                <w:b w:val="0"/>
                <w:bCs w:val="0"/>
                <w:w w:val="100"/>
                <w:szCs w:val="21"/>
              </w:rPr>
              <w:t>指导学生发表论文《基于NoSQL电子商务平台解决方案应用研究》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default"/>
                <w:b w:val="0"/>
                <w:bCs w:val="0"/>
                <w:w w:val="1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2016年指导学生获得第七届“北斗杯”全国青少年科技创新大赛全国总决赛大学组优秀奖、中南区大学组一等奖（</w:t>
            </w:r>
            <w:r>
              <w:rPr>
                <w:rFonts w:hint="eastAsia"/>
                <w:b w:val="0"/>
                <w:bCs w:val="0"/>
                <w:w w:val="100"/>
                <w:szCs w:val="21"/>
              </w:rPr>
              <w:t>排</w:t>
            </w: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第3）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2016年指导学生获得第七届“北斗杯”全国青少年科技创新大赛中南赛区大学组三等奖证书（</w:t>
            </w:r>
            <w:r>
              <w:rPr>
                <w:rFonts w:hint="eastAsia"/>
                <w:b w:val="0"/>
                <w:bCs w:val="0"/>
                <w:w w:val="100"/>
                <w:szCs w:val="21"/>
              </w:rPr>
              <w:t>排</w:t>
            </w: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第2）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rFonts w:hint="eastAsia"/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szCs w:val="21"/>
              </w:rPr>
              <w:t>2016年指导学生获得第9届中国大学生计算机设计大赛中南区二等奖（排第2）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left="425" w:leftChars="0" w:hanging="425" w:firstLineChars="0"/>
              <w:jc w:val="left"/>
              <w:rPr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szCs w:val="21"/>
              </w:rPr>
              <w:t>2020年指导学生获得第13届中国大学生计算机设计大赛中南区三等奖（排第2）</w:t>
            </w:r>
          </w:p>
        </w:tc>
        <w:tc>
          <w:tcPr>
            <w:tcW w:w="111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2017年担任青年教师武文茜的导师，指导其教学工作。2018年该老师进入东华大学攻读博士学位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8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2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6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副教授</w:t>
            </w:r>
          </w:p>
        </w:tc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获得时间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2012.12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61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2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2015学年</w:t>
            </w:r>
          </w:p>
        </w:tc>
        <w:tc>
          <w:tcPr>
            <w:tcW w:w="8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277.6</w:t>
            </w:r>
          </w:p>
        </w:tc>
        <w:tc>
          <w:tcPr>
            <w:tcW w:w="127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1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毕业论文10篇</w:t>
            </w: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英语综合A级，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78</w:t>
            </w:r>
          </w:p>
        </w:tc>
        <w:tc>
          <w:tcPr>
            <w:tcW w:w="28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29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免考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8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1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2016学年</w:t>
            </w:r>
          </w:p>
        </w:tc>
        <w:tc>
          <w:tcPr>
            <w:tcW w:w="8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27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1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毕业论文10篇</w:t>
            </w: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研究生</w:t>
            </w:r>
          </w:p>
        </w:tc>
        <w:tc>
          <w:tcPr>
            <w:tcW w:w="28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29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8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2017学年</w:t>
            </w:r>
          </w:p>
        </w:tc>
        <w:tc>
          <w:tcPr>
            <w:tcW w:w="8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92.8</w:t>
            </w:r>
          </w:p>
        </w:tc>
        <w:tc>
          <w:tcPr>
            <w:tcW w:w="127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1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b w:val="0"/>
                <w:bCs w:val="0"/>
                <w:w w:val="100"/>
                <w:szCs w:val="21"/>
              </w:rPr>
            </w:pPr>
            <w:r>
              <w:rPr>
                <w:rFonts w:hint="eastAsia"/>
                <w:b w:val="0"/>
                <w:bCs w:val="0"/>
                <w:w w:val="100"/>
                <w:szCs w:val="21"/>
                <w:lang w:val="en-US" w:eastAsia="zh-CN"/>
              </w:rPr>
              <w:t>毕业论文10篇</w:t>
            </w: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33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计算机</w:t>
            </w:r>
          </w:p>
        </w:tc>
        <w:tc>
          <w:tcPr>
            <w:tcW w:w="28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29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w w:val="100"/>
                <w:szCs w:val="21"/>
                <w:lang w:val="en-US" w:eastAsia="zh-CN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28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2018学年</w:t>
            </w:r>
          </w:p>
        </w:tc>
        <w:tc>
          <w:tcPr>
            <w:tcW w:w="8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67.2</w:t>
            </w:r>
          </w:p>
        </w:tc>
        <w:tc>
          <w:tcPr>
            <w:tcW w:w="11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w w:val="100"/>
                <w:szCs w:val="21"/>
                <w:lang w:val="en-US" w:eastAsia="zh-CN"/>
              </w:rPr>
            </w:pPr>
            <w:r>
              <w:rPr>
                <w:rFonts w:hint="eastAsia"/>
                <w:w w:val="100"/>
                <w:szCs w:val="21"/>
                <w:lang w:val="en-US" w:eastAsia="zh-CN"/>
              </w:rPr>
              <w:t>脱产读博，毕业论文8篇，专业带头人40</w:t>
            </w: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5480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w w:val="100"/>
                <w:szCs w:val="21"/>
                <w:lang w:val="en-US" w:eastAsia="zh-CN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480" w:type="dxa"/>
            <w:gridSpan w:val="7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武汉理工大学计算机应用技术</w:t>
            </w:r>
          </w:p>
        </w:tc>
        <w:tc>
          <w:tcPr>
            <w:tcW w:w="129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2005.12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.20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w w:val="100"/>
                <w:szCs w:val="21"/>
                <w:lang w:val="en-US" w:eastAsia="zh-CN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480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</w:p>
        </w:tc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2019学年</w:t>
            </w:r>
          </w:p>
        </w:tc>
        <w:tc>
          <w:tcPr>
            <w:tcW w:w="8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1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w w:val="100"/>
                <w:szCs w:val="21"/>
                <w:lang w:val="en-US" w:eastAsia="zh-CN"/>
              </w:rPr>
            </w:pPr>
            <w:r>
              <w:rPr>
                <w:rFonts w:hint="eastAsia"/>
                <w:w w:val="100"/>
                <w:szCs w:val="21"/>
                <w:lang w:val="en-US" w:eastAsia="zh-CN"/>
              </w:rPr>
              <w:t>脱产读博，毕业论文7篇</w:t>
            </w: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6776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FF0000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1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2015</w:t>
            </w:r>
            <w:r>
              <w:rPr>
                <w:color w:val="auto"/>
                <w:szCs w:val="21"/>
              </w:rPr>
              <w:t>年度</w:t>
            </w: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2016</w:t>
            </w:r>
            <w:r>
              <w:rPr>
                <w:color w:val="auto"/>
                <w:szCs w:val="21"/>
              </w:rPr>
              <w:t>年度</w:t>
            </w:r>
          </w:p>
        </w:tc>
        <w:tc>
          <w:tcPr>
            <w:tcW w:w="13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2017</w:t>
            </w:r>
            <w:r>
              <w:rPr>
                <w:color w:val="auto"/>
                <w:szCs w:val="21"/>
              </w:rPr>
              <w:t>年度</w:t>
            </w: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2018</w:t>
            </w:r>
            <w:r>
              <w:rPr>
                <w:color w:val="auto"/>
                <w:szCs w:val="21"/>
              </w:rPr>
              <w:t>年度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2019</w:t>
            </w:r>
            <w:r>
              <w:rPr>
                <w:color w:val="auto"/>
                <w:szCs w:val="21"/>
              </w:rPr>
              <w:t>年度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FF0000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1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13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16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FF0000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23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atLeast"/>
          <w:jc w:val="center"/>
        </w:trPr>
        <w:tc>
          <w:tcPr>
            <w:tcW w:w="6776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ind w:left="-27" w:leftChars="-51" w:right="-107" w:rightChars="-51" w:hanging="80" w:hangingChars="38"/>
              <w:jc w:val="both"/>
              <w:rPr>
                <w:rFonts w:hint="eastAsia"/>
                <w:b/>
                <w:bCs/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FF0000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40" w:type="dxa"/>
            <w:gridSpan w:val="10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FF0000"/>
                <w:szCs w:val="21"/>
                <w:lang w:val="en-US" w:eastAsia="zh-CN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40" w:type="dxa"/>
            <w:gridSpan w:val="10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数学建模、数据仓库与决策支持技术、人工智能、大型软件模拟实训、软件综合模拟实训</w:t>
            </w:r>
          </w:p>
        </w:tc>
        <w:tc>
          <w:tcPr>
            <w:tcW w:w="10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2310" w:firstLineChars="1100"/>
              <w:rPr>
                <w:szCs w:val="21"/>
              </w:rPr>
            </w:pPr>
          </w:p>
        </w:tc>
        <w:tc>
          <w:tcPr>
            <w:tcW w:w="58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研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</w:t>
            </w:r>
          </w:p>
        </w:tc>
        <w:tc>
          <w:tcPr>
            <w:tcW w:w="7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95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648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发表论文11篇，其中</w:t>
            </w:r>
            <w:r>
              <w:rPr>
                <w:rFonts w:hint="eastAsia"/>
                <w:b w:val="0"/>
                <w:bCs w:val="0"/>
                <w:color w:val="auto"/>
                <w:szCs w:val="21"/>
                <w:lang w:val="en-US" w:eastAsia="zh-CN"/>
              </w:rPr>
              <w:t>科研7篇：</w:t>
            </w:r>
            <w:r>
              <w:rPr>
                <w:rFonts w:hint="eastAsia"/>
                <w:b/>
                <w:bCs/>
                <w:color w:val="auto"/>
                <w:szCs w:val="21"/>
                <w:lang w:val="en-US" w:eastAsia="zh-CN"/>
              </w:rPr>
              <w:t>SCI检索2篇（外文A级1篇），EI检索6篇；</w:t>
            </w:r>
            <w:r>
              <w:rPr>
                <w:rFonts w:hint="eastAsia"/>
                <w:b w:val="0"/>
                <w:bCs w:val="0"/>
                <w:color w:val="auto"/>
                <w:szCs w:val="21"/>
                <w:lang w:val="en-US" w:eastAsia="zh-CN"/>
              </w:rPr>
              <w:t>教学4篇：</w:t>
            </w:r>
            <w:r>
              <w:rPr>
                <w:rFonts w:hint="eastAsia"/>
                <w:b/>
                <w:bCs/>
                <w:color w:val="auto"/>
                <w:szCs w:val="21"/>
                <w:lang w:val="en-US" w:eastAsia="zh-CN"/>
              </w:rPr>
              <w:t>EI检索1篇，CPCI检索1篇。获奖2篇。</w:t>
            </w:r>
          </w:p>
        </w:tc>
        <w:tc>
          <w:tcPr>
            <w:tcW w:w="246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28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参编教材1部</w:t>
            </w:r>
          </w:p>
        </w:tc>
        <w:tc>
          <w:tcPr>
            <w:tcW w:w="108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科研</w:t>
            </w:r>
            <w:r>
              <w:rPr>
                <w:szCs w:val="21"/>
              </w:rPr>
              <w:t>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科研</w:t>
            </w:r>
            <w:r>
              <w:rPr>
                <w:szCs w:val="21"/>
              </w:rPr>
              <w:t>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190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Identification of MicroRNA Regulatory Modules by Clustering MicroRNA-target Interactions，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IEEE ACCESS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，2020.08，</w:t>
            </w:r>
            <w:r>
              <w:rPr>
                <w:rFonts w:hint="eastAsia"/>
                <w:b w:val="0"/>
                <w:bCs w:val="0"/>
                <w:szCs w:val="21"/>
              </w:rPr>
              <w:t>第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b/>
                <w:bCs/>
                <w:szCs w:val="21"/>
              </w:rPr>
              <w:t>SCI一区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，</w:t>
            </w:r>
            <w:r>
              <w:rPr>
                <w:rFonts w:hint="eastAsia"/>
                <w:b/>
                <w:bCs/>
                <w:szCs w:val="21"/>
              </w:rPr>
              <w:t>EI源刊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，校定外文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A级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szCs w:val="21"/>
              </w:rPr>
              <w:t>代表作一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A Stacked Autoencoder-based MiRNA Regulatory Module Detection Framework，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International Journal of Computational Intelligence Systems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，2019.08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szCs w:val="21"/>
              </w:rPr>
              <w:t>SCI三区，EI源刊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，校定外文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C级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szCs w:val="21"/>
              </w:rPr>
              <w:t>代表作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Detecting Composite Functional Module in miRNA Regulation and mRNA Interaction Network，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Algorithms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，2017.12，</w:t>
            </w:r>
            <w:r>
              <w:rPr>
                <w:rFonts w:hint="eastAsia"/>
                <w:szCs w:val="21"/>
              </w:rPr>
              <w:t xml:space="preserve"> 第</w:t>
            </w:r>
            <w:r>
              <w:rPr>
                <w:rFonts w:hint="eastAsia"/>
                <w:szCs w:val="21"/>
                <w:lang w:val="en-US" w:eastAsia="zh-CN"/>
              </w:rPr>
              <w:t>1（</w:t>
            </w:r>
            <w:r>
              <w:rPr>
                <w:rFonts w:hint="eastAsia"/>
                <w:b/>
                <w:bCs/>
                <w:szCs w:val="21"/>
              </w:rPr>
              <w:t>EI源刊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,校定外文D级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An information entropy-based method to detect microRNA regulatory module，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IPSJ Transactions on Bioinformatics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，2019.01，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1（</w:t>
            </w:r>
            <w:r>
              <w:rPr>
                <w:rFonts w:hint="eastAsia"/>
                <w:b/>
                <w:bCs/>
                <w:szCs w:val="21"/>
              </w:rPr>
              <w:t>EI源刊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，校定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外文D级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An Improved Estimation of Distribution Algorithm based on the Entropy Increment Theorem，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Applied Mechanics and Materials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，2013.08</w:t>
            </w:r>
            <w:r>
              <w:rPr>
                <w:rFonts w:hint="eastAsia"/>
                <w:szCs w:val="21"/>
              </w:rPr>
              <w:t>，第</w:t>
            </w:r>
            <w:r>
              <w:rPr>
                <w:rFonts w:hint="eastAsia"/>
                <w:szCs w:val="21"/>
                <w:lang w:val="en-US" w:eastAsia="zh-CN"/>
              </w:rPr>
              <w:t>1（</w:t>
            </w:r>
            <w:r>
              <w:rPr>
                <w:rFonts w:hint="eastAsia"/>
                <w:b/>
                <w:bCs/>
                <w:szCs w:val="21"/>
              </w:rPr>
              <w:t>EI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，校定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外文E级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Exploring CQA User Contributions and Their Influence on Answer Distribution，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  <w:lang w:val="en-US" w:eastAsia="zh-CN"/>
              </w:rPr>
              <w:t>SEKE2020》</w:t>
            </w:r>
            <w:r>
              <w:rPr>
                <w:rFonts w:hint="eastAsia"/>
                <w:w w:val="90"/>
                <w:szCs w:val="21"/>
              </w:rPr>
              <w:t>，2020.04</w:t>
            </w:r>
            <w:r>
              <w:rPr>
                <w:rFonts w:hint="eastAsia"/>
                <w:szCs w:val="21"/>
              </w:rPr>
              <w:t>，第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szCs w:val="21"/>
              </w:rPr>
              <w:t>EI，CCF C类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，校定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外文E级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w w:val="90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MirBC: detecting miRNA-mRNA regulatory modules based on biological correlations，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Journal of Computational and Theoretical Nanoscience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，2017.08，第</w:t>
            </w:r>
            <w:r>
              <w:rPr>
                <w:rFonts w:hint="eastAsia"/>
                <w:w w:val="90"/>
                <w:szCs w:val="21"/>
                <w:lang w:val="en-US"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425" w:leftChars="0" w:hanging="425" w:firstLineChars="0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Research on the Performance Assessment of Teaching Cloud Platform Based on Fuzzy Comprehensive Evaluation，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IOP Conf. Series: Journal of Physics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，2019.06</w:t>
            </w:r>
            <w:r>
              <w:rPr>
                <w:rFonts w:hint="eastAsia"/>
                <w:szCs w:val="21"/>
              </w:rPr>
              <w:t>，第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szCs w:val="21"/>
              </w:rPr>
              <w:t>EI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教育教改，校定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外文E级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w w:val="90"/>
                <w:szCs w:val="21"/>
              </w:rPr>
              <w:t>A study on the relationship between students’ course scores and starting wages based on principal component regression，</w:t>
            </w:r>
            <w:r>
              <w:rPr>
                <w:rFonts w:hint="eastAsia"/>
                <w:w w:val="90"/>
                <w:szCs w:val="21"/>
                <w:lang w:eastAsia="zh-CN"/>
              </w:rPr>
              <w:t>《</w:t>
            </w:r>
            <w:r>
              <w:rPr>
                <w:rFonts w:hint="eastAsia"/>
                <w:w w:val="90"/>
                <w:szCs w:val="21"/>
              </w:rPr>
              <w:t>Advances in Intelligent Systems Research</w:t>
            </w:r>
            <w:r>
              <w:rPr>
                <w:rFonts w:hint="eastAsia"/>
                <w:w w:val="90"/>
                <w:szCs w:val="21"/>
                <w:lang w:eastAsia="zh-CN"/>
              </w:rPr>
              <w:t>》</w:t>
            </w:r>
            <w:r>
              <w:rPr>
                <w:rFonts w:hint="eastAsia"/>
                <w:w w:val="90"/>
                <w:szCs w:val="21"/>
              </w:rPr>
              <w:t>，2017.12</w:t>
            </w:r>
            <w:r>
              <w:rPr>
                <w:rFonts w:hint="eastAsia"/>
                <w:szCs w:val="21"/>
              </w:rPr>
              <w:t>，第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 xml:space="preserve"> (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  <w:r>
              <w:rPr>
                <w:rFonts w:hint="eastAsia"/>
                <w:b/>
                <w:bCs/>
                <w:szCs w:val="21"/>
              </w:rPr>
              <w:t>P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CI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教育教改</w:t>
            </w:r>
            <w:r>
              <w:rPr>
                <w:rFonts w:hint="eastAsia"/>
                <w:szCs w:val="21"/>
              </w:rPr>
              <w:t>)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CDIO在女子高校计算机人才培养中的应用探索，</w:t>
            </w: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/>
                <w:szCs w:val="21"/>
              </w:rPr>
              <w:t>福建电脑</w:t>
            </w:r>
            <w:r>
              <w:rPr>
                <w:rFonts w:hint="eastAsia"/>
                <w:szCs w:val="21"/>
                <w:lang w:eastAsia="zh-CN"/>
              </w:rPr>
              <w:t>》</w:t>
            </w:r>
            <w:r>
              <w:rPr>
                <w:rFonts w:hint="eastAsia"/>
                <w:szCs w:val="21"/>
              </w:rPr>
              <w:t>，2017.09，第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教育教改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女子院校计算机专业人才培养问题研究，</w:t>
            </w: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/>
                <w:szCs w:val="21"/>
              </w:rPr>
              <w:t>福建电脑</w:t>
            </w:r>
            <w:r>
              <w:rPr>
                <w:rFonts w:hint="eastAsia"/>
                <w:szCs w:val="21"/>
                <w:lang w:eastAsia="zh-CN"/>
              </w:rPr>
              <w:t>》</w:t>
            </w:r>
            <w:r>
              <w:rPr>
                <w:rFonts w:hint="eastAsia"/>
                <w:szCs w:val="21"/>
              </w:rPr>
              <w:t>，2017.01，第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教育教改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论文获奖：</w:t>
            </w:r>
          </w:p>
          <w:p>
            <w:pPr>
              <w:numPr>
                <w:ilvl w:val="0"/>
                <w:numId w:val="3"/>
              </w:numPr>
              <w:spacing w:line="280" w:lineRule="exact"/>
              <w:ind w:left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论文《课程成绩与就业薪资关系的主成分回归分析模型》获得省教育科学研究工作者协会2016年度优秀论文二等奖，校级一等奖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</w:rPr>
              <w:t>第1（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教育教改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numPr>
                <w:ilvl w:val="0"/>
                <w:numId w:val="3"/>
              </w:numPr>
              <w:spacing w:line="280" w:lineRule="exact"/>
              <w:ind w:left="0" w:leftChars="0"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论文《信息技术类专业开展课程思政教育的思考》获得2018年校级教学工作会议论文二等奖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</w:rPr>
              <w:t>第1（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教育教改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参编</w:t>
            </w:r>
            <w:r>
              <w:rPr>
                <w:rFonts w:hint="eastAsia"/>
                <w:b/>
                <w:bCs/>
                <w:szCs w:val="21"/>
              </w:rPr>
              <w:t>教材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</w:rPr>
              <w:t>《软件测试技术》，西北工业大学出版社， 副主编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</w:rPr>
              <w:t>书号：ISBN978-7-5612-4345-9，CIP：（2015）第045545号</w:t>
            </w: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776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right="-107" w:rightChars="-51"/>
              <w:jc w:val="both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一、工作经历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1.1991年8月——2003年7月 湖南大乘资氮集团有限公司 工程师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2.2003年9月——2005年12月 武汉理工大学研究生学习，获硕士学位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3.2006年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月—— 湖南女子学院，</w:t>
            </w:r>
            <w:r>
              <w:rPr>
                <w:rFonts w:hint="eastAsia"/>
                <w:szCs w:val="21"/>
                <w:lang w:eastAsia="zh-CN"/>
              </w:rPr>
              <w:t>历任</w:t>
            </w:r>
            <w:r>
              <w:rPr>
                <w:rFonts w:hint="eastAsia"/>
                <w:szCs w:val="21"/>
              </w:rPr>
              <w:t>专任教师、教研室主任、系副主任、</w:t>
            </w:r>
            <w:r>
              <w:rPr>
                <w:rFonts w:hint="eastAsia"/>
                <w:szCs w:val="21"/>
                <w:lang w:eastAsia="zh-CN"/>
              </w:rPr>
              <w:t>二级学院</w:t>
            </w:r>
            <w:r>
              <w:rPr>
                <w:rFonts w:hint="eastAsia"/>
                <w:szCs w:val="21"/>
              </w:rPr>
              <w:t>副院长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二、任现职以来继续教育情况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完成了规定的继续教育课时量，继续教育证明号为：（2020）0010940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1.2014年9月——2015年7月 湖南大学信息科学与工程学院，国内访问学者，导师骆嘉伟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2.2019年3月——  国防科技大学计算机学院，攻读博士学位，</w:t>
            </w:r>
          </w:p>
          <w:p>
            <w:pPr>
              <w:spacing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导师毛新军</w:t>
            </w:r>
          </w:p>
          <w:p>
            <w:pPr>
              <w:spacing w:line="28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jc w:val="both"/>
              <w:rPr>
                <w:szCs w:val="21"/>
              </w:rPr>
            </w:pPr>
          </w:p>
          <w:p>
            <w:pPr>
              <w:spacing w:line="280" w:lineRule="exact"/>
              <w:jc w:val="both"/>
              <w:rPr>
                <w:szCs w:val="21"/>
              </w:rPr>
            </w:pPr>
          </w:p>
          <w:p>
            <w:pPr>
              <w:spacing w:line="280" w:lineRule="exact"/>
              <w:jc w:val="both"/>
              <w:rPr>
                <w:szCs w:val="21"/>
              </w:rPr>
            </w:pPr>
          </w:p>
          <w:p>
            <w:pPr>
              <w:spacing w:line="280" w:lineRule="exact"/>
              <w:jc w:val="both"/>
              <w:rPr>
                <w:szCs w:val="21"/>
              </w:rPr>
            </w:pPr>
          </w:p>
          <w:p>
            <w:pPr>
              <w:spacing w:line="280" w:lineRule="exact"/>
              <w:jc w:val="both"/>
              <w:rPr>
                <w:szCs w:val="21"/>
              </w:rPr>
            </w:pPr>
          </w:p>
          <w:p>
            <w:pPr>
              <w:spacing w:line="280" w:lineRule="exact"/>
              <w:jc w:val="both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jc w:val="right"/>
              <w:rPr>
                <w:szCs w:val="21"/>
              </w:rPr>
            </w:pPr>
            <w:r>
              <w:rPr>
                <w:szCs w:val="21"/>
              </w:rPr>
              <w:t>审核人签名：         人事部门盖章</w:t>
            </w: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190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9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6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4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34.7万</w:t>
            </w:r>
            <w:r>
              <w:rPr>
                <w:rFonts w:hint="eastAsia"/>
                <w:szCs w:val="21"/>
                <w:lang w:val="en-US" w:eastAsia="zh-CN"/>
              </w:rPr>
              <w:br w:type="textWrapping"/>
            </w:r>
            <w:r>
              <w:rPr>
                <w:rFonts w:hint="eastAsia"/>
                <w:szCs w:val="21"/>
                <w:lang w:val="en-US" w:eastAsia="zh-CN"/>
              </w:rPr>
              <w:t>（含配套）</w:t>
            </w:r>
          </w:p>
        </w:tc>
        <w:tc>
          <w:tcPr>
            <w:tcW w:w="1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17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15（申请发明专利2项）</w:t>
            </w: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190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主持的项目：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云计算环境下数字化教学平台评价指标体系研究，</w:t>
            </w:r>
            <w:r>
              <w:rPr>
                <w:rFonts w:hint="eastAsia"/>
                <w:b w:val="0"/>
                <w:bCs w:val="0"/>
                <w:szCs w:val="21"/>
              </w:rPr>
              <w:t>省教科院“十二五”教科规划重点项目</w:t>
            </w:r>
            <w:r>
              <w:rPr>
                <w:rFonts w:hint="eastAsia"/>
                <w:szCs w:val="21"/>
              </w:rPr>
              <w:t>，编号：XJK014AXX002，4万，</w:t>
            </w:r>
            <w:r>
              <w:rPr>
                <w:rFonts w:hint="eastAsia"/>
                <w:b/>
                <w:bCs/>
                <w:szCs w:val="21"/>
              </w:rPr>
              <w:t>B1级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left="425" w:leftChars="0" w:hanging="425" w:firstLineChars="0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多数据源网络miRNA致病功能模块识别算法研究，</w:t>
            </w:r>
            <w:r>
              <w:rPr>
                <w:rFonts w:hint="eastAsia"/>
                <w:b w:val="0"/>
                <w:bCs w:val="0"/>
                <w:szCs w:val="21"/>
              </w:rPr>
              <w:t>省教育厅科学研究重点项目</w:t>
            </w:r>
            <w:r>
              <w:rPr>
                <w:rFonts w:hint="eastAsia"/>
                <w:szCs w:val="21"/>
              </w:rPr>
              <w:t>，编号：18A470，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万，</w:t>
            </w:r>
            <w:r>
              <w:rPr>
                <w:rFonts w:hint="eastAsia"/>
                <w:b/>
                <w:bCs/>
                <w:szCs w:val="21"/>
              </w:rPr>
              <w:t>B2级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基于CDIO的应用型女性软件创新人才培养模式探索与实践，教育厅教学改革研究项目，编号：湘教通[2013]223，2万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基于MapReduce的复杂网络模式挖掘研究，省教育厅科学研究一般项目，编号：15C0696，1.6万，</w:t>
            </w:r>
            <w:r>
              <w:rPr>
                <w:rFonts w:hint="eastAsia"/>
                <w:b/>
                <w:bCs/>
                <w:szCs w:val="21"/>
              </w:rPr>
              <w:t>C级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4G时代湖南移动文化产业发展对策研究，省社会科学院省情咨询一般项目，编号：2015BZZ187，0.5万，</w:t>
            </w:r>
            <w:r>
              <w:rPr>
                <w:rFonts w:hint="eastAsia"/>
                <w:b/>
                <w:bCs/>
                <w:szCs w:val="21"/>
              </w:rPr>
              <w:t>C级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智能化中小企业绩效办公管理平台研究，省教育厅科学研究一般项目，编号：11C0697，2011立项，2013年结项，1.6万，</w:t>
            </w:r>
            <w:r>
              <w:rPr>
                <w:rFonts w:hint="eastAsia"/>
                <w:b/>
                <w:bCs/>
                <w:color w:val="auto"/>
                <w:szCs w:val="21"/>
              </w:rPr>
              <w:t>C级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left="425" w:leftChars="0" w:hanging="425" w:firstLineChars="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《计算机科学与技术》校级专业综合改革试点项目，湖南女子学院，编号：湘女院通字[2018]119号，15万</w:t>
            </w:r>
          </w:p>
          <w:p>
            <w:pPr>
              <w:spacing w:line="280" w:lineRule="exact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参与的项目：</w:t>
            </w:r>
          </w:p>
          <w:p>
            <w:pPr>
              <w:numPr>
                <w:ilvl w:val="0"/>
                <w:numId w:val="5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发达国家“再工业化”对中国制造转型升级的影响及对策研究，教育部哲社科研究重大课题攻关项目，编号：17JZD022，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B1</w:t>
            </w:r>
            <w:r>
              <w:rPr>
                <w:rFonts w:hint="eastAsia"/>
                <w:b/>
                <w:bCs/>
                <w:szCs w:val="21"/>
              </w:rPr>
              <w:t>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，第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19</w:t>
            </w:r>
          </w:p>
          <w:p>
            <w:pPr>
              <w:numPr>
                <w:ilvl w:val="0"/>
                <w:numId w:val="5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基于云计算环境中高校教育信息化应用提升关键方法研究，省科技计划项目工业支撑计划项目，编号：2013GK3107，</w:t>
            </w:r>
            <w:r>
              <w:rPr>
                <w:rFonts w:hint="eastAsia"/>
                <w:b/>
                <w:bCs/>
                <w:szCs w:val="21"/>
              </w:rPr>
              <w:t>B2级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，第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5</w:t>
            </w:r>
          </w:p>
          <w:p>
            <w:pPr>
              <w:numPr>
                <w:ilvl w:val="0"/>
                <w:numId w:val="5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面向环境监测的大数据分析与挖掘方法研究，湖南省自然科学基金立项项目，编号：2015JJ6046，</w:t>
            </w:r>
            <w:r>
              <w:rPr>
                <w:rFonts w:hint="eastAsia"/>
                <w:b/>
                <w:bCs/>
                <w:szCs w:val="21"/>
              </w:rPr>
              <w:t>B2级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，第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4</w:t>
            </w:r>
          </w:p>
          <w:p>
            <w:pPr>
              <w:numPr>
                <w:ilvl w:val="0"/>
                <w:numId w:val="5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移动开发技术课程中CBL教学模式的应用与实践，教育部产学合作协同育人项目，编号：201901050007，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B2级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，第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3</w:t>
            </w:r>
          </w:p>
          <w:p>
            <w:pPr>
              <w:numPr>
                <w:ilvl w:val="0"/>
                <w:numId w:val="5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基于MOOC与微课的混合教学模式研究与实践，教育厅教学改革研究项目，编号：湘教通[2015]621，</w:t>
            </w: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第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4</w:t>
            </w:r>
          </w:p>
          <w:p>
            <w:pPr>
              <w:spacing w:line="280" w:lineRule="exact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社会服务项目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与获奖</w:t>
            </w:r>
            <w:r>
              <w:rPr>
                <w:rFonts w:hint="eastAsia"/>
                <w:b/>
                <w:bCs/>
                <w:szCs w:val="21"/>
              </w:rPr>
              <w:t>：</w:t>
            </w:r>
          </w:p>
          <w:p>
            <w:pPr>
              <w:numPr>
                <w:ilvl w:val="0"/>
                <w:numId w:val="6"/>
              </w:num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露天矿用风送式喷雾机，国家机械行业标准，编号：JB/T13197-2017, 排名第3</w:t>
            </w:r>
          </w:p>
          <w:p>
            <w:pPr>
              <w:numPr>
                <w:ilvl w:val="0"/>
                <w:numId w:val="6"/>
              </w:num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井下避难硐室装置的研发和应用，长沙市科技进步三等奖，2015.11排第3</w:t>
            </w:r>
          </w:p>
          <w:p>
            <w:pPr>
              <w:spacing w:line="280" w:lineRule="exact"/>
              <w:rPr>
                <w:rFonts w:hint="eastAsia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作为第一申请人申请和授权的专利：</w:t>
            </w:r>
          </w:p>
          <w:p>
            <w:pPr>
              <w:numPr>
                <w:ilvl w:val="0"/>
                <w:numId w:val="7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发明专利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2项：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①</w:t>
            </w:r>
            <w:r>
              <w:rPr>
                <w:rFonts w:hint="eastAsia"/>
                <w:szCs w:val="21"/>
              </w:rPr>
              <w:t>基于熵增的二分网络模块识别方法、系统及存储介质，申请专利号：CN201810502255.6</w:t>
            </w:r>
            <w:r>
              <w:rPr>
                <w:rFonts w:hint="eastAsia"/>
                <w:szCs w:val="21"/>
                <w:lang w:val="en-US" w:eastAsia="zh-CN"/>
              </w:rPr>
              <w:t xml:space="preserve"> (进入实审阶段)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 w:firstLine="1920" w:firstLineChars="800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②</w:t>
            </w:r>
            <w:r>
              <w:rPr>
                <w:rFonts w:hint="eastAsia"/>
                <w:szCs w:val="21"/>
              </w:rPr>
              <w:t>一种基于结点关系对的复合功能模块识别方法及系统，申请专利号：CN201810502270.0</w:t>
            </w:r>
            <w:r>
              <w:rPr>
                <w:rFonts w:hint="eastAsia"/>
                <w:szCs w:val="21"/>
                <w:lang w:val="en-US" w:eastAsia="zh-CN"/>
              </w:rPr>
              <w:t xml:space="preserve"> (进入实审阶段)</w:t>
            </w:r>
          </w:p>
          <w:p>
            <w:pPr>
              <w:numPr>
                <w:ilvl w:val="0"/>
                <w:numId w:val="7"/>
              </w:numPr>
              <w:spacing w:line="280" w:lineRule="exact"/>
              <w:ind w:left="425" w:leftChars="0" w:hanging="4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实用新型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2项</w:t>
            </w:r>
            <w:r>
              <w:rPr>
                <w:rFonts w:hint="eastAsia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①</w:t>
            </w:r>
            <w:r>
              <w:rPr>
                <w:rFonts w:hint="eastAsia"/>
                <w:szCs w:val="21"/>
              </w:rPr>
              <w:t>一种网络布线装置，专利号：ZL201620363911.5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②</w:t>
            </w:r>
            <w:r>
              <w:rPr>
                <w:rFonts w:hint="eastAsia"/>
                <w:szCs w:val="21"/>
              </w:rPr>
              <w:t>一种高铁座椅用桌，专利号：ZL201620363912.X</w:t>
            </w:r>
          </w:p>
          <w:p>
            <w:pPr>
              <w:numPr>
                <w:ilvl w:val="0"/>
                <w:numId w:val="7"/>
              </w:numPr>
              <w:spacing w:line="280" w:lineRule="exact"/>
              <w:ind w:left="425" w:leftChars="0" w:hanging="425" w:firstLineChars="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软件著作权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11项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 w:firstLine="480" w:firstLineChars="200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①</w:t>
            </w:r>
            <w:r>
              <w:rPr>
                <w:rFonts w:hint="eastAsia"/>
                <w:szCs w:val="21"/>
              </w:rPr>
              <w:t>综合素质评价系统V1.0</w:t>
            </w:r>
            <w:r>
              <w:rPr>
                <w:rFonts w:hint="eastAsia"/>
                <w:szCs w:val="21"/>
                <w:lang w:val="en-US" w:eastAsia="zh-CN"/>
              </w:rPr>
              <w:t>.0 （</w:t>
            </w:r>
            <w:r>
              <w:rPr>
                <w:rFonts w:hint="eastAsia"/>
                <w:szCs w:val="21"/>
              </w:rPr>
              <w:t>软著登字：第3149895号</w:t>
            </w:r>
            <w:r>
              <w:rPr>
                <w:rFonts w:hint="eastAsia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②</w:t>
            </w:r>
            <w:r>
              <w:rPr>
                <w:rFonts w:hint="eastAsia"/>
                <w:szCs w:val="21"/>
              </w:rPr>
              <w:t>教职工绩效管理系统V1</w:t>
            </w:r>
            <w:r>
              <w:rPr>
                <w:rFonts w:hint="eastAsia"/>
                <w:szCs w:val="21"/>
                <w:lang w:val="en-US" w:eastAsia="zh-CN"/>
              </w:rPr>
              <w:t>.0</w:t>
            </w:r>
            <w:r>
              <w:rPr>
                <w:rFonts w:hint="eastAsia"/>
                <w:szCs w:val="21"/>
              </w:rPr>
              <w:t>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软著登字：第3147013号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 w:firstLine="480" w:firstLineChars="2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③</w:t>
            </w:r>
            <w:r>
              <w:rPr>
                <w:rFonts w:hint="eastAsia"/>
                <w:szCs w:val="21"/>
              </w:rPr>
              <w:t>可视化运维考核系统V1.0</w:t>
            </w:r>
            <w:r>
              <w:rPr>
                <w:rFonts w:hint="eastAsia"/>
                <w:szCs w:val="21"/>
                <w:lang w:val="en-US" w:eastAsia="zh-CN"/>
              </w:rPr>
              <w:t>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软著登字：第3147005号</w:t>
            </w:r>
            <w:r>
              <w:rPr>
                <w:rFonts w:hint="eastAsia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④</w:t>
            </w:r>
            <w:r>
              <w:rPr>
                <w:rFonts w:hint="eastAsia"/>
                <w:szCs w:val="21"/>
              </w:rPr>
              <w:t>化工过程仿真实验教学中心系统V1</w:t>
            </w:r>
            <w:r>
              <w:rPr>
                <w:rFonts w:hint="eastAsia"/>
                <w:szCs w:val="21"/>
                <w:lang w:val="en-US" w:eastAsia="zh-CN"/>
              </w:rPr>
              <w:t>.0</w:t>
            </w:r>
            <w:r>
              <w:rPr>
                <w:rFonts w:hint="eastAsia"/>
                <w:szCs w:val="21"/>
              </w:rPr>
              <w:t>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软著登字：第3143213号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 w:firstLine="480" w:firstLineChars="200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⑤</w:t>
            </w:r>
            <w:r>
              <w:rPr>
                <w:rFonts w:hint="eastAsia"/>
                <w:szCs w:val="21"/>
              </w:rPr>
              <w:t>教学云平台评价系统V1.</w:t>
            </w:r>
            <w:r>
              <w:rPr>
                <w:rFonts w:hint="eastAsia"/>
                <w:szCs w:val="21"/>
                <w:lang w:val="en-US" w:eastAsia="zh-CN"/>
              </w:rPr>
              <w:t>0.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软著登字：第3148207号</w:t>
            </w:r>
            <w:r>
              <w:rPr>
                <w:rFonts w:hint="eastAsia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⑥</w:t>
            </w:r>
            <w:r>
              <w:rPr>
                <w:rFonts w:hint="eastAsia"/>
                <w:szCs w:val="21"/>
              </w:rPr>
              <w:t>教师教学效果评价管理系统V1.0</w:t>
            </w:r>
            <w:r>
              <w:rPr>
                <w:rFonts w:hint="eastAsia"/>
                <w:szCs w:val="21"/>
                <w:lang w:val="en-US" w:eastAsia="zh-CN"/>
              </w:rPr>
              <w:t>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软著登字：第3144312号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 w:firstLine="480" w:firstLineChars="200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⑦</w:t>
            </w:r>
            <w:r>
              <w:rPr>
                <w:rFonts w:hint="eastAsia"/>
                <w:szCs w:val="21"/>
              </w:rPr>
              <w:t>校园失物招领平台V1.0</w:t>
            </w:r>
            <w:r>
              <w:rPr>
                <w:rFonts w:hint="eastAsia"/>
                <w:szCs w:val="21"/>
                <w:lang w:val="en-US" w:eastAsia="zh-CN"/>
              </w:rPr>
              <w:t>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软著登字：第3144073号</w:t>
            </w:r>
            <w:r>
              <w:rPr>
                <w:rFonts w:hint="eastAsia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⑧</w:t>
            </w:r>
            <w:r>
              <w:rPr>
                <w:rFonts w:hint="eastAsia"/>
                <w:szCs w:val="21"/>
              </w:rPr>
              <w:t>教育阳光服务平台移动端软件V1.0.0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软著登字：第3146882号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 w:firstLine="480" w:firstLineChars="200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⑨</w:t>
            </w:r>
            <w:r>
              <w:rPr>
                <w:rFonts w:hint="eastAsia"/>
                <w:szCs w:val="21"/>
              </w:rPr>
              <w:t>教育阳光服务平台V1.0</w:t>
            </w:r>
            <w:r>
              <w:rPr>
                <w:rFonts w:hint="eastAsia"/>
                <w:szCs w:val="21"/>
                <w:lang w:val="en-US" w:eastAsia="zh-CN"/>
              </w:rPr>
              <w:t>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软著登字：第1863545号</w:t>
            </w:r>
            <w:r>
              <w:rPr>
                <w:rFonts w:hint="eastAsia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⑩</w:t>
            </w:r>
            <w:r>
              <w:rPr>
                <w:rFonts w:hint="eastAsia"/>
                <w:szCs w:val="21"/>
              </w:rPr>
              <w:t>智能化企业绩效办公管理平台V1.0</w:t>
            </w:r>
            <w:r>
              <w:rPr>
                <w:rFonts w:hint="eastAsia"/>
                <w:szCs w:val="21"/>
                <w:lang w:val="en-US" w:eastAsia="zh-CN"/>
              </w:rPr>
              <w:t>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软著登字：第1863595号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 w:firstLine="480" w:firstLineChars="2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⑪</w:t>
            </w:r>
            <w:r>
              <w:rPr>
                <w:rFonts w:hint="eastAsia"/>
                <w:szCs w:val="21"/>
              </w:rPr>
              <w:t>在线考试系统V1.0.0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软著登字：第1863536号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0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学生思想政治教育工作业绩</w:t>
            </w:r>
          </w:p>
        </w:tc>
        <w:tc>
          <w:tcPr>
            <w:tcW w:w="13190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1.2014——2015年担任11级计算机科学与技术1班班主任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2.2017——2018年担任17级数字媒体技术班班主任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ind w:leftChars="0"/>
              <w:jc w:val="left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年任学生导师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制导师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ind w:leftChars="0"/>
              <w:jc w:val="left"/>
              <w:rPr>
                <w:rFonts w:hint="eastAsia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年任学生导师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制导师</w:t>
            </w:r>
          </w:p>
          <w:p>
            <w:pPr>
              <w:spacing w:line="24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.2017年担任暑期大学生“情牵脱贫攻坚”主题实践活动指导老师，荣获“优秀团队”称号</w:t>
            </w:r>
          </w:p>
        </w:tc>
        <w:tc>
          <w:tcPr>
            <w:tcW w:w="10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280" w:lineRule="exact"/>
        <w:rPr>
          <w:sz w:val="24"/>
          <w:szCs w:val="32"/>
        </w:r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填表日期：        年    月    日</w:t>
      </w:r>
    </w:p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C8346D"/>
    <w:multiLevelType w:val="singleLevel"/>
    <w:tmpl w:val="A7C8346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4C7A1A4"/>
    <w:multiLevelType w:val="singleLevel"/>
    <w:tmpl w:val="D4C7A1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E89A5C4"/>
    <w:multiLevelType w:val="singleLevel"/>
    <w:tmpl w:val="EE89A5C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0F5E9263"/>
    <w:multiLevelType w:val="singleLevel"/>
    <w:tmpl w:val="0F5E9263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34FD801"/>
    <w:multiLevelType w:val="singleLevel"/>
    <w:tmpl w:val="234FD80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AC4CC00"/>
    <w:multiLevelType w:val="singleLevel"/>
    <w:tmpl w:val="3AC4CC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50E9B635"/>
    <w:multiLevelType w:val="singleLevel"/>
    <w:tmpl w:val="50E9B63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F4452"/>
    <w:rsid w:val="0DA16A2B"/>
    <w:rsid w:val="133D38A0"/>
    <w:rsid w:val="16C2553C"/>
    <w:rsid w:val="18DE4418"/>
    <w:rsid w:val="19144AA9"/>
    <w:rsid w:val="1A6A1412"/>
    <w:rsid w:val="1D8F2E12"/>
    <w:rsid w:val="1DD24BF8"/>
    <w:rsid w:val="1DFD0623"/>
    <w:rsid w:val="24AB2382"/>
    <w:rsid w:val="251E1307"/>
    <w:rsid w:val="2D95080E"/>
    <w:rsid w:val="314078B5"/>
    <w:rsid w:val="323429DE"/>
    <w:rsid w:val="32F0050C"/>
    <w:rsid w:val="363420BE"/>
    <w:rsid w:val="41C43C7B"/>
    <w:rsid w:val="47437493"/>
    <w:rsid w:val="483D37ED"/>
    <w:rsid w:val="51167FEC"/>
    <w:rsid w:val="519D64C1"/>
    <w:rsid w:val="52972AB5"/>
    <w:rsid w:val="552B1C85"/>
    <w:rsid w:val="56EA5FE5"/>
    <w:rsid w:val="579F4452"/>
    <w:rsid w:val="5A53755B"/>
    <w:rsid w:val="6A15054A"/>
    <w:rsid w:val="6CC25157"/>
    <w:rsid w:val="79FD76EA"/>
    <w:rsid w:val="7D302D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2020-11-12T06:44:00Z</dcterms:created>
  <dc:creator>youngyi</dc:creator>
  <cp:lastModifiedBy>coco</cp:lastModifiedBy>
  <dcterms:modified xsi:type="dcterms:W3CDTF">2020-12-07T08:26:25Z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