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8D" w:rsidRDefault="0003058D" w:rsidP="0003058D">
      <w:pPr>
        <w:rPr>
          <w:rFonts w:ascii="仿宋_GB2312" w:eastAsia="仿宋_GB2312" w:hAnsi="仿宋" w:cs="仿宋" w:hint="eastAsia"/>
          <w:b/>
          <w:bCs/>
          <w:szCs w:val="32"/>
        </w:rPr>
      </w:pPr>
      <w:r w:rsidRPr="002066CF">
        <w:rPr>
          <w:rFonts w:ascii="仿宋_GB2312" w:eastAsia="仿宋_GB2312" w:hAnsi="仿宋" w:cs="仿宋" w:hint="eastAsia"/>
          <w:bCs/>
          <w:sz w:val="32"/>
          <w:szCs w:val="32"/>
        </w:rPr>
        <w:t>附件1：</w:t>
      </w:r>
    </w:p>
    <w:p w:rsidR="0003058D" w:rsidRPr="002066CF" w:rsidRDefault="0003058D" w:rsidP="0003058D">
      <w:pPr>
        <w:spacing w:line="400" w:lineRule="exact"/>
        <w:jc w:val="center"/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</w:pPr>
      <w:r w:rsidRPr="002066CF"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湖南女子学院第二十</w:t>
      </w: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二</w:t>
      </w:r>
      <w:r w:rsidRPr="002066CF"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期入党积极分子培训班</w:t>
      </w:r>
    </w:p>
    <w:p w:rsidR="0003058D" w:rsidRPr="00553617" w:rsidRDefault="0003058D" w:rsidP="0003058D">
      <w:pPr>
        <w:spacing w:line="400" w:lineRule="exact"/>
        <w:jc w:val="center"/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</w:pPr>
      <w:r w:rsidRPr="00553617"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网络培训必修课程列表</w:t>
      </w:r>
    </w:p>
    <w:p w:rsidR="0003058D" w:rsidRDefault="0003058D" w:rsidP="0003058D">
      <w:pPr>
        <w:spacing w:line="400" w:lineRule="exact"/>
        <w:jc w:val="center"/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</w:pPr>
    </w:p>
    <w:tbl>
      <w:tblPr>
        <w:tblW w:w="5053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5"/>
        <w:gridCol w:w="1617"/>
      </w:tblGrid>
      <w:tr w:rsidR="0003058D" w:rsidRPr="00FC361E" w:rsidTr="008E04FE">
        <w:trPr>
          <w:trHeight w:val="4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</w:rPr>
              <w:t>（一）习近平新时代中国特色社会主义思想</w:t>
            </w:r>
          </w:p>
        </w:tc>
      </w:tr>
      <w:tr w:rsidR="0003058D" w:rsidRPr="00FC361E" w:rsidTr="008E04FE">
        <w:trPr>
          <w:trHeight w:val="456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 w:rsidR="0003058D" w:rsidRPr="00FC361E" w:rsidTr="008E04FE">
        <w:trPr>
          <w:trHeight w:val="456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将“中国之治”推向更高境界——深入学习领会《习近平谈治国理政》第三卷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刘春</w:t>
            </w:r>
          </w:p>
        </w:tc>
      </w:tr>
      <w:tr w:rsidR="0003058D" w:rsidRPr="00FC361E" w:rsidTr="008E04FE">
        <w:trPr>
          <w:trHeight w:val="456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6B50B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从小康奔向现代化的奋进宣言——党的十九届五中全会精神解读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6B50B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杨  禹</w:t>
            </w:r>
          </w:p>
        </w:tc>
      </w:tr>
      <w:tr w:rsidR="0003058D" w:rsidRPr="00FC361E" w:rsidTr="008E04FE">
        <w:trPr>
          <w:trHeight w:val="456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习近平新时代中国特色社会主义思想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秦刚</w:t>
            </w:r>
          </w:p>
        </w:tc>
      </w:tr>
      <w:tr w:rsidR="0003058D" w:rsidRPr="00FC361E" w:rsidTr="008E04FE">
        <w:trPr>
          <w:trHeight w:val="456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新时代，开放的中国与世界共赢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李成钢</w:t>
            </w:r>
          </w:p>
        </w:tc>
      </w:tr>
      <w:tr w:rsidR="0003058D" w:rsidRPr="00FC361E" w:rsidTr="008E04FE">
        <w:trPr>
          <w:trHeight w:val="456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建设世界科技强国——学习领会习近平总书记关于科技创新的重要论述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万劲波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坚持中国共产党领导的制度优势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陈志刚</w:t>
            </w:r>
          </w:p>
        </w:tc>
      </w:tr>
      <w:tr w:rsidR="0003058D" w:rsidRPr="00FC361E" w:rsidTr="008E04FE">
        <w:trPr>
          <w:trHeight w:val="47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（二）党史国史教育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中国共产党的发展历程—不忘初心砥砺奋进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屈宏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八七会议及三大起义，开创中国革命新道路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翁贺凯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延安十三年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纪录片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中国改革为什么能成功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徐斌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中华人民共和国成立70周年光辉历程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祝彦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从站起来、富起来到强起来——中华民族复兴伟大梦想的发展历程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刘春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中国共产党从哪里来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微课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（三）党的基本知识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widowControl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民主集中制——开展好党内政治生活的重要制度保障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李军鹏</w:t>
            </w:r>
          </w:p>
        </w:tc>
      </w:tr>
      <w:tr w:rsidR="0003058D" w:rsidRPr="00FC361E" w:rsidTr="008E04FE">
        <w:trPr>
          <w:trHeight w:val="448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党的性质和宗旨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微课</w:t>
            </w:r>
          </w:p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48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widowControl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党的组织与组织原则</w:t>
            </w:r>
          </w:p>
        </w:tc>
        <w:tc>
          <w:tcPr>
            <w:tcW w:w="939" w:type="pct"/>
            <w:vMerge/>
            <w:shd w:val="clear" w:color="auto" w:fill="auto"/>
            <w:vAlign w:val="center"/>
          </w:tcPr>
          <w:p w:rsidR="0003058D" w:rsidRPr="00553617" w:rsidRDefault="0003058D" w:rsidP="008E04FE">
            <w:pPr>
              <w:widowControl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48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widowControl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党的纪律</w:t>
            </w:r>
          </w:p>
        </w:tc>
        <w:tc>
          <w:tcPr>
            <w:tcW w:w="939" w:type="pct"/>
            <w:vMerge/>
            <w:shd w:val="clear" w:color="auto" w:fill="auto"/>
            <w:vAlign w:val="center"/>
          </w:tcPr>
          <w:p w:rsidR="0003058D" w:rsidRPr="00553617" w:rsidRDefault="0003058D" w:rsidP="008E04FE">
            <w:pPr>
              <w:widowControl/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</w:rPr>
              <w:t>（四）爱国主义教育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lastRenderedPageBreak/>
              <w:t>课程名称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《新时代爱国主义教育实施纲要》解读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黄亮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五四精神的实质——爱国主义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胡献忠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让爱国主义旗帜始终在心中高高飘扬—新时代大学生党员如何弘扬爱国精神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刘树宏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理想信念——心中有了信仰，脚下才有力量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石国亮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沿着伟人和领袖的足迹幸福奋斗做勇担民族复兴大任的时代新人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刘国权</w:t>
            </w:r>
          </w:p>
        </w:tc>
      </w:tr>
      <w:tr w:rsidR="0003058D" w:rsidRPr="00FC361E" w:rsidTr="008E04FE">
        <w:trPr>
          <w:trHeight w:val="47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3058D" w:rsidRPr="00553617" w:rsidRDefault="0003058D" w:rsidP="008E04FE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sz w:val="24"/>
              </w:rPr>
              <w:t>（五）入党积极分子的确定和培养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党组织的期望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微课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发展大学生党员的意义</w:t>
            </w:r>
          </w:p>
        </w:tc>
        <w:tc>
          <w:tcPr>
            <w:tcW w:w="939" w:type="pct"/>
            <w:vMerge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你符合申请入党的条件吗</w:t>
            </w:r>
          </w:p>
        </w:tc>
        <w:tc>
          <w:tcPr>
            <w:tcW w:w="939" w:type="pct"/>
            <w:vMerge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端正入党动机</w:t>
            </w:r>
          </w:p>
        </w:tc>
        <w:tc>
          <w:tcPr>
            <w:tcW w:w="939" w:type="pct"/>
            <w:vMerge/>
            <w:shd w:val="clear" w:color="auto" w:fill="auto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入党</w:t>
            </w:r>
          </w:p>
        </w:tc>
        <w:tc>
          <w:tcPr>
            <w:tcW w:w="939" w:type="pct"/>
            <w:vMerge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入党的流程</w:t>
            </w:r>
          </w:p>
        </w:tc>
        <w:tc>
          <w:tcPr>
            <w:tcW w:w="939" w:type="pct"/>
            <w:vMerge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个人自愿向党组织提出入党申请</w:t>
            </w:r>
          </w:p>
        </w:tc>
        <w:tc>
          <w:tcPr>
            <w:tcW w:w="939" w:type="pct"/>
            <w:vMerge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对入党积极分子的培养教育和考察</w:t>
            </w:r>
          </w:p>
        </w:tc>
        <w:tc>
          <w:tcPr>
            <w:tcW w:w="939" w:type="pct"/>
            <w:vMerge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入党积极分子的考评内容</w:t>
            </w:r>
          </w:p>
        </w:tc>
        <w:tc>
          <w:tcPr>
            <w:tcW w:w="939" w:type="pct"/>
            <w:vMerge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入党申请书</w:t>
            </w:r>
          </w:p>
        </w:tc>
        <w:tc>
          <w:tcPr>
            <w:tcW w:w="939" w:type="pct"/>
            <w:vMerge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如何写好入党思想汇报</w:t>
            </w:r>
          </w:p>
        </w:tc>
        <w:tc>
          <w:tcPr>
            <w:tcW w:w="939" w:type="pct"/>
            <w:vMerge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《入党积极分子考察表》中个人基本情况的填写</w:t>
            </w:r>
          </w:p>
        </w:tc>
        <w:tc>
          <w:tcPr>
            <w:tcW w:w="939" w:type="pct"/>
            <w:vMerge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</w:p>
        </w:tc>
      </w:tr>
      <w:tr w:rsidR="0003058D" w:rsidRPr="00FC361E" w:rsidTr="008E04FE">
        <w:trPr>
          <w:trHeight w:val="475"/>
        </w:trPr>
        <w:tc>
          <w:tcPr>
            <w:tcW w:w="5000" w:type="pct"/>
            <w:gridSpan w:val="2"/>
            <w:vAlign w:val="center"/>
          </w:tcPr>
          <w:p w:rsidR="0003058D" w:rsidRPr="00553617" w:rsidRDefault="0003058D" w:rsidP="008E04FE">
            <w:pPr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sz w:val="24"/>
              </w:rPr>
              <w:t>（六）优秀党员事迹</w:t>
            </w:r>
          </w:p>
        </w:tc>
      </w:tr>
      <w:tr w:rsidR="0003058D" w:rsidRPr="00FC361E" w:rsidTr="008E04FE">
        <w:trPr>
          <w:trHeight w:val="448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 w:rsidR="0003058D" w:rsidRPr="00FC361E" w:rsidTr="008E04FE">
        <w:trPr>
          <w:trHeight w:val="448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让党旗在防控疫情斗争第一线高高飘扬</w:t>
            </w:r>
          </w:p>
        </w:tc>
        <w:tc>
          <w:tcPr>
            <w:tcW w:w="939" w:type="pct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专题片</w:t>
            </w:r>
          </w:p>
        </w:tc>
      </w:tr>
      <w:tr w:rsidR="0003058D" w:rsidRPr="00FC361E" w:rsidTr="008E04FE">
        <w:trPr>
          <w:trHeight w:val="448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毛泽东三次赋诗称赞的“飞天骁将”—黄公略</w:t>
            </w:r>
          </w:p>
        </w:tc>
        <w:tc>
          <w:tcPr>
            <w:tcW w:w="939" w:type="pct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微课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大湖鸿雁唐真亚</w:t>
            </w:r>
          </w:p>
        </w:tc>
        <w:tc>
          <w:tcPr>
            <w:tcW w:w="939" w:type="pct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专题片</w:t>
            </w:r>
          </w:p>
        </w:tc>
      </w:tr>
      <w:tr w:rsidR="0003058D" w:rsidRPr="00FC361E" w:rsidTr="008E04FE">
        <w:trPr>
          <w:trHeight w:val="475"/>
        </w:trPr>
        <w:tc>
          <w:tcPr>
            <w:tcW w:w="4061" w:type="pct"/>
            <w:vAlign w:val="center"/>
          </w:tcPr>
          <w:p w:rsidR="0003058D" w:rsidRPr="00553617" w:rsidRDefault="0003058D" w:rsidP="008E04FE">
            <w:pPr>
              <w:jc w:val="left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hyperlink r:id="rId6" w:tgtFrame="https://study.enaea.edu.cn/_blank" w:tooltip="揽月" w:history="1">
              <w:r w:rsidRPr="00553617">
                <w:rPr>
                  <w:rStyle w:val="a5"/>
                  <w:rFonts w:ascii="仿宋_GB2312" w:eastAsia="仿宋_GB2312" w:hAnsi="仿宋" w:cs="仿宋" w:hint="eastAsia"/>
                  <w:color w:val="000000"/>
                  <w:sz w:val="24"/>
                  <w:shd w:val="clear" w:color="auto" w:fill="FFFFFF"/>
                </w:rPr>
                <w:t>揽月“天团”嫦娥四号任务群体代表</w:t>
              </w:r>
            </w:hyperlink>
          </w:p>
        </w:tc>
        <w:tc>
          <w:tcPr>
            <w:tcW w:w="939" w:type="pct"/>
            <w:vAlign w:val="center"/>
          </w:tcPr>
          <w:p w:rsidR="0003058D" w:rsidRPr="00553617" w:rsidRDefault="0003058D" w:rsidP="008E04FE">
            <w:pPr>
              <w:jc w:val="center"/>
              <w:textAlignment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 w:rsidRPr="00553617"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专题片</w:t>
            </w:r>
          </w:p>
        </w:tc>
      </w:tr>
    </w:tbl>
    <w:p w:rsidR="0003058D" w:rsidRDefault="0003058D" w:rsidP="0003058D"/>
    <w:p w:rsidR="0003058D" w:rsidRDefault="0003058D" w:rsidP="0003058D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</w:pPr>
    </w:p>
    <w:p w:rsidR="0003058D" w:rsidRDefault="0003058D" w:rsidP="0003058D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lastRenderedPageBreak/>
        <w:t>湖南女子学院第二十二期入党积极分子培训班</w:t>
      </w:r>
    </w:p>
    <w:p w:rsidR="0003058D" w:rsidRDefault="0003058D" w:rsidP="0003058D">
      <w:pPr>
        <w:spacing w:line="600" w:lineRule="exact"/>
        <w:jc w:val="center"/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2"/>
          <w:szCs w:val="32"/>
        </w:rPr>
        <w:t>网络培训选修课程列表</w:t>
      </w:r>
      <w:r>
        <w:rPr>
          <w:rFonts w:ascii="华文中宋" w:eastAsia="华文中宋" w:hAnsi="华文中宋" w:cs="华文中宋" w:hint="eastAsia"/>
          <w:bCs/>
          <w:color w:val="000000"/>
          <w:sz w:val="32"/>
          <w:szCs w:val="32"/>
        </w:rPr>
        <w:t> </w:t>
      </w:r>
    </w:p>
    <w:p w:rsidR="0003058D" w:rsidRPr="009C2B34" w:rsidRDefault="0003058D" w:rsidP="0003058D">
      <w:pPr>
        <w:rPr>
          <w:rFonts w:hint="eastAsia"/>
        </w:rPr>
      </w:pPr>
    </w:p>
    <w:tbl>
      <w:tblPr>
        <w:tblW w:w="8252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1"/>
        <w:gridCol w:w="1431"/>
      </w:tblGrid>
      <w:tr w:rsidR="0003058D" w:rsidTr="008E04FE">
        <w:trPr>
          <w:trHeight w:val="457"/>
          <w:jc w:val="center"/>
        </w:trPr>
        <w:tc>
          <w:tcPr>
            <w:tcW w:w="6821" w:type="dxa"/>
            <w:shd w:val="clear" w:color="auto" w:fill="auto"/>
            <w:vAlign w:val="center"/>
          </w:tcPr>
          <w:p w:rsidR="0003058D" w:rsidRPr="00BE6589" w:rsidRDefault="0003058D" w:rsidP="008E04F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BE658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（一）心理健康与压力管理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</w:tr>
      <w:tr w:rsidR="0003058D" w:rsidTr="008E04FE">
        <w:trPr>
          <w:trHeight w:val="462"/>
          <w:jc w:val="center"/>
        </w:trPr>
        <w:tc>
          <w:tcPr>
            <w:tcW w:w="6821" w:type="dxa"/>
            <w:shd w:val="clear" w:color="auto" w:fill="auto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BE6589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BE6589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shd w:val="clear" w:color="auto" w:fill="auto"/>
            <w:vAlign w:val="center"/>
          </w:tcPr>
          <w:p w:rsidR="0003058D" w:rsidRPr="00BE6589" w:rsidRDefault="0003058D" w:rsidP="008E04FE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压力管理与心理健康促进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3058D" w:rsidRPr="00BE6589" w:rsidRDefault="0003058D" w:rsidP="008E04F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樊富珉</w:t>
            </w: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积极心态、责任担当与压力调适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胡月星</w:t>
            </w:r>
          </w:p>
        </w:tc>
      </w:tr>
      <w:tr w:rsidR="0003058D" w:rsidTr="008E04FE">
        <w:trPr>
          <w:trHeight w:val="429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科学应对压力，维护身心健康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祝卓宏</w:t>
            </w:r>
          </w:p>
        </w:tc>
      </w:tr>
      <w:tr w:rsidR="0003058D" w:rsidTr="008E04FE">
        <w:trPr>
          <w:trHeight w:val="429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网络互联时代与心理健康促进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张西超</w:t>
            </w:r>
          </w:p>
        </w:tc>
      </w:tr>
      <w:tr w:rsidR="0003058D" w:rsidTr="008E04FE">
        <w:trPr>
          <w:trHeight w:val="429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大学生心理健康的自我维护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赵丽琴</w:t>
            </w: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（二）职业规划与就业指导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BE6589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BE6589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国际职业资格证书和智慧学习工场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贾洪雷</w:t>
            </w: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大学生职业生涯规划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蒋建荣</w:t>
            </w: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毕业生如何进行职业抉择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周晓凡</w:t>
            </w: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职场冲突处理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张鼎昆</w:t>
            </w:r>
          </w:p>
        </w:tc>
      </w:tr>
      <w:tr w:rsidR="0003058D" w:rsidTr="008E04FE">
        <w:trPr>
          <w:trHeight w:val="429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沟通艺术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姚小玲</w:t>
            </w: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会务礼仪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韩晓洁</w:t>
            </w: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（三）道德修养与法律基础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BE6589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 w:rsidRPr="00BE6589"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 w:rsidR="0003058D" w:rsidTr="008E04FE">
        <w:trPr>
          <w:trHeight w:val="457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走进音乐的世界——兼谈艺术对人生幸福与事业成功的重要性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周海宏</w:t>
            </w:r>
          </w:p>
        </w:tc>
      </w:tr>
      <w:tr w:rsidR="0003058D" w:rsidTr="008E04FE">
        <w:trPr>
          <w:trHeight w:val="429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环境与健康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  英</w:t>
            </w:r>
          </w:p>
        </w:tc>
      </w:tr>
      <w:tr w:rsidR="0003058D" w:rsidTr="008E04FE">
        <w:trPr>
          <w:trHeight w:val="429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为什么要学习宪法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微  课</w:t>
            </w:r>
          </w:p>
        </w:tc>
      </w:tr>
      <w:tr w:rsidR="0003058D" w:rsidTr="008E04FE">
        <w:trPr>
          <w:trHeight w:val="429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为什么必须学习宪法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微  课</w:t>
            </w:r>
          </w:p>
        </w:tc>
      </w:tr>
      <w:tr w:rsidR="0003058D" w:rsidTr="008E04FE">
        <w:trPr>
          <w:trHeight w:val="429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中国宪法的由来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微  课</w:t>
            </w:r>
          </w:p>
        </w:tc>
      </w:tr>
      <w:tr w:rsidR="0003058D" w:rsidTr="008E04FE">
        <w:trPr>
          <w:trHeight w:val="429"/>
          <w:jc w:val="center"/>
        </w:trPr>
        <w:tc>
          <w:tcPr>
            <w:tcW w:w="682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载入“新时代”的</w:t>
            </w:r>
            <w:r w:rsidRPr="00BE6589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2018</w:t>
            </w:r>
            <w:r w:rsidRPr="00BE6589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年</w:t>
            </w: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宪法修正案</w:t>
            </w:r>
          </w:p>
        </w:tc>
        <w:tc>
          <w:tcPr>
            <w:tcW w:w="1431" w:type="dxa"/>
            <w:vAlign w:val="center"/>
          </w:tcPr>
          <w:p w:rsidR="0003058D" w:rsidRPr="00BE6589" w:rsidRDefault="0003058D" w:rsidP="008E04F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BE658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微  课</w:t>
            </w:r>
          </w:p>
        </w:tc>
      </w:tr>
    </w:tbl>
    <w:p w:rsidR="0003058D" w:rsidRDefault="0003058D" w:rsidP="0003058D">
      <w:pPr>
        <w:pStyle w:val="00"/>
        <w:spacing w:line="360" w:lineRule="exact"/>
        <w:ind w:rightChars="-27" w:right="-57" w:firstLineChars="0" w:firstLine="0"/>
        <w:rPr>
          <w:rFonts w:ascii="楷体" w:eastAsia="楷体" w:hAnsi="楷体" w:cs="仿宋"/>
          <w:color w:val="auto"/>
        </w:rPr>
      </w:pPr>
      <w:r>
        <w:rPr>
          <w:rFonts w:ascii="楷体" w:eastAsia="楷体" w:hAnsi="楷体" w:cs="仿宋" w:hint="eastAsia"/>
          <w:color w:val="auto"/>
        </w:rPr>
        <w:t xml:space="preserve">    </w:t>
      </w:r>
      <w:r>
        <w:rPr>
          <w:rFonts w:ascii="楷体" w:eastAsia="楷体" w:hAnsi="楷体" w:cs="仿宋"/>
          <w:color w:val="auto"/>
        </w:rPr>
        <w:t>说明</w:t>
      </w:r>
      <w:r>
        <w:rPr>
          <w:rFonts w:ascii="楷体" w:eastAsia="楷体" w:hAnsi="楷体" w:cs="仿宋" w:hint="eastAsia"/>
          <w:color w:val="auto"/>
        </w:rPr>
        <w:t>：</w:t>
      </w:r>
      <w:r>
        <w:rPr>
          <w:rFonts w:ascii="Times New Roman" w:eastAsia="楷体" w:hAnsi="Times New Roman"/>
          <w:color w:val="auto"/>
        </w:rPr>
        <w:t>1</w:t>
      </w:r>
      <w:r>
        <w:rPr>
          <w:rFonts w:ascii="Times New Roman" w:eastAsia="楷体" w:hAnsi="Times New Roman" w:hint="eastAsia"/>
          <w:color w:val="auto"/>
        </w:rPr>
        <w:t>.</w:t>
      </w:r>
      <w:r>
        <w:rPr>
          <w:rFonts w:ascii="楷体" w:eastAsia="楷体" w:hAnsi="楷体" w:cs="仿宋" w:hint="eastAsia"/>
          <w:color w:val="auto"/>
        </w:rPr>
        <w:t>个别课程或稍有调整，请以平台最终发布课程为准；</w:t>
      </w:r>
    </w:p>
    <w:p w:rsidR="0003058D" w:rsidRDefault="0003058D" w:rsidP="0003058D">
      <w:pPr>
        <w:pStyle w:val="00"/>
        <w:spacing w:line="360" w:lineRule="exact"/>
        <w:ind w:rightChars="-27" w:right="-57" w:firstLineChars="300" w:firstLine="720"/>
        <w:rPr>
          <w:rFonts w:ascii="仿宋" w:eastAsia="仿宋" w:hAnsi="仿宋"/>
          <w:sz w:val="28"/>
          <w:szCs w:val="28"/>
        </w:rPr>
      </w:pPr>
      <w:r>
        <w:rPr>
          <w:rFonts w:ascii="Times New Roman" w:eastAsia="楷体" w:hAnsi="Times New Roman"/>
          <w:color w:val="auto"/>
        </w:rPr>
        <w:t>2.</w:t>
      </w:r>
      <w:r>
        <w:rPr>
          <w:rFonts w:ascii="楷体" w:eastAsia="楷体" w:hAnsi="楷体" w:cs="仿宋"/>
          <w:color w:val="auto"/>
        </w:rPr>
        <w:t>课程主讲人职务为课程录制时的职务</w:t>
      </w:r>
      <w:r>
        <w:rPr>
          <w:rFonts w:ascii="楷体" w:eastAsia="楷体" w:hAnsi="楷体" w:cs="仿宋" w:hint="eastAsia"/>
          <w:color w:val="auto"/>
        </w:rPr>
        <w:t>。</w:t>
      </w:r>
    </w:p>
    <w:p w:rsidR="002942F7" w:rsidRPr="0003058D" w:rsidRDefault="002942F7"/>
    <w:sectPr w:rsidR="002942F7" w:rsidRPr="0003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2F7" w:rsidRDefault="002942F7" w:rsidP="0003058D">
      <w:r>
        <w:separator/>
      </w:r>
    </w:p>
  </w:endnote>
  <w:endnote w:type="continuationSeparator" w:id="1">
    <w:p w:rsidR="002942F7" w:rsidRDefault="002942F7" w:rsidP="0003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2F7" w:rsidRDefault="002942F7" w:rsidP="0003058D">
      <w:r>
        <w:separator/>
      </w:r>
    </w:p>
  </w:footnote>
  <w:footnote w:type="continuationSeparator" w:id="1">
    <w:p w:rsidR="002942F7" w:rsidRDefault="002942F7" w:rsidP="00030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58D"/>
    <w:rsid w:val="0003058D"/>
    <w:rsid w:val="0029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5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58D"/>
    <w:rPr>
      <w:sz w:val="18"/>
      <w:szCs w:val="18"/>
    </w:rPr>
  </w:style>
  <w:style w:type="character" w:styleId="a5">
    <w:name w:val="Hyperlink"/>
    <w:basedOn w:val="a0"/>
    <w:uiPriority w:val="99"/>
    <w:unhideWhenUsed/>
    <w:rsid w:val="0003058D"/>
    <w:rPr>
      <w:color w:val="0000FF"/>
      <w:u w:val="single"/>
    </w:rPr>
  </w:style>
  <w:style w:type="paragraph" w:customStyle="1" w:styleId="00">
    <w:name w:val="00正文"/>
    <w:basedOn w:val="a"/>
    <w:qFormat/>
    <w:rsid w:val="0003058D"/>
    <w:pPr>
      <w:widowControl/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y.enaea.edu.cn/kecheng/detail_2816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2020-12-11T09:40:00Z</dcterms:created>
  <dcterms:modified xsi:type="dcterms:W3CDTF">2020-12-11T09:41:00Z</dcterms:modified>
</cp:coreProperties>
</file>