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高等学校学生勤工助学管理办法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教财〔2018〕12号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第一条 为规范管理高等学校学生勤工助学工作，促进勤工助学活动健康、</w:t>
      </w:r>
      <w:bookmarkStart w:id="0" w:name="_GoBack"/>
      <w:bookmarkEnd w:id="0"/>
      <w:r>
        <w:rPr>
          <w:rFonts w:hint="default" w:ascii="Tahoma" w:hAnsi="Tahoma" w:eastAsia="Tahoma" w:cs="Tahoma"/>
          <w:i w:val="0"/>
          <w:caps w:val="0"/>
          <w:color w:val="333333"/>
          <w:spacing w:val="0"/>
          <w:sz w:val="24"/>
          <w:szCs w:val="24"/>
          <w:shd w:val="clear" w:fill="FFFFFF"/>
        </w:rPr>
        <w:t>有序开展，保障学生合法权益，帮助学生顺利完成学业，发挥勤工助学育人功能，培养学生自立自强、创新创业精神，增强学生社会实践能力，特制定本办法。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第二条 本办法所称高等学校是指根据国家有关规定批准设立、实施高等学历教育的全日制普通本科高等学校、高等职业学校和高等专科学校（以下简称学校）。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第三条 本办法所称学生是指学校招收的本专科生和研究生。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第四条 本办法所称勤工助学活动是指学生在学校的组织下利用课余时间，通过劳动取得合法报酬，用于改善学习和生活条件的实践活动。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第五条 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由学校在不影响正常教学秩序和学生正常学习的前提下有组织地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第六条 勤工助学活动由学校统一组织和管理。学生私自在校外兼职的行为，不在本办法规定之列。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第二章　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第七条 学校学生资助工作领导小组全面领导勤工助学工作，负责协调学校的宣传、学工、研工、财务、人事、教务、科研、后勤、团委等部门配合学生资助管理机构开展相关工作。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第八条 学校学生资助管理机构下设专门的勤工助学管理服务组织，具体负责勤工助学的日常管理工作。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第三章　学校职责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第九条 组织开展勤工助学活动是学校学生工作的重要内容。学校要加强领导，认真组织，积极宣传，校内有关职能部门要充分发挥作用，在工作安排、人员配备、资金落实、办公场地、活动场所及助学岗位设置等方面给予大力支持，为学生勤工助学活动提供指导、服务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第十条 加强对勤工助学学生的思想教育，培养学生热爱劳动、自强不息、创新创业的奋斗精神，增强学生综合素质，充分发挥勤工助学育人功能。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第十一条 对在勤工助学活动中表现突出的学生予以表彰和奖励；对违反勤工助学相关规定的学生，可按照规定停止其勤工助学活动。对在勤工助学活动中违反校纪校规的，按照校纪校规进行教育和处理。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第十二条 根据本办法规定，结合学校实际情况，制定完善本校学生勤工助学活动的实施办法。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第十三条 根据国家有关规定，筹措经费，设立勤工助学专项资金，并制定资金使用与管理办法。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第四章　勤工助学管理服务组织职责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第十四条 确定校内勤工助学岗位。引导和组织学生积极参加勤工助学活动，指导和监督学生的勤工助学活动。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第十五条 开发校外勤工助学资源。积极收集校外勤工助学信息，开拓校外勤工助学渠道，并纳入学校管理。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第十六条 接受学生参加勤工助学活动的申请，安排学生勤工助学岗位，为学生和用人单位提供及时有效的服务。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第十七条 在学校学生资助管理机构的领导下，配合学校财务部门共同管理和使用学校勤工助学专项资金，制定校内勤工助学岗位的报酬标准，并负责酬金的发放和管理工作。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第十八条 组织学生开展必要的勤工助学岗前培训和安全教育，维护勤工助学学生的合法权益。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第十九条 安排勤工助学岗位，应优先考虑家庭经济困难的学生。对少数民族学生从事勤工助学活动，应尊重其风俗习惯。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第二十条 不得组织学生参加有毒、有害和危险的生产作业以及超过学生身体承受能力、有碍学生身心健康的劳动。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第五章　校内勤工助学岗位设置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第二十一条 设岗原则：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一）学校应积极开发校内资源，保证学生参与勤工助学的需要。校内勤工助学岗位设置应以校内教学助理、科研助理、行政管理助理和学校公共服务等为主。按照每个家庭经济困难学生月平均上岗工时原则上不低于20小时为标准，测算出学期内全校每月需要的勤工助学总工时数（20工时×家庭经济困难学生总数），统筹安排、设置校内勤工助学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（二）勤工助学岗位既要满足学生需求，又要保证学生不因参加勤工助学而影响学习。学生参加勤工助学的时间原则上每周不超过8小时，每月不超过40小时。寒暑假勤工助学时间可根据学校的具体情况适当延长。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第二十二条 岗位类型：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勤工助学岗位分固定岗位和临时岗位。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（一）固定岗位是指持续一个学期以上的长期性岗位和寒暑假期间的连续性岗位；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（二）临时岗位是指不具有长期性，通过一次或几次勤工助学活动即完成任务的工作岗位。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第六章　校外勤工助学活动管理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第二十三条 学校勤工助学管理服务组织统筹管理校外勤工助学活动，并注重与学生学业的有机结合。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第二十四条 校外用人单位聘用学生勤工助学，须向学校勤工助学管理服务组织提出申请，提供法人资格证书副本和相关的证明文件。经审核同意，学校勤工助学管理服务组织推荐适合工作要求的学生参加勤工助学活动。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第七章　勤工助学酬金标准及支付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第二十五条 校内固定岗位按月计酬。以每月40个工时的酬金原则上不低于当地政府或有关部门制定的最低工资标准或居民最低生活保障标准为计酬基准，可适当上下浮动。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第二十六条 校内临时岗位按小时计酬。每小时酬金可参照学校当地政府或有关部门规定的最低小时工资标准合理确定，原则上不低于每小时12元人民币。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第二十七条 校外勤工助学酬金标准不应低于学校当地政府或有关部门规定的最低工资标准，由用人单位、学校与学生协商确定，并写入聘用协议。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第二十八条 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第二十九条 在校内开展勤工助学活动的，学生及用人单位须遵守国家及学校勤工助学相关管理规定。学生在校外开展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第三十条 在勤工助学活动中，若出现协议纠纷或学生意外伤害事故，协议各方应按照签订的协议协商解决。如不能达成一致意见，按照有关法律法规规定的程序办理。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color w:val="333333"/>
          <w:sz w:val="24"/>
          <w:szCs w:val="24"/>
        </w:rPr>
      </w:pPr>
      <w:r>
        <w:rPr>
          <w:rStyle w:val="6"/>
          <w:rFonts w:hint="default" w:ascii="Tahoma" w:hAnsi="Tahoma" w:eastAsia="Tahoma" w:cs="Tahoma"/>
          <w:i w:val="0"/>
          <w:caps w:val="0"/>
          <w:color w:val="333333"/>
          <w:spacing w:val="0"/>
          <w:sz w:val="24"/>
          <w:szCs w:val="24"/>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第三十一条 科研院所、党校、行政学院、会计学院等研究生培养单位根据本办法规定，制定完善本单位学生勤工助学活动的实施办法。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第三十二条 本办法由教育部、财政部负责解释。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color w:val="333333"/>
          <w:sz w:val="24"/>
          <w:szCs w:val="24"/>
        </w:rPr>
      </w:pPr>
      <w:r>
        <w:rPr>
          <w:rFonts w:hint="default" w:ascii="Tahoma" w:hAnsi="Tahoma" w:eastAsia="Tahoma" w:cs="Tahoma"/>
          <w:i w:val="0"/>
          <w:caps w:val="0"/>
          <w:color w:val="333333"/>
          <w:spacing w:val="0"/>
          <w:sz w:val="24"/>
          <w:szCs w:val="24"/>
          <w:shd w:val="clear" w:fill="FFFFFF"/>
        </w:rPr>
        <w:t>第三十三条 本办法自公布之日起施行。教育部财政部印发的《高等学校勤工助学管理办法》（教财〔2007〕7号）同时废止。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left"/>
      </w:pPr>
      <w:r>
        <w:rPr>
          <w:rFonts w:hint="default" w:ascii="Tahoma" w:hAnsi="Tahoma" w:eastAsia="Tahoma" w:cs="Tahoma"/>
          <w:i w:val="0"/>
          <w:caps w:val="0"/>
          <w:color w:val="333333"/>
          <w:spacing w:val="0"/>
          <w:kern w:val="0"/>
          <w:sz w:val="24"/>
          <w:szCs w:val="24"/>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C0754"/>
    <w:rsid w:val="41DC0754"/>
    <w:rsid w:val="430C6EEF"/>
    <w:rsid w:val="4BE13585"/>
    <w:rsid w:val="5C10353E"/>
    <w:rsid w:val="6C05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2020-10-14T02:17:00Z</dcterms:created>
  <dc:creator>11</dc:creator>
  <cp:lastModifiedBy>lenovo</cp:lastModifiedBy>
  <dcterms:modified xsi:type="dcterms:W3CDTF">2020-10-14T06:40:05Z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