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</w:pPr>
    </w:p>
    <w:p>
      <w:pPr>
        <w:spacing w:line="640" w:lineRule="exact"/>
        <w:ind w:firstLine="883" w:firstLineChars="200"/>
        <w:jc w:val="both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体育部</w:t>
      </w:r>
      <w:r>
        <w:rPr>
          <w:rFonts w:hint="eastAsia" w:ascii="华文中宋" w:hAnsi="华文中宋" w:eastAsia="华文中宋"/>
          <w:b/>
          <w:sz w:val="44"/>
          <w:szCs w:val="44"/>
        </w:rPr>
        <w:t>2020—2021学年第一学期</w:t>
      </w:r>
    </w:p>
    <w:p>
      <w:pPr>
        <w:spacing w:line="640" w:lineRule="exact"/>
        <w:jc w:val="center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  <w:szCs w:val="44"/>
        </w:rPr>
        <w:t>开学教学检查的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安排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教研室、各位老师、各教辅人员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新学期期初教学检查是教学管理的一个重要环节，是稳定教学秩序的一项重</w:t>
      </w:r>
      <w:r>
        <w:rPr>
          <w:rFonts w:hint="eastAsia" w:ascii="仿宋_GB2312" w:eastAsia="仿宋_GB2312"/>
          <w:sz w:val="32"/>
          <w:szCs w:val="32"/>
        </w:rPr>
        <w:t>要措施，是实施教学管理及教学质量监控的重要步骤。</w:t>
      </w:r>
      <w:r>
        <w:rPr>
          <w:rFonts w:hint="eastAsia" w:ascii="仿宋_GB2312" w:eastAsia="仿宋_GB2312"/>
          <w:color w:val="000000"/>
          <w:sz w:val="32"/>
          <w:szCs w:val="32"/>
        </w:rPr>
        <w:t>为确保疫情防控常态化下顺利开展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体育</w:t>
      </w:r>
      <w:r>
        <w:rPr>
          <w:rFonts w:hint="eastAsia" w:ascii="仿宋_GB2312" w:eastAsia="仿宋_GB2312"/>
          <w:color w:val="000000"/>
          <w:sz w:val="32"/>
          <w:szCs w:val="32"/>
        </w:rPr>
        <w:t>教育教学工作，进一步加强教学管理，规范教学行为，强化教学工作中心地位，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全面配合学校检查，</w:t>
      </w:r>
      <w:r>
        <w:rPr>
          <w:rFonts w:hint="eastAsia" w:ascii="仿宋_GB2312" w:eastAsia="仿宋_GB2312"/>
          <w:color w:val="000000"/>
          <w:sz w:val="32"/>
          <w:szCs w:val="32"/>
        </w:rPr>
        <w:t>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决定于2020年9月18日—9月25日（学生返校第一周）开展期初教学检查工作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一、检查目的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了解和掌握各</w:t>
      </w:r>
      <w:r>
        <w:rPr>
          <w:rFonts w:hint="eastAsia" w:ascii="仿宋_GB2312" w:eastAsia="仿宋_GB2312"/>
          <w:sz w:val="32"/>
          <w:szCs w:val="32"/>
          <w:lang w:eastAsia="zh-CN"/>
        </w:rPr>
        <w:t>教研室</w:t>
      </w:r>
      <w:r>
        <w:rPr>
          <w:rFonts w:hint="eastAsia" w:ascii="仿宋_GB2312" w:eastAsia="仿宋_GB2312"/>
          <w:sz w:val="32"/>
          <w:szCs w:val="32"/>
        </w:rPr>
        <w:t xml:space="preserve">学期教学工作计划安排、教师教学准备、教学条件保障、教学秩序等情况。对教学过程中存在的各类问题，及时采取措施加以纠正，稳步提高教学质量。 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二、检查工作领导小组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      长：</w:t>
      </w:r>
      <w:r>
        <w:rPr>
          <w:rFonts w:hint="eastAsia" w:ascii="仿宋_GB2312" w:eastAsia="仿宋_GB2312"/>
          <w:sz w:val="32"/>
          <w:szCs w:val="32"/>
          <w:lang w:eastAsia="zh-CN"/>
        </w:rPr>
        <w:t>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伟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长：</w:t>
      </w:r>
      <w:r>
        <w:rPr>
          <w:rFonts w:hint="eastAsia" w:ascii="仿宋_GB2312" w:eastAsia="仿宋_GB2312"/>
          <w:sz w:val="32"/>
          <w:szCs w:val="32"/>
          <w:lang w:eastAsia="zh-CN"/>
        </w:rPr>
        <w:t>李照清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    员：</w:t>
      </w:r>
      <w:r>
        <w:rPr>
          <w:rFonts w:hint="eastAsia" w:ascii="仿宋_GB2312" w:eastAsia="仿宋_GB2312"/>
          <w:sz w:val="32"/>
          <w:szCs w:val="32"/>
          <w:lang w:eastAsia="zh-CN"/>
        </w:rPr>
        <w:t>肖晖妮、王萍秀、刘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旭、段佳丽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三、检查内容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形体房、羽毛球室、室外篮排球场</w:t>
      </w:r>
      <w:r>
        <w:rPr>
          <w:rFonts w:hint="eastAsia" w:ascii="仿宋_GB2312" w:eastAsia="仿宋_GB2312"/>
          <w:sz w:val="32"/>
          <w:szCs w:val="32"/>
        </w:rPr>
        <w:t>等教学场所的准备情况（含卫生状况、石英钟、多媒体</w:t>
      </w:r>
      <w:r>
        <w:rPr>
          <w:rFonts w:hint="eastAsia" w:ascii="仿宋_GB2312" w:eastAsia="仿宋_GB2312"/>
          <w:sz w:val="32"/>
          <w:szCs w:val="32"/>
          <w:lang w:eastAsia="zh-CN"/>
        </w:rPr>
        <w:t>音响</w:t>
      </w:r>
      <w:r>
        <w:rPr>
          <w:rFonts w:hint="eastAsia" w:ascii="仿宋_GB2312" w:eastAsia="仿宋_GB2312"/>
          <w:sz w:val="32"/>
          <w:szCs w:val="32"/>
        </w:rPr>
        <w:t>设备及其他各项设施完备情况）；</w:t>
      </w:r>
      <w:r>
        <w:rPr>
          <w:rFonts w:hint="eastAsia" w:ascii="仿宋_GB2312" w:eastAsia="仿宋_GB2312"/>
          <w:sz w:val="32"/>
          <w:szCs w:val="32"/>
          <w:lang w:eastAsia="zh-CN"/>
        </w:rPr>
        <w:t>部门、教研室等</w:t>
      </w:r>
      <w:r>
        <w:rPr>
          <w:rFonts w:hint="eastAsia" w:ascii="仿宋_GB2312" w:eastAsia="仿宋_GB2312"/>
          <w:sz w:val="32"/>
          <w:szCs w:val="32"/>
        </w:rPr>
        <w:t>办公场所的环境卫生、资料归档等情况。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2.检查</w:t>
      </w:r>
      <w:r>
        <w:rPr>
          <w:rFonts w:hint="eastAsia" w:ascii="仿宋_GB2312" w:eastAsia="仿宋_GB2312"/>
          <w:sz w:val="32"/>
          <w:szCs w:val="32"/>
          <w:lang w:eastAsia="zh-CN"/>
        </w:rPr>
        <w:t>各教研室</w:t>
      </w:r>
      <w:r>
        <w:rPr>
          <w:rFonts w:hint="eastAsia" w:ascii="仿宋_GB2312" w:eastAsia="仿宋_GB2312"/>
          <w:sz w:val="32"/>
          <w:szCs w:val="32"/>
        </w:rPr>
        <w:t>教师到岗情况、教学秩序、教学纪律。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部门领导、教研室主任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教学督导随堂听课，对所听课程做出评价，提出意见、建议。课间抽查教师教学资料准备情况（含教材、教案、教学大纲、授课计划等）。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四、其它事项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1.请各</w:t>
      </w:r>
      <w:r>
        <w:rPr>
          <w:rFonts w:hint="eastAsia" w:ascii="仿宋_GB2312" w:eastAsia="仿宋_GB2312"/>
          <w:sz w:val="32"/>
          <w:szCs w:val="32"/>
          <w:lang w:eastAsia="zh-CN"/>
        </w:rPr>
        <w:t>教研室</w:t>
      </w:r>
      <w:r>
        <w:rPr>
          <w:rFonts w:hint="eastAsia" w:ascii="仿宋_GB2312" w:eastAsia="仿宋_GB2312"/>
          <w:sz w:val="32"/>
          <w:szCs w:val="32"/>
        </w:rPr>
        <w:t>务必落实好本学期教学任务。课表务必于9月14日前发给任课教师、教学班，确保按时开展正常教学。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2.请任课教师按照有关规定填写好课程授课计划并于9月18日前交各</w:t>
      </w:r>
      <w:r>
        <w:rPr>
          <w:rFonts w:hint="eastAsia" w:ascii="仿宋_GB2312" w:eastAsia="仿宋_GB2312"/>
          <w:sz w:val="32"/>
          <w:szCs w:val="32"/>
          <w:lang w:eastAsia="zh-CN"/>
        </w:rPr>
        <w:t>教研室，最后交综合</w:t>
      </w:r>
      <w:r>
        <w:rPr>
          <w:rFonts w:hint="eastAsia" w:ascii="仿宋_GB2312" w:eastAsia="仿宋_GB2312"/>
          <w:sz w:val="32"/>
          <w:szCs w:val="32"/>
        </w:rPr>
        <w:t>办主任。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3.各</w:t>
      </w:r>
      <w:r>
        <w:rPr>
          <w:rFonts w:hint="eastAsia" w:ascii="仿宋_GB2312" w:eastAsia="仿宋_GB2312"/>
          <w:sz w:val="32"/>
          <w:szCs w:val="32"/>
          <w:lang w:eastAsia="zh-CN"/>
        </w:rPr>
        <w:t>教研室</w:t>
      </w:r>
      <w:r>
        <w:rPr>
          <w:rFonts w:hint="eastAsia" w:ascii="仿宋_GB2312" w:eastAsia="仿宋_GB2312"/>
          <w:sz w:val="32"/>
          <w:szCs w:val="32"/>
        </w:rPr>
        <w:t>要认真做好开学前的准备工作，组织人员搞好</w:t>
      </w:r>
      <w:r>
        <w:rPr>
          <w:rFonts w:hint="eastAsia" w:ascii="仿宋_GB2312" w:eastAsia="仿宋_GB2312"/>
          <w:sz w:val="32"/>
          <w:szCs w:val="32"/>
          <w:lang w:eastAsia="zh-CN"/>
        </w:rPr>
        <w:t>形体房、羽毛球室、室外篮排球场</w:t>
      </w:r>
      <w:r>
        <w:rPr>
          <w:rFonts w:hint="eastAsia" w:ascii="仿宋_GB2312" w:eastAsia="仿宋_GB2312"/>
          <w:sz w:val="32"/>
          <w:szCs w:val="32"/>
        </w:rPr>
        <w:t>等教学场所的环境卫生，调试好教学设备，清查教师到校情况，特别要逐个落实好第一天有课教师的教学任务。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将组织对开学准备工作进行检查。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4.以教研室为单位到睿智楼教材科领取教师教材，领取时间为9月15日。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教研室主任</w:t>
      </w:r>
      <w:r>
        <w:rPr>
          <w:rFonts w:hint="eastAsia" w:ascii="仿宋_GB2312" w:eastAsia="仿宋_GB2312"/>
          <w:sz w:val="32"/>
          <w:szCs w:val="32"/>
        </w:rPr>
        <w:t>为本</w:t>
      </w:r>
      <w:r>
        <w:rPr>
          <w:rFonts w:hint="eastAsia" w:ascii="仿宋_GB2312" w:eastAsia="仿宋_GB2312"/>
          <w:sz w:val="32"/>
          <w:szCs w:val="32"/>
          <w:lang w:eastAsia="zh-CN"/>
        </w:rPr>
        <w:t>教研室</w:t>
      </w:r>
      <w:r>
        <w:rPr>
          <w:rFonts w:hint="eastAsia" w:ascii="仿宋_GB2312" w:eastAsia="仿宋_GB2312"/>
          <w:sz w:val="32"/>
          <w:szCs w:val="32"/>
        </w:rPr>
        <w:t>检查的第一责任人，要高度重视本学期期初教学检查工作，认真组织和落实，发现问题及时处理，确保</w:t>
      </w:r>
      <w:r>
        <w:rPr>
          <w:rFonts w:hint="eastAsia" w:ascii="仿宋_GB2312" w:eastAsia="仿宋_GB2312"/>
          <w:sz w:val="32"/>
          <w:szCs w:val="32"/>
          <w:lang w:eastAsia="zh-CN"/>
        </w:rPr>
        <w:t>体育部</w:t>
      </w:r>
      <w:r>
        <w:rPr>
          <w:rFonts w:hint="eastAsia" w:ascii="仿宋_GB2312" w:eastAsia="仿宋_GB2312"/>
          <w:sz w:val="32"/>
          <w:szCs w:val="32"/>
        </w:rPr>
        <w:t>教学工作顺利进行，教学质量稳步提高。</w:t>
      </w:r>
    </w:p>
    <w:p>
      <w:pPr>
        <w:spacing w:line="480" w:lineRule="exact"/>
        <w:ind w:firstLine="3680" w:firstLineChars="1150"/>
        <w:rPr>
          <w:rFonts w:ascii="仿宋_GB2312" w:eastAsia="仿宋_GB2312"/>
          <w:sz w:val="32"/>
          <w:szCs w:val="32"/>
        </w:rPr>
      </w:pPr>
    </w:p>
    <w:p>
      <w:pPr>
        <w:tabs>
          <w:tab w:val="left" w:pos="7655"/>
          <w:tab w:val="left" w:pos="7797"/>
        </w:tabs>
        <w:spacing w:line="480" w:lineRule="exact"/>
        <w:ind w:right="1280" w:firstLine="3616" w:firstLineChars="113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体育部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line="48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2020年9月14日</w:t>
      </w:r>
    </w:p>
    <w:p>
      <w:pPr>
        <w:spacing w:line="480" w:lineRule="exact"/>
        <w:ind w:firstLine="6080" w:firstLineChars="1900"/>
        <w:rPr>
          <w:rFonts w:ascii="仿宋_GB2312" w:eastAsia="仿宋_GB2312"/>
          <w:sz w:val="32"/>
          <w:szCs w:val="32"/>
        </w:rPr>
      </w:pPr>
    </w:p>
    <w:p>
      <w:pPr>
        <w:tabs>
          <w:tab w:val="left" w:pos="7513"/>
          <w:tab w:val="left" w:pos="7655"/>
        </w:tabs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tabs>
          <w:tab w:val="left" w:pos="7513"/>
          <w:tab w:val="left" w:pos="7655"/>
        </w:tabs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tabs>
          <w:tab w:val="left" w:pos="7513"/>
          <w:tab w:val="left" w:pos="7655"/>
        </w:tabs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附：</w:t>
      </w:r>
      <w:r>
        <w:rPr>
          <w:rFonts w:hint="eastAsia" w:ascii="仿宋_GB2312" w:eastAsia="仿宋_GB2312"/>
          <w:sz w:val="32"/>
          <w:szCs w:val="32"/>
        </w:rPr>
        <w:t>湖南女子学院听课意见反馈表</w:t>
      </w:r>
    </w:p>
    <w:p>
      <w:pPr>
        <w:spacing w:line="48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附件：</w:t>
      </w:r>
    </w:p>
    <w:p>
      <w:pPr>
        <w:jc w:val="center"/>
        <w:rPr>
          <w:rFonts w:ascii="华文中宋" w:hAnsi="华文中宋" w:eastAsia="华文中宋"/>
          <w:b/>
          <w:color w:val="000000"/>
          <w:spacing w:val="-6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pacing w:val="-6"/>
          <w:sz w:val="36"/>
          <w:szCs w:val="36"/>
        </w:rPr>
        <w:t>湖南女子学院听课反馈意见表</w:t>
      </w:r>
    </w:p>
    <w:p>
      <w:pPr>
        <w:spacing w:line="440" w:lineRule="exact"/>
        <w:jc w:val="center"/>
        <w:rPr>
          <w:rFonts w:ascii="黑体" w:hAnsi="宋体" w:eastAsia="黑体"/>
          <w:b/>
          <w:bCs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bCs/>
          <w:color w:val="000000"/>
          <w:sz w:val="30"/>
          <w:szCs w:val="30"/>
        </w:rPr>
        <w:t>（理论课）</w:t>
      </w:r>
    </w:p>
    <w:p>
      <w:pPr>
        <w:spacing w:line="440" w:lineRule="exact"/>
        <w:ind w:firstLine="240" w:firstLineChars="100"/>
        <w:rPr>
          <w:color w:val="000000"/>
          <w:sz w:val="24"/>
        </w:rPr>
      </w:pPr>
    </w:p>
    <w:p>
      <w:pPr>
        <w:spacing w:line="440" w:lineRule="exact"/>
        <w:ind w:firstLine="240" w:firstLineChars="1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授课教师：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</w:t>
      </w:r>
      <w:r>
        <w:rPr>
          <w:rFonts w:hint="eastAsia"/>
          <w:color w:val="000000"/>
          <w:sz w:val="24"/>
        </w:rPr>
        <w:t xml:space="preserve">                 授课班级：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</w:t>
      </w:r>
    </w:p>
    <w:p>
      <w:pPr>
        <w:spacing w:line="440" w:lineRule="exact"/>
        <w:ind w:firstLine="240" w:firstLineChars="1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授课时间：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 w:val="24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/>
          <w:color w:val="000000"/>
          <w:sz w:val="24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/>
          <w:color w:val="000000"/>
          <w:sz w:val="24"/>
        </w:rPr>
        <w:t>日第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/>
          <w:color w:val="000000"/>
          <w:sz w:val="24"/>
        </w:rPr>
        <w:t>周    星期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/>
          <w:color w:val="000000"/>
          <w:sz w:val="24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/>
          <w:color w:val="000000"/>
          <w:sz w:val="24"/>
        </w:rPr>
        <w:t>节</w:t>
      </w:r>
    </w:p>
    <w:p>
      <w:pPr>
        <w:spacing w:line="440" w:lineRule="exact"/>
        <w:ind w:firstLine="240" w:firstLineChars="100"/>
        <w:rPr>
          <w:rFonts w:ascii="宋体" w:hAnsi="宋体"/>
          <w:color w:val="000000"/>
          <w:szCs w:val="21"/>
          <w:u w:val="single"/>
        </w:rPr>
      </w:pPr>
      <w:r>
        <w:rPr>
          <w:rFonts w:hint="eastAsia"/>
          <w:color w:val="000000"/>
          <w:sz w:val="24"/>
        </w:rPr>
        <w:t>课程名称：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</w:t>
      </w:r>
      <w:r>
        <w:rPr>
          <w:rFonts w:hint="eastAsia"/>
          <w:color w:val="000000"/>
          <w:sz w:val="24"/>
        </w:rPr>
        <w:t xml:space="preserve">                授课内容：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</w:t>
      </w:r>
    </w:p>
    <w:p>
      <w:pPr>
        <w:spacing w:afterLines="50" w:line="440" w:lineRule="exact"/>
        <w:ind w:firstLine="240" w:firstLineChars="1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学生应到人数</w:t>
      </w:r>
      <w:r>
        <w:rPr>
          <w:rFonts w:hint="eastAsia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/>
          <w:color w:val="000000"/>
          <w:sz w:val="24"/>
        </w:rPr>
        <w:t xml:space="preserve">                      </w:t>
      </w:r>
      <w:r>
        <w:rPr>
          <w:rFonts w:hint="eastAsia" w:ascii="宋体" w:hAnsi="宋体"/>
          <w:color w:val="000000"/>
          <w:sz w:val="24"/>
        </w:rPr>
        <w:t>实到人数</w:t>
      </w:r>
      <w:r>
        <w:rPr>
          <w:rFonts w:hint="eastAsia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tbl>
      <w:tblPr>
        <w:tblStyle w:val="8"/>
        <w:tblW w:w="8974" w:type="dxa"/>
        <w:jc w:val="center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6913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评议项目</w:t>
            </w:r>
          </w:p>
        </w:tc>
        <w:tc>
          <w:tcPr>
            <w:tcW w:w="6913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评  议  内  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0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教学态度</w:t>
            </w:r>
          </w:p>
          <w:p>
            <w:pPr>
              <w:spacing w:line="3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（15分）</w:t>
            </w:r>
          </w:p>
        </w:tc>
        <w:tc>
          <w:tcPr>
            <w:tcW w:w="6913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val="zh-CN"/>
              </w:rPr>
              <w:t xml:space="preserve">1.备课充分，教案规范，教学材料齐全； </w:t>
            </w:r>
          </w:p>
          <w:p>
            <w:pPr>
              <w:spacing w:line="320" w:lineRule="exact"/>
              <w:rPr>
                <w:rFonts w:ascii="仿宋_GB2312" w:hAnsi="仿宋" w:eastAsia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val="zh-CN"/>
              </w:rPr>
              <w:t>2.精神饱满，讲解认真、投入，有激情；</w:t>
            </w:r>
          </w:p>
          <w:p>
            <w:pPr>
              <w:spacing w:line="32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val="zh-CN"/>
              </w:rPr>
              <w:t>3.声音洪亮，语言准确、生动，仪态自然大方。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教学内容</w:t>
            </w:r>
          </w:p>
          <w:p>
            <w:pPr>
              <w:spacing w:line="3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（30分）</w:t>
            </w:r>
          </w:p>
        </w:tc>
        <w:tc>
          <w:tcPr>
            <w:tcW w:w="6913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1.坚持四项基本原则；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2.坚持立德树人、课程育人，充分挖掘教学内容中的德育素材：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3.紧扣教学大纲，内容娴熟，选例恰当，资料新颖，信息量大；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4.概念准确，逻辑性、学理性强，突出重点，讲清难点；</w:t>
            </w:r>
          </w:p>
          <w:p>
            <w:pPr>
              <w:spacing w:line="320" w:lineRule="exact"/>
              <w:rPr>
                <w:rFonts w:ascii="仿宋_GB2312" w:hAnsi="仿宋" w:eastAsia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5.能反映或联系学科发展的新思想、新观念，注重相关学科知识的联系、渗透。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教学方法和手段</w:t>
            </w:r>
          </w:p>
          <w:p>
            <w:pPr>
              <w:spacing w:line="3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（25分）</w:t>
            </w:r>
          </w:p>
        </w:tc>
        <w:tc>
          <w:tcPr>
            <w:tcW w:w="6913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val="zh-CN"/>
              </w:rPr>
              <w:t>.教学方法灵活，因材施教，注重学习方法的指导；</w:t>
            </w:r>
          </w:p>
          <w:p>
            <w:pPr>
              <w:spacing w:line="320" w:lineRule="exact"/>
              <w:rPr>
                <w:rFonts w:ascii="仿宋_GB2312" w:hAnsi="仿宋" w:eastAsia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val="zh-CN"/>
              </w:rPr>
              <w:t>2.板书设计合理、规范，有效地利用现代化教学手段；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val="zh-CN"/>
              </w:rPr>
              <w:t>3.讲课思路清晰，深入浅出，注重培养学生创新思维。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教学组织</w:t>
            </w:r>
          </w:p>
          <w:p>
            <w:pPr>
              <w:spacing w:line="3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（15分）</w:t>
            </w:r>
          </w:p>
        </w:tc>
        <w:tc>
          <w:tcPr>
            <w:tcW w:w="6913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1.遵守课堂教学管理规定；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2.严格要求，学生到课率高，课堂纪律好；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3.按授课计划组织教学，进度合理，详略得当，完成教学任务。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教学效果</w:t>
            </w:r>
          </w:p>
          <w:p>
            <w:pPr>
              <w:spacing w:line="320" w:lineRule="exact"/>
              <w:jc w:val="center"/>
              <w:rPr>
                <w:bCs/>
                <w:color w:val="000000"/>
                <w:spacing w:val="-20"/>
                <w:sz w:val="24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（15分）</w:t>
            </w:r>
          </w:p>
        </w:tc>
        <w:tc>
          <w:tcPr>
            <w:tcW w:w="6913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1.课堂教学富有吸引力和感染力。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2.学生参与度高，双边互动好，课堂气氛活跃；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3.教学效果好，学生易于接受，学有所获。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974" w:type="dxa"/>
            <w:gridSpan w:val="3"/>
          </w:tcPr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评价与建议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：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color w:val="000000"/>
          <w:sz w:val="24"/>
        </w:rPr>
      </w:pPr>
    </w:p>
    <w:p>
      <w:pPr>
        <w:rPr>
          <w:szCs w:val="21"/>
        </w:rPr>
      </w:pPr>
      <w:r>
        <w:rPr>
          <w:rFonts w:hint="eastAsia"/>
          <w:color w:val="000000"/>
          <w:szCs w:val="21"/>
        </w:rPr>
        <w:t xml:space="preserve">    听课人：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</w:t>
      </w:r>
      <w:r>
        <w:rPr>
          <w:rFonts w:hint="eastAsia"/>
          <w:color w:val="000000"/>
          <w:szCs w:val="21"/>
        </w:rPr>
        <w:t xml:space="preserve">                       总分：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/>
          <w:color w:val="000000"/>
          <w:szCs w:val="21"/>
        </w:rPr>
        <w:t xml:space="preserve">  </w:t>
      </w:r>
    </w:p>
    <w:p>
      <w:pPr>
        <w:jc w:val="center"/>
        <w:rPr>
          <w:rFonts w:ascii="华文中宋" w:hAnsi="华文中宋" w:eastAsia="华文中宋"/>
          <w:b/>
          <w:color w:val="000000"/>
          <w:spacing w:val="-6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pacing w:val="-6"/>
          <w:sz w:val="36"/>
          <w:szCs w:val="36"/>
        </w:rPr>
        <w:t>湖南女子学院听课反馈意见表</w:t>
      </w:r>
    </w:p>
    <w:p>
      <w:pPr>
        <w:spacing w:line="440" w:lineRule="exact"/>
        <w:jc w:val="center"/>
        <w:rPr>
          <w:rFonts w:ascii="黑体" w:hAnsi="宋体" w:eastAsia="黑体"/>
          <w:b/>
          <w:bCs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bCs/>
          <w:color w:val="000000"/>
          <w:sz w:val="30"/>
          <w:szCs w:val="30"/>
        </w:rPr>
        <w:t>（实践课）</w:t>
      </w:r>
    </w:p>
    <w:p>
      <w:pPr>
        <w:spacing w:line="440" w:lineRule="exact"/>
        <w:ind w:firstLine="240" w:firstLineChars="100"/>
        <w:rPr>
          <w:color w:val="000000"/>
          <w:sz w:val="24"/>
        </w:rPr>
      </w:pPr>
    </w:p>
    <w:p>
      <w:pPr>
        <w:spacing w:line="440" w:lineRule="exact"/>
        <w:ind w:firstLine="240" w:firstLineChars="1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授课教师：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</w:t>
      </w:r>
      <w:r>
        <w:rPr>
          <w:rFonts w:hint="eastAsia"/>
          <w:color w:val="000000"/>
          <w:sz w:val="24"/>
        </w:rPr>
        <w:t xml:space="preserve">                 授课班级：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>
      <w:pPr>
        <w:spacing w:line="440" w:lineRule="exact"/>
        <w:ind w:firstLine="240" w:firstLineChars="1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授课时间：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hint="eastAsia"/>
          <w:color w:val="000000"/>
          <w:sz w:val="24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/>
          <w:color w:val="000000"/>
          <w:sz w:val="24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/>
          <w:color w:val="000000"/>
          <w:sz w:val="24"/>
        </w:rPr>
        <w:t>日第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/>
          <w:color w:val="000000"/>
          <w:sz w:val="24"/>
        </w:rPr>
        <w:t>周     星期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/>
          <w:color w:val="000000"/>
          <w:sz w:val="24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/>
          <w:color w:val="000000"/>
          <w:sz w:val="24"/>
        </w:rPr>
        <w:t>节</w:t>
      </w:r>
    </w:p>
    <w:p>
      <w:pPr>
        <w:spacing w:line="440" w:lineRule="exact"/>
        <w:ind w:firstLine="240" w:firstLineChars="100"/>
        <w:rPr>
          <w:rFonts w:ascii="宋体" w:hAnsi="宋体"/>
          <w:color w:val="000000"/>
          <w:szCs w:val="21"/>
          <w:u w:val="single"/>
        </w:rPr>
      </w:pPr>
      <w:r>
        <w:rPr>
          <w:rFonts w:hint="eastAsia"/>
          <w:color w:val="000000"/>
          <w:sz w:val="24"/>
        </w:rPr>
        <w:t>课程名称：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</w:t>
      </w:r>
      <w:r>
        <w:rPr>
          <w:rFonts w:hint="eastAsia"/>
          <w:color w:val="000000"/>
          <w:sz w:val="24"/>
        </w:rPr>
        <w:t xml:space="preserve">                授课内容：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</w:t>
      </w:r>
    </w:p>
    <w:p>
      <w:pPr>
        <w:spacing w:afterLines="50" w:line="440" w:lineRule="exact"/>
        <w:ind w:firstLine="240" w:firstLineChars="1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学生应到人数</w:t>
      </w:r>
      <w:r>
        <w:rPr>
          <w:rFonts w:hint="eastAsia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/>
          <w:color w:val="000000"/>
          <w:sz w:val="24"/>
        </w:rPr>
        <w:t xml:space="preserve">                       </w:t>
      </w:r>
      <w:r>
        <w:rPr>
          <w:rFonts w:hint="eastAsia" w:ascii="宋体" w:hAnsi="宋体"/>
          <w:color w:val="000000"/>
          <w:sz w:val="24"/>
        </w:rPr>
        <w:t>实到人数</w:t>
      </w:r>
      <w:r>
        <w:rPr>
          <w:rFonts w:hint="eastAsia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tbl>
      <w:tblPr>
        <w:tblStyle w:val="8"/>
        <w:tblW w:w="9084" w:type="dxa"/>
        <w:jc w:val="center"/>
        <w:tblInd w:w="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660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评议项目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评  议  内  容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教学态度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（15分）</w:t>
            </w:r>
          </w:p>
        </w:tc>
        <w:tc>
          <w:tcPr>
            <w:tcW w:w="66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1.备课充分，教案规范，教学材料齐全； 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2.严格执行实验室管理规范，实践器材准备到位；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3.实践辅导、实践报告批改认真及时。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教学内容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（30分）</w:t>
            </w:r>
          </w:p>
        </w:tc>
        <w:tc>
          <w:tcPr>
            <w:tcW w:w="66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1.坚持四项基本原则；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2.坚持立德树人、课程育人，充分挖掘教学内容中的德育素材：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3.紧扣教学大纲，内容娴熟，选例恰当，资料新颖，信息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val="zh-CN"/>
              </w:rPr>
              <w:t>量大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4.概念准确，逻辑性、学理性强，突出重点，讲清难点；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5.能反映或联系学科发展的新思想、新观念，注重相关学科知识的联系、渗透。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教学方法和手段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（25分）</w:t>
            </w:r>
          </w:p>
        </w:tc>
        <w:tc>
          <w:tcPr>
            <w:tcW w:w="66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1.教学方法灵活，因材施教，注重学习方法的指导；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2.讲解、示范和练习安排合理，讲解准确、清晰，演示过程规范、明了，操作熟练；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3.指导到位，针对性强，注重提高学生实际操作能力。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教学组织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（15分）</w:t>
            </w:r>
          </w:p>
        </w:tc>
        <w:tc>
          <w:tcPr>
            <w:tcW w:w="66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1.遵守课堂教学管理规定；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2.严格要求，学生到课率高，课堂纪律好；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3.按授课计划组织教学，教学进度合理，详略得当，完成教学任务。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教学效果</w:t>
            </w:r>
          </w:p>
          <w:p>
            <w:pPr>
              <w:jc w:val="center"/>
              <w:rPr>
                <w:bCs/>
                <w:color w:val="000000"/>
                <w:spacing w:val="-20"/>
                <w:sz w:val="24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（15分）</w:t>
            </w:r>
          </w:p>
        </w:tc>
        <w:tc>
          <w:tcPr>
            <w:tcW w:w="66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1.学生参与度高，教学效果好；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2.学生实践技能掌握较好，能独立完成实践任务；实践报告撰写规范，记录完整准确、分析合理；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3.学生分析问题和解决问题的能力增强；创新意识、创新能力得到提高。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9084" w:type="dxa"/>
            <w:gridSpan w:val="3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评价与建议：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</w:t>
      </w:r>
    </w:p>
    <w:p>
      <w:pPr>
        <w:rPr>
          <w:szCs w:val="21"/>
        </w:rPr>
      </w:pPr>
      <w:r>
        <w:rPr>
          <w:rFonts w:hint="eastAsia"/>
          <w:color w:val="000000"/>
          <w:szCs w:val="21"/>
        </w:rPr>
        <w:t xml:space="preserve">      听课人：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</w:t>
      </w:r>
      <w:r>
        <w:rPr>
          <w:rFonts w:hint="eastAsia"/>
          <w:color w:val="000000"/>
          <w:szCs w:val="21"/>
        </w:rPr>
        <w:t xml:space="preserve">                       总分：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/>
          <w:color w:val="000000"/>
          <w:szCs w:val="21"/>
        </w:rPr>
        <w:t xml:space="preserve">  </w:t>
      </w:r>
    </w:p>
    <w:p>
      <w:pPr>
        <w:spacing w:afterLines="100" w:line="4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247" w:right="1797" w:bottom="1304" w:left="1797" w:header="851" w:footer="51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7366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004"/>
    <w:rsid w:val="00016C5F"/>
    <w:rsid w:val="00021244"/>
    <w:rsid w:val="0002382C"/>
    <w:rsid w:val="00024E34"/>
    <w:rsid w:val="00032DE3"/>
    <w:rsid w:val="0005572F"/>
    <w:rsid w:val="000603D7"/>
    <w:rsid w:val="000610BB"/>
    <w:rsid w:val="00071316"/>
    <w:rsid w:val="000774B0"/>
    <w:rsid w:val="00092FB8"/>
    <w:rsid w:val="000A64BE"/>
    <w:rsid w:val="000B6B87"/>
    <w:rsid w:val="000C15A1"/>
    <w:rsid w:val="00143DCB"/>
    <w:rsid w:val="00144AE4"/>
    <w:rsid w:val="00145134"/>
    <w:rsid w:val="001718B7"/>
    <w:rsid w:val="00172634"/>
    <w:rsid w:val="00185284"/>
    <w:rsid w:val="0019250F"/>
    <w:rsid w:val="001957AE"/>
    <w:rsid w:val="001A2246"/>
    <w:rsid w:val="001A79AF"/>
    <w:rsid w:val="001C4385"/>
    <w:rsid w:val="001C60C3"/>
    <w:rsid w:val="001D53B2"/>
    <w:rsid w:val="001D5FC8"/>
    <w:rsid w:val="001E1571"/>
    <w:rsid w:val="001E427C"/>
    <w:rsid w:val="001F7D52"/>
    <w:rsid w:val="002039F8"/>
    <w:rsid w:val="0021172B"/>
    <w:rsid w:val="00227E87"/>
    <w:rsid w:val="00261069"/>
    <w:rsid w:val="00265CBD"/>
    <w:rsid w:val="0026666D"/>
    <w:rsid w:val="0026694C"/>
    <w:rsid w:val="0028367F"/>
    <w:rsid w:val="00285E10"/>
    <w:rsid w:val="002A6148"/>
    <w:rsid w:val="002A7B12"/>
    <w:rsid w:val="002B1C50"/>
    <w:rsid w:val="002E0DBE"/>
    <w:rsid w:val="003032D1"/>
    <w:rsid w:val="003277B3"/>
    <w:rsid w:val="0035660E"/>
    <w:rsid w:val="003863BE"/>
    <w:rsid w:val="003A1B76"/>
    <w:rsid w:val="003C0108"/>
    <w:rsid w:val="003C10DF"/>
    <w:rsid w:val="003C1A75"/>
    <w:rsid w:val="004022CB"/>
    <w:rsid w:val="00407ABC"/>
    <w:rsid w:val="00411E57"/>
    <w:rsid w:val="00432F92"/>
    <w:rsid w:val="00462883"/>
    <w:rsid w:val="004A0A06"/>
    <w:rsid w:val="004A0C51"/>
    <w:rsid w:val="00504C28"/>
    <w:rsid w:val="00507AEA"/>
    <w:rsid w:val="00527B0E"/>
    <w:rsid w:val="00542E7C"/>
    <w:rsid w:val="00545BE3"/>
    <w:rsid w:val="0055184E"/>
    <w:rsid w:val="00581BA6"/>
    <w:rsid w:val="00593C7D"/>
    <w:rsid w:val="0059474E"/>
    <w:rsid w:val="005953BB"/>
    <w:rsid w:val="005C0779"/>
    <w:rsid w:val="005C5AA3"/>
    <w:rsid w:val="005D3EB2"/>
    <w:rsid w:val="005D6D02"/>
    <w:rsid w:val="005F0B74"/>
    <w:rsid w:val="005F6F64"/>
    <w:rsid w:val="006133C1"/>
    <w:rsid w:val="00643842"/>
    <w:rsid w:val="00646234"/>
    <w:rsid w:val="00652BD4"/>
    <w:rsid w:val="00652E56"/>
    <w:rsid w:val="00655299"/>
    <w:rsid w:val="006625C5"/>
    <w:rsid w:val="00677E02"/>
    <w:rsid w:val="00681994"/>
    <w:rsid w:val="006B3674"/>
    <w:rsid w:val="006C5CC5"/>
    <w:rsid w:val="006C6144"/>
    <w:rsid w:val="006D1DE9"/>
    <w:rsid w:val="007010BD"/>
    <w:rsid w:val="0070424C"/>
    <w:rsid w:val="00726F12"/>
    <w:rsid w:val="00752BDF"/>
    <w:rsid w:val="007800D4"/>
    <w:rsid w:val="007A291F"/>
    <w:rsid w:val="007D21C9"/>
    <w:rsid w:val="007D2243"/>
    <w:rsid w:val="00802EA8"/>
    <w:rsid w:val="0082199C"/>
    <w:rsid w:val="008336DC"/>
    <w:rsid w:val="00836A2C"/>
    <w:rsid w:val="008439F8"/>
    <w:rsid w:val="00844109"/>
    <w:rsid w:val="00860F9A"/>
    <w:rsid w:val="008D0E92"/>
    <w:rsid w:val="008E054D"/>
    <w:rsid w:val="009812F7"/>
    <w:rsid w:val="009978CF"/>
    <w:rsid w:val="009A1695"/>
    <w:rsid w:val="009D285C"/>
    <w:rsid w:val="009F3EAB"/>
    <w:rsid w:val="009F534D"/>
    <w:rsid w:val="00A124B6"/>
    <w:rsid w:val="00A37206"/>
    <w:rsid w:val="00A37DB8"/>
    <w:rsid w:val="00A57232"/>
    <w:rsid w:val="00A7672C"/>
    <w:rsid w:val="00AC55C1"/>
    <w:rsid w:val="00B103B1"/>
    <w:rsid w:val="00B17B9B"/>
    <w:rsid w:val="00B34FCF"/>
    <w:rsid w:val="00B3648F"/>
    <w:rsid w:val="00B37948"/>
    <w:rsid w:val="00B77688"/>
    <w:rsid w:val="00B90403"/>
    <w:rsid w:val="00BA06EA"/>
    <w:rsid w:val="00BB5AFF"/>
    <w:rsid w:val="00BC70C7"/>
    <w:rsid w:val="00BD7D45"/>
    <w:rsid w:val="00BE3D35"/>
    <w:rsid w:val="00C0239A"/>
    <w:rsid w:val="00C246BC"/>
    <w:rsid w:val="00C24DD9"/>
    <w:rsid w:val="00C2765B"/>
    <w:rsid w:val="00C3042D"/>
    <w:rsid w:val="00C41252"/>
    <w:rsid w:val="00C45DFC"/>
    <w:rsid w:val="00C5130B"/>
    <w:rsid w:val="00C85684"/>
    <w:rsid w:val="00C8734D"/>
    <w:rsid w:val="00C954A6"/>
    <w:rsid w:val="00CC12AD"/>
    <w:rsid w:val="00CE6DA4"/>
    <w:rsid w:val="00D013B1"/>
    <w:rsid w:val="00D01FA3"/>
    <w:rsid w:val="00D14004"/>
    <w:rsid w:val="00D339BF"/>
    <w:rsid w:val="00D41C97"/>
    <w:rsid w:val="00D42578"/>
    <w:rsid w:val="00D55B5F"/>
    <w:rsid w:val="00D56320"/>
    <w:rsid w:val="00D61656"/>
    <w:rsid w:val="00D62822"/>
    <w:rsid w:val="00D67E7E"/>
    <w:rsid w:val="00D71E84"/>
    <w:rsid w:val="00D84D2E"/>
    <w:rsid w:val="00DA5991"/>
    <w:rsid w:val="00DB5B0D"/>
    <w:rsid w:val="00DC076A"/>
    <w:rsid w:val="00DC08D1"/>
    <w:rsid w:val="00DC4572"/>
    <w:rsid w:val="00DF05B8"/>
    <w:rsid w:val="00E002FB"/>
    <w:rsid w:val="00E006CD"/>
    <w:rsid w:val="00E237D5"/>
    <w:rsid w:val="00E35C97"/>
    <w:rsid w:val="00E46443"/>
    <w:rsid w:val="00E7032D"/>
    <w:rsid w:val="00E74554"/>
    <w:rsid w:val="00E82BF2"/>
    <w:rsid w:val="00E9449C"/>
    <w:rsid w:val="00EE5BF5"/>
    <w:rsid w:val="00F05649"/>
    <w:rsid w:val="00F276C9"/>
    <w:rsid w:val="00F7045D"/>
    <w:rsid w:val="00F76B32"/>
    <w:rsid w:val="00F93072"/>
    <w:rsid w:val="00FC0449"/>
    <w:rsid w:val="00FC15B6"/>
    <w:rsid w:val="00FC52EB"/>
    <w:rsid w:val="00FD3CB4"/>
    <w:rsid w:val="00FD65B0"/>
    <w:rsid w:val="00FE3A64"/>
    <w:rsid w:val="02F906EA"/>
    <w:rsid w:val="04F8395C"/>
    <w:rsid w:val="08D828A1"/>
    <w:rsid w:val="0B291062"/>
    <w:rsid w:val="0C2E59C7"/>
    <w:rsid w:val="0D2003D2"/>
    <w:rsid w:val="0E8D31D6"/>
    <w:rsid w:val="334D5056"/>
    <w:rsid w:val="37AF4DBF"/>
    <w:rsid w:val="37F71473"/>
    <w:rsid w:val="3C203B23"/>
    <w:rsid w:val="441F0BC1"/>
    <w:rsid w:val="4CD319A3"/>
    <w:rsid w:val="4F6A7E15"/>
    <w:rsid w:val="517B5E73"/>
    <w:rsid w:val="5270292A"/>
    <w:rsid w:val="5E5A4AD0"/>
    <w:rsid w:val="604B4295"/>
    <w:rsid w:val="619426BA"/>
    <w:rsid w:val="76C77AE7"/>
    <w:rsid w:val="78AF649B"/>
    <w:rsid w:val="7C304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qFormat/>
    <w:uiPriority w:val="0"/>
    <w:rPr>
      <w:rFonts w:ascii="宋体" w:hAnsi="Courier New" w:eastAsia="宋体" w:cs="Courier New"/>
      <w:sz w:val="24"/>
      <w:szCs w:val="21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</w:style>
  <w:style w:type="character" w:customStyle="1" w:styleId="17">
    <w:name w:val="纯文本 Char"/>
    <w:basedOn w:val="10"/>
    <w:link w:val="2"/>
    <w:qFormat/>
    <w:uiPriority w:val="0"/>
    <w:rPr>
      <w:rFonts w:ascii="宋体" w:hAnsi="Courier New" w:eastAsia="宋体" w:cs="Courier New"/>
      <w:kern w:val="2"/>
      <w:sz w:val="24"/>
      <w:szCs w:val="21"/>
    </w:rPr>
  </w:style>
  <w:style w:type="character" w:customStyle="1" w:styleId="18">
    <w:name w:val="页眉 Char"/>
    <w:basedOn w:val="10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E0BB12-1348-40B9-B9B0-196CF58BE1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921</Words>
  <Characters>5253</Characters>
  <Lines>43</Lines>
  <Paragraphs>12</Paragraphs>
  <TotalTime>9</TotalTime>
  <ScaleCrop>false</ScaleCrop>
  <LinksUpToDate>false</LinksUpToDate>
  <CharactersWithSpaces>6162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2019-09-09T02:38:00Z</dcterms:created>
  <dc:creator>黄乘政</dc:creator>
  <cp:lastModifiedBy>樊伟</cp:lastModifiedBy>
  <cp:lastPrinted>2019-10-11T02:10:00Z</cp:lastPrinted>
  <dcterms:modified xsi:type="dcterms:W3CDTF">2020-09-22T09:56:27Z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