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C72281" w:rsidRDefault="00C72281" w:rsidP="00C72281">
      <w:pPr>
        <w:spacing w:line="440" w:lineRule="exact"/>
        <w:jc w:val="center"/>
        <w:rPr>
          <w:rFonts w:asciiTheme="minorEastAsia" w:hAnsiTheme="minorEastAsia" w:hint="eastAsia"/>
          <w:sz w:val="24"/>
          <w:szCs w:val="24"/>
        </w:rPr>
      </w:pPr>
      <w:r w:rsidRPr="00C72281">
        <w:rPr>
          <w:rFonts w:asciiTheme="minorEastAsia" w:hAnsiTheme="minorEastAsia"/>
          <w:sz w:val="24"/>
          <w:szCs w:val="24"/>
        </w:rPr>
        <w:t>关于申报2021年度湖南省社会科学成果评审委员会课题的通知</w:t>
      </w:r>
    </w:p>
    <w:p w:rsidR="00C72281" w:rsidRPr="00C72281" w:rsidRDefault="00C72281" w:rsidP="00C72281">
      <w:pPr>
        <w:widowControl/>
        <w:spacing w:line="440" w:lineRule="exact"/>
        <w:rPr>
          <w:rFonts w:asciiTheme="minorEastAsia" w:hAnsiTheme="minorEastAsia" w:cs="宋体"/>
          <w:kern w:val="0"/>
          <w:sz w:val="24"/>
          <w:szCs w:val="24"/>
        </w:rPr>
      </w:pPr>
      <w:r w:rsidRPr="00C72281">
        <w:rPr>
          <w:rFonts w:asciiTheme="minorEastAsia" w:hAnsiTheme="minorEastAsia" w:cs="宋体" w:hint="eastAsia"/>
          <w:kern w:val="0"/>
          <w:sz w:val="24"/>
          <w:szCs w:val="24"/>
        </w:rPr>
        <w:t>各有关单位：</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2021年度湖南省社会科学成果评审委员会课题(以下简称课题)申报工作开始,现就有关事项通知如下：</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b/>
          <w:bCs/>
          <w:kern w:val="0"/>
          <w:sz w:val="24"/>
          <w:szCs w:val="24"/>
        </w:rPr>
        <w:t>一、指导思想</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高举中国特色社会主义伟大旗帜，以习近平新时代中国特色社会主义思想为指导，深入贯彻落实党的十九大和十九届二中、三中、四中全会精神，贯彻落实习近平总书记关于哲学社会科学系列重要讲话指示精神和对湖南工作的重要指示精神，深入贯彻省第十一次党代会精神，以深化事关我省改革发展的重大现实问题为主攻方向，坚持基础研究与应用研究并重，努力推出一批具有理论创新和实践指导意义的优秀成果，更好地服务大局、服务决策，助力疫情防控常态化下推动湖南高质量发展，促进我省哲学社会科学繁荣发展。</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b/>
          <w:bCs/>
          <w:kern w:val="0"/>
          <w:sz w:val="24"/>
          <w:szCs w:val="24"/>
        </w:rPr>
        <w:t>二、课题分类</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(一)基础理论研究。立足学术发展前沿，突出原创性、开拓性和学术思想价值，服务我省优长学科、特色学科、新兴学科建设以及社会科学普及等。</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(二)应用对策研究。紧扣我省经济社会发展实际，突出战略前瞻性和现实针对性，服务党委政府决策，助力新型智库建设。</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以上两类课题根据研究价值、难易程度和创新性，分为重大（经费一般填10万元）、重点（经费一般填4万元）和一般课题。重大、重点课题原则上要求围绕《2021年度湖南省社会科学成果评审委员会重大、重点课题参考选题》(见附录)申报；一般课题分为立项资助（经费一般填2万元）和所在单位资助（即经费自筹，经费填0万元），申报选题可自拟。课题名称的表述应科学、严谨、规范、简明。</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b/>
          <w:bCs/>
          <w:kern w:val="0"/>
          <w:sz w:val="24"/>
          <w:szCs w:val="24"/>
        </w:rPr>
        <w:t>三、申报条件</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1.申报人须遵守中华人民共和国宪法和法律，遵守国家和省社科研究项目管理有关规定。</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2.申报人能够承担实质性研究工作并担负科研组织指导职责。重大课题申报人应具有正高级专业技术职称或厅局级以上（含）职务，重点课题申报人应具有副高级以上（含）专业技术职称或县处级正职以上（含）职务。</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3.申报人的人事(劳动)关系须在本省，课题组成员须征得本人同意并签字确认。</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lastRenderedPageBreak/>
        <w:t>4.申报人一次只申报1个课题，且没有作为课题组成员参与其他课题的申报；课题组成员同年度最多参与2个课题申报。</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5.承担国家课题、省部级课题和省社科联智库课题尚未结题的，不能申报本年度省社科评审委课题。</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6.不得以相同或相近选题同时申报省哲学社会科学基金项目、省自然科学基金（管理类）项目等省级课题；凡以其他在研或已结项的各级各类项目为基础申报课题，须在《湖南省社会科学成果评审委员会课题申请书》中注明所申报课题与已承担项目的联系和区别，内容基本相同的不能再次申报，坚决维护学术规范和科研诚信，避免重复申报，杜绝多头申报。</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7.应用对策类课题研究团队应注重理论部门和实际部门、综合管理部门和基层单位、老中青专家的结合。</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b/>
          <w:bCs/>
          <w:kern w:val="0"/>
          <w:sz w:val="24"/>
          <w:szCs w:val="24"/>
        </w:rPr>
        <w:t>四</w:t>
      </w:r>
      <w:r w:rsidRPr="00C72281">
        <w:rPr>
          <w:rFonts w:asciiTheme="minorEastAsia" w:hAnsiTheme="minorEastAsia" w:cs="宋体" w:hint="eastAsia"/>
          <w:kern w:val="0"/>
          <w:sz w:val="24"/>
          <w:szCs w:val="24"/>
        </w:rPr>
        <w:t>、申报方式及要求</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(一)申报方式。项目申报包括网上申报和纸质材料申报。</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1.网上申报(2020年9月7日-9月16日)。申报人需登录“湖南省社会科学成果评审委员会课题申报系统”(网址：http://kt.hnsk.gov.cn/)进行用户注册（往年已注册用户使用原账号登录），并联系</w:t>
      </w:r>
      <w:r>
        <w:rPr>
          <w:rFonts w:asciiTheme="minorEastAsia" w:hAnsiTheme="minorEastAsia" w:cs="宋体" w:hint="eastAsia"/>
          <w:kern w:val="0"/>
          <w:sz w:val="24"/>
          <w:szCs w:val="24"/>
        </w:rPr>
        <w:t>科研处</w:t>
      </w:r>
      <w:r w:rsidRPr="00C72281">
        <w:rPr>
          <w:rFonts w:asciiTheme="minorEastAsia" w:hAnsiTheme="minorEastAsia" w:cs="宋体" w:hint="eastAsia"/>
          <w:kern w:val="0"/>
          <w:sz w:val="24"/>
          <w:szCs w:val="24"/>
        </w:rPr>
        <w:t>审核通过注册用户，然后按规定程序和有关要求进行申报。请务必在9月16日前完成系统填报，逾期恕不予审核。建议申报人提前下载《申请书》《活页》模板（见附件1、2）进行填写。</w:t>
      </w:r>
    </w:p>
    <w:p w:rsidR="00C72281" w:rsidRPr="00C72281" w:rsidRDefault="00C72281" w:rsidP="00C72281">
      <w:pPr>
        <w:widowControl/>
        <w:spacing w:line="440" w:lineRule="exact"/>
        <w:ind w:firstLine="480"/>
        <w:rPr>
          <w:rFonts w:asciiTheme="minorEastAsia" w:hAnsiTheme="minorEastAsia" w:cs="宋体"/>
          <w:kern w:val="0"/>
          <w:sz w:val="24"/>
          <w:szCs w:val="24"/>
        </w:rPr>
      </w:pPr>
      <w:r w:rsidRPr="00C72281">
        <w:rPr>
          <w:rFonts w:asciiTheme="minorEastAsia" w:hAnsiTheme="minorEastAsia" w:cs="宋体" w:hint="eastAsia"/>
          <w:kern w:val="0"/>
          <w:sz w:val="24"/>
          <w:szCs w:val="24"/>
        </w:rPr>
        <w:t>2.纸质材料申报(2020年9月22日—9月25日)。为确保申报材料的可靠性及存档需要，申报者还需提交一式3份与系统一致的纸质《申请书》和《活页》，均用A3纸双面打印中缝装订，申请书和活页分开打印。各单位审核并汇总，申报材料与《单位汇总表》（附件3）于2019年9月25日前一起送交社科处项目管理科，并将汇总表电子版发送到指定邮箱。</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kern w:val="0"/>
          <w:sz w:val="24"/>
          <w:szCs w:val="24"/>
        </w:rPr>
        <w:t> </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联系人：</w:t>
      </w:r>
      <w:r>
        <w:rPr>
          <w:rFonts w:asciiTheme="minorEastAsia" w:hAnsiTheme="minorEastAsia" w:cs="宋体" w:hint="eastAsia"/>
          <w:kern w:val="0"/>
          <w:sz w:val="24"/>
          <w:szCs w:val="24"/>
        </w:rPr>
        <w:t>喻洁</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电话：0731-8</w:t>
      </w:r>
      <w:r>
        <w:rPr>
          <w:rFonts w:asciiTheme="minorEastAsia" w:hAnsiTheme="minorEastAsia" w:cs="宋体" w:hint="eastAsia"/>
          <w:kern w:val="0"/>
          <w:sz w:val="24"/>
          <w:szCs w:val="24"/>
        </w:rPr>
        <w:t>2825042</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邮箱：</w:t>
      </w:r>
      <w:r>
        <w:rPr>
          <w:rFonts w:asciiTheme="minorEastAsia" w:hAnsiTheme="minorEastAsia" w:cs="宋体" w:hint="eastAsia"/>
          <w:kern w:val="0"/>
          <w:sz w:val="24"/>
          <w:szCs w:val="24"/>
        </w:rPr>
        <w:t>34147170</w:t>
      </w:r>
      <w:r w:rsidRPr="00C72281">
        <w:rPr>
          <w:rFonts w:asciiTheme="minorEastAsia" w:hAnsiTheme="minorEastAsia" w:cs="宋体" w:hint="eastAsia"/>
          <w:kern w:val="0"/>
          <w:sz w:val="24"/>
          <w:szCs w:val="24"/>
        </w:rPr>
        <w:t>@qq.com</w:t>
      </w:r>
    </w:p>
    <w:p w:rsidR="00C72281" w:rsidRPr="00C72281" w:rsidRDefault="00C72281" w:rsidP="00C72281">
      <w:pPr>
        <w:widowControl/>
        <w:spacing w:line="440" w:lineRule="exact"/>
        <w:ind w:firstLine="435"/>
        <w:rPr>
          <w:rFonts w:asciiTheme="minorEastAsia" w:hAnsiTheme="minorEastAsia" w:cs="宋体"/>
          <w:kern w:val="0"/>
          <w:sz w:val="24"/>
          <w:szCs w:val="24"/>
        </w:rPr>
      </w:pPr>
      <w:r w:rsidRPr="00C72281">
        <w:rPr>
          <w:rFonts w:asciiTheme="minorEastAsia" w:hAnsiTheme="minorEastAsia" w:cs="宋体"/>
          <w:kern w:val="0"/>
          <w:sz w:val="24"/>
          <w:szCs w:val="24"/>
        </w:rPr>
        <w:t> </w:t>
      </w:r>
    </w:p>
    <w:p w:rsidR="00C72281" w:rsidRPr="00C72281" w:rsidRDefault="00C72281" w:rsidP="00C72281">
      <w:pPr>
        <w:widowControl/>
        <w:spacing w:line="440" w:lineRule="exact"/>
        <w:ind w:firstLine="435"/>
        <w:jc w:val="right"/>
        <w:rPr>
          <w:rFonts w:asciiTheme="minorEastAsia" w:hAnsiTheme="minorEastAsia" w:cs="宋体"/>
          <w:kern w:val="0"/>
          <w:sz w:val="24"/>
          <w:szCs w:val="24"/>
        </w:rPr>
      </w:pPr>
      <w:r>
        <w:rPr>
          <w:rFonts w:asciiTheme="minorEastAsia" w:hAnsiTheme="minorEastAsia" w:cs="宋体" w:hint="eastAsia"/>
          <w:spacing w:val="-15"/>
          <w:kern w:val="0"/>
          <w:sz w:val="24"/>
          <w:szCs w:val="24"/>
        </w:rPr>
        <w:t>科研</w:t>
      </w:r>
      <w:r w:rsidRPr="00C72281">
        <w:rPr>
          <w:rFonts w:asciiTheme="minorEastAsia" w:hAnsiTheme="minorEastAsia" w:cs="宋体" w:hint="eastAsia"/>
          <w:spacing w:val="-15"/>
          <w:kern w:val="0"/>
          <w:sz w:val="24"/>
          <w:szCs w:val="24"/>
        </w:rPr>
        <w:t>处</w:t>
      </w:r>
    </w:p>
    <w:p w:rsidR="00C72281" w:rsidRPr="00C72281" w:rsidRDefault="00C72281" w:rsidP="00C72281">
      <w:pPr>
        <w:widowControl/>
        <w:spacing w:line="440" w:lineRule="exact"/>
        <w:ind w:firstLine="435"/>
        <w:jc w:val="right"/>
        <w:rPr>
          <w:rFonts w:asciiTheme="minorEastAsia" w:hAnsiTheme="minorEastAsia" w:cs="宋体"/>
          <w:kern w:val="0"/>
          <w:sz w:val="24"/>
          <w:szCs w:val="24"/>
        </w:rPr>
      </w:pPr>
      <w:r w:rsidRPr="00C72281">
        <w:rPr>
          <w:rFonts w:asciiTheme="minorEastAsia" w:hAnsiTheme="minorEastAsia" w:cs="宋体" w:hint="eastAsia"/>
          <w:spacing w:val="-15"/>
          <w:kern w:val="0"/>
          <w:sz w:val="24"/>
          <w:szCs w:val="24"/>
        </w:rPr>
        <w:t>2020年7月</w:t>
      </w:r>
      <w:r>
        <w:rPr>
          <w:rFonts w:asciiTheme="minorEastAsia" w:hAnsiTheme="minorEastAsia" w:cs="宋体" w:hint="eastAsia"/>
          <w:spacing w:val="-15"/>
          <w:kern w:val="0"/>
          <w:sz w:val="24"/>
          <w:szCs w:val="24"/>
        </w:rPr>
        <w:t>20</w:t>
      </w:r>
      <w:r w:rsidRPr="00C72281">
        <w:rPr>
          <w:rFonts w:asciiTheme="minorEastAsia" w:hAnsiTheme="minorEastAsia" w:cs="宋体" w:hint="eastAsia"/>
          <w:spacing w:val="-15"/>
          <w:kern w:val="0"/>
          <w:sz w:val="24"/>
          <w:szCs w:val="24"/>
        </w:rPr>
        <w:t>日</w:t>
      </w:r>
    </w:p>
    <w:p w:rsidR="00C72281" w:rsidRPr="00C72281" w:rsidRDefault="00C72281" w:rsidP="00C72281">
      <w:pPr>
        <w:widowControl/>
        <w:spacing w:line="440" w:lineRule="exact"/>
        <w:ind w:firstLine="435"/>
        <w:jc w:val="left"/>
        <w:rPr>
          <w:rFonts w:asciiTheme="minorEastAsia" w:hAnsiTheme="minorEastAsia" w:cs="宋体"/>
          <w:kern w:val="0"/>
          <w:sz w:val="24"/>
          <w:szCs w:val="24"/>
        </w:rPr>
      </w:pPr>
      <w:r w:rsidRPr="00C72281">
        <w:rPr>
          <w:rFonts w:asciiTheme="minorEastAsia" w:hAnsiTheme="minorEastAsia" w:cs="宋体" w:hint="eastAsia"/>
          <w:b/>
          <w:bCs/>
          <w:kern w:val="0"/>
          <w:sz w:val="24"/>
          <w:szCs w:val="24"/>
        </w:rPr>
        <w:lastRenderedPageBreak/>
        <w:t>附录  </w:t>
      </w:r>
      <w:r w:rsidRPr="00C72281">
        <w:rPr>
          <w:rFonts w:asciiTheme="minorEastAsia" w:hAnsiTheme="minorEastAsia" w:cs="黑体" w:hint="eastAsia"/>
          <w:b/>
          <w:bCs/>
          <w:kern w:val="0"/>
          <w:sz w:val="24"/>
          <w:szCs w:val="24"/>
        </w:rPr>
        <w:t>2021</w:t>
      </w:r>
      <w:r w:rsidRPr="00C72281">
        <w:rPr>
          <w:rFonts w:asciiTheme="minorEastAsia" w:hAnsiTheme="minorEastAsia" w:cs="宋体" w:hint="eastAsia"/>
          <w:b/>
          <w:bCs/>
          <w:kern w:val="0"/>
          <w:sz w:val="24"/>
          <w:szCs w:val="24"/>
        </w:rPr>
        <w:t>年度湖南省社会科学成果评审委员会重大、重点课题参考选题</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1、“一带一部”定位下湖南加快中部崛起的发展战略研究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2、湖南创建长江经济带绿色发展示范区研究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3、创建长株潭国家中心城市研究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4、长株潭创建国家装备制造业创新中心的思路与对策研究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5、长株潭城市演进发展研究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6、加强民法典在实施过程中的相关问题及对策研究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7、湖</w:t>
      </w:r>
      <w:r w:rsidRPr="00C72281">
        <w:rPr>
          <w:rFonts w:asciiTheme="minorEastAsia" w:hAnsiTheme="minorEastAsia" w:cs="宋体" w:hint="eastAsia"/>
          <w:spacing w:val="-15"/>
          <w:kern w:val="0"/>
          <w:sz w:val="24"/>
          <w:szCs w:val="24"/>
        </w:rPr>
        <w:t>南疫情防控的成效、经验对完善应急响应机制的启示研究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8、防范化解疫情反弹风险及其次生风险的对策研究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9、新冠肺炎疫情对湖南经济的影响及对策研究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10、重大疫情背景下应急物资供应体系研究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11、疫情防控常态化下学校线上教育面临的问题与对策研究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12、湖南省中医药守正创新与传承发展研究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13、加快补齐湖南公共卫生服务短板对策研究</w:t>
      </w:r>
    </w:p>
    <w:p w:rsidR="00C72281" w:rsidRPr="00C72281" w:rsidRDefault="00C72281" w:rsidP="00C72281">
      <w:pPr>
        <w:widowControl/>
        <w:spacing w:line="440" w:lineRule="exact"/>
        <w:ind w:left="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14、重大突发公共卫生事件下的公民道德建设与公共卫生伦理建设问题研究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15、城市公共安全防御单元研究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16、重大公共危机中劳动关系协调机制研究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17、农村重大突发事件矛盾防范与化解对策研究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18、当前我省乡村振兴的重点任务与对策研究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19、乡村振兴战略下乡村文化建设研究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20、巩固我省“革命老区”脱贫攻坚成果实现乡村振兴研究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21、高职院校人才培养与巩固脱贫攻坚成果的对策研究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22、解决湖南相对贫困问题的长效机制研究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23、湖南省传统村落保护与乡村振兴研究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24、湘赣边区乡村振兴示范区建设路径研究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25、关于数据要素生产与使用中的伦理与法律问题研究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26、大力推进以数据为特色的要素市场化配置改革研究</w:t>
      </w:r>
    </w:p>
    <w:p w:rsidR="00C72281" w:rsidRPr="00C72281" w:rsidRDefault="00C72281" w:rsidP="00C72281">
      <w:pPr>
        <w:widowControl/>
        <w:spacing w:line="440" w:lineRule="exact"/>
        <w:ind w:left="465"/>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27、5G与区块链商用对湖南高科技企业创新的交互赋能机制与政策研究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28、加快推进湖南新基建的思路与对策研究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29、湖南具备强大增长潜力的产业研究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30、产业链重构背景下湖南省产业布局优化研究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lastRenderedPageBreak/>
        <w:t>31、湘南湘西承接产业转移的重点任务和支持政策研究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32、湖南全面扩大省内消费市场战略研究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33、我省扩大中等收入群体促进消费升级研究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34、优化我省港口资源配置研究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35、我省老旧小区改造重点问题研究及对策建议</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36、宅基地“三权分置”改革落地与政策深化研究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37、中国传统文化在高校大学生思想政治教育中的作用研究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38、湖南抗战文化史料收集与整理研究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39、打造“锦绣潇湘”文旅品牌高地实践路径研究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40、湖南“新文创”产品开发与网络营销研究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41、绿色发展战略下“湘竹”产业与品牌打造研究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42、大湘西地区少数民族语言文化资源开发利用研究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43、大湘西土司建筑装饰艺术保护与传承研究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44、武陵山片区传统村落土地整治及其景观保护研究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45、湖南省共建共治共享社会治理体系研究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46、湖南省农村健康养老体系研究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47、中国共产党初创时期湘籍革命家的作用与贡献研究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48、中国共产党精神谱系在湖南的发扬光大与形象标识研究</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hint="eastAsia"/>
          <w:kern w:val="0"/>
          <w:sz w:val="24"/>
          <w:szCs w:val="24"/>
        </w:rPr>
        <w:t>49、按照“三表率一模范”要求全面提高机关党的建设质量的路径与措施研究</w:t>
      </w:r>
    </w:p>
    <w:p w:rsidR="00C72281" w:rsidRPr="00C72281" w:rsidRDefault="00C72281" w:rsidP="00C72281">
      <w:pPr>
        <w:widowControl/>
        <w:spacing w:line="440" w:lineRule="exact"/>
        <w:ind w:firstLine="480"/>
        <w:jc w:val="center"/>
        <w:rPr>
          <w:rFonts w:asciiTheme="minorEastAsia" w:hAnsiTheme="minorEastAsia" w:cs="宋体"/>
          <w:kern w:val="0"/>
          <w:sz w:val="24"/>
          <w:szCs w:val="24"/>
        </w:rPr>
      </w:pPr>
      <w:r w:rsidRPr="00C72281">
        <w:rPr>
          <w:rFonts w:asciiTheme="minorEastAsia" w:hAnsiTheme="minorEastAsia" w:cs="宋体"/>
          <w:kern w:val="0"/>
          <w:sz w:val="24"/>
          <w:szCs w:val="24"/>
        </w:rPr>
        <w:t> </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r w:rsidRPr="00C72281">
        <w:rPr>
          <w:rFonts w:asciiTheme="minorEastAsia" w:hAnsiTheme="minorEastAsia" w:cs="宋体"/>
          <w:kern w:val="0"/>
          <w:sz w:val="24"/>
          <w:szCs w:val="24"/>
        </w:rPr>
        <w:t> </w:t>
      </w:r>
    </w:p>
    <w:p w:rsidR="00C72281" w:rsidRPr="00C72281" w:rsidRDefault="00C72281" w:rsidP="00C72281">
      <w:pPr>
        <w:widowControl/>
        <w:spacing w:line="440" w:lineRule="exact"/>
        <w:ind w:firstLine="480"/>
        <w:jc w:val="left"/>
        <w:rPr>
          <w:rFonts w:asciiTheme="minorEastAsia" w:hAnsiTheme="minorEastAsia" w:cs="宋体"/>
          <w:kern w:val="0"/>
          <w:sz w:val="24"/>
          <w:szCs w:val="24"/>
        </w:rPr>
      </w:pPr>
    </w:p>
    <w:p w:rsidR="00C72281" w:rsidRPr="00C72281" w:rsidRDefault="00C72281" w:rsidP="00C72281">
      <w:pPr>
        <w:widowControl/>
        <w:numPr>
          <w:ilvl w:val="0"/>
          <w:numId w:val="1"/>
        </w:numPr>
        <w:spacing w:line="440" w:lineRule="exact"/>
        <w:jc w:val="left"/>
        <w:rPr>
          <w:rFonts w:asciiTheme="minorEastAsia" w:hAnsiTheme="minorEastAsia" w:cs="宋体"/>
          <w:kern w:val="0"/>
          <w:sz w:val="24"/>
          <w:szCs w:val="24"/>
        </w:rPr>
      </w:pPr>
      <w:r w:rsidRPr="00C72281">
        <w:rPr>
          <w:rFonts w:asciiTheme="minorEastAsia" w:hAnsiTheme="minorEastAsia" w:cs="宋体"/>
          <w:kern w:val="0"/>
          <w:sz w:val="24"/>
          <w:szCs w:val="24"/>
        </w:rPr>
        <w:t>附件【</w:t>
      </w:r>
      <w:hyperlink r:id="rId7" w:tgtFrame="_blank" w:history="1">
        <w:r w:rsidRPr="00C72281">
          <w:rPr>
            <w:rFonts w:asciiTheme="minorEastAsia" w:hAnsiTheme="minorEastAsia" w:cs="宋体"/>
            <w:kern w:val="0"/>
            <w:sz w:val="24"/>
            <w:szCs w:val="24"/>
          </w:rPr>
          <w:t>1-申请书模板.doc</w:t>
        </w:r>
      </w:hyperlink>
      <w:r w:rsidRPr="00C72281">
        <w:rPr>
          <w:rFonts w:asciiTheme="minorEastAsia" w:hAnsiTheme="minorEastAsia" w:cs="宋体"/>
          <w:kern w:val="0"/>
          <w:sz w:val="24"/>
          <w:szCs w:val="24"/>
        </w:rPr>
        <w:t xml:space="preserve">】已下载70次 </w:t>
      </w:r>
    </w:p>
    <w:p w:rsidR="00C72281" w:rsidRPr="00C72281" w:rsidRDefault="00C72281" w:rsidP="00C72281">
      <w:pPr>
        <w:widowControl/>
        <w:numPr>
          <w:ilvl w:val="0"/>
          <w:numId w:val="1"/>
        </w:numPr>
        <w:spacing w:line="440" w:lineRule="exact"/>
        <w:jc w:val="left"/>
        <w:rPr>
          <w:rFonts w:asciiTheme="minorEastAsia" w:hAnsiTheme="minorEastAsia" w:cs="宋体"/>
          <w:kern w:val="0"/>
          <w:sz w:val="24"/>
          <w:szCs w:val="24"/>
        </w:rPr>
      </w:pPr>
      <w:r w:rsidRPr="00C72281">
        <w:rPr>
          <w:rFonts w:asciiTheme="minorEastAsia" w:hAnsiTheme="minorEastAsia" w:cs="宋体"/>
          <w:kern w:val="0"/>
          <w:sz w:val="24"/>
          <w:szCs w:val="24"/>
        </w:rPr>
        <w:t>附件【</w:t>
      </w:r>
      <w:hyperlink r:id="rId8" w:tgtFrame="_blank" w:history="1">
        <w:r w:rsidRPr="00C72281">
          <w:rPr>
            <w:rFonts w:asciiTheme="minorEastAsia" w:hAnsiTheme="minorEastAsia" w:cs="宋体"/>
            <w:kern w:val="0"/>
            <w:sz w:val="24"/>
            <w:szCs w:val="24"/>
          </w:rPr>
          <w:t>2-活页模板.doc</w:t>
        </w:r>
      </w:hyperlink>
      <w:r w:rsidRPr="00C72281">
        <w:rPr>
          <w:rFonts w:asciiTheme="minorEastAsia" w:hAnsiTheme="minorEastAsia" w:cs="宋体"/>
          <w:kern w:val="0"/>
          <w:sz w:val="24"/>
          <w:szCs w:val="24"/>
        </w:rPr>
        <w:t xml:space="preserve">】已下载51次 </w:t>
      </w:r>
    </w:p>
    <w:p w:rsidR="00C72281" w:rsidRPr="00C72281" w:rsidRDefault="00C72281" w:rsidP="00C72281">
      <w:pPr>
        <w:widowControl/>
        <w:numPr>
          <w:ilvl w:val="0"/>
          <w:numId w:val="1"/>
        </w:numPr>
        <w:spacing w:line="440" w:lineRule="exact"/>
        <w:jc w:val="left"/>
        <w:rPr>
          <w:rFonts w:asciiTheme="minorEastAsia" w:hAnsiTheme="minorEastAsia" w:cs="宋体"/>
          <w:kern w:val="0"/>
          <w:sz w:val="24"/>
          <w:szCs w:val="24"/>
        </w:rPr>
      </w:pPr>
      <w:r w:rsidRPr="00C72281">
        <w:rPr>
          <w:rFonts w:asciiTheme="minorEastAsia" w:hAnsiTheme="minorEastAsia" w:cs="宋体"/>
          <w:kern w:val="0"/>
          <w:sz w:val="24"/>
          <w:szCs w:val="24"/>
        </w:rPr>
        <w:t>附件【</w:t>
      </w:r>
      <w:hyperlink r:id="rId9" w:tgtFrame="_blank" w:history="1">
        <w:r w:rsidRPr="00C72281">
          <w:rPr>
            <w:rFonts w:asciiTheme="minorEastAsia" w:hAnsiTheme="minorEastAsia" w:cs="宋体"/>
            <w:kern w:val="0"/>
            <w:sz w:val="24"/>
            <w:szCs w:val="24"/>
          </w:rPr>
          <w:t>3-申报汇总表.xls</w:t>
        </w:r>
      </w:hyperlink>
      <w:r w:rsidRPr="00C72281">
        <w:rPr>
          <w:rFonts w:asciiTheme="minorEastAsia" w:hAnsiTheme="minorEastAsia" w:cs="宋体"/>
          <w:kern w:val="0"/>
          <w:sz w:val="24"/>
          <w:szCs w:val="24"/>
        </w:rPr>
        <w:t xml:space="preserve">】已下载41次 </w:t>
      </w:r>
    </w:p>
    <w:p w:rsidR="00C72281" w:rsidRPr="00C72281" w:rsidRDefault="00C72281" w:rsidP="00C72281">
      <w:pPr>
        <w:widowControl/>
        <w:numPr>
          <w:ilvl w:val="0"/>
          <w:numId w:val="1"/>
        </w:numPr>
        <w:spacing w:line="440" w:lineRule="exact"/>
        <w:jc w:val="left"/>
        <w:rPr>
          <w:rFonts w:asciiTheme="minorEastAsia" w:hAnsiTheme="minorEastAsia" w:cs="宋体"/>
          <w:kern w:val="0"/>
          <w:sz w:val="24"/>
          <w:szCs w:val="24"/>
        </w:rPr>
      </w:pPr>
      <w:r w:rsidRPr="00C72281">
        <w:rPr>
          <w:rFonts w:asciiTheme="minorEastAsia" w:hAnsiTheme="minorEastAsia" w:cs="宋体"/>
          <w:kern w:val="0"/>
          <w:sz w:val="24"/>
          <w:szCs w:val="24"/>
        </w:rPr>
        <w:t>附件【</w:t>
      </w:r>
      <w:hyperlink r:id="rId10" w:tgtFrame="_blank" w:history="1">
        <w:r w:rsidRPr="00C72281">
          <w:rPr>
            <w:rFonts w:asciiTheme="minorEastAsia" w:hAnsiTheme="minorEastAsia" w:cs="宋体"/>
            <w:kern w:val="0"/>
            <w:sz w:val="24"/>
            <w:szCs w:val="24"/>
          </w:rPr>
          <w:t>4-学科分类及数据代码表.doc</w:t>
        </w:r>
      </w:hyperlink>
      <w:r w:rsidRPr="00C72281">
        <w:rPr>
          <w:rFonts w:asciiTheme="minorEastAsia" w:hAnsiTheme="minorEastAsia" w:cs="宋体"/>
          <w:kern w:val="0"/>
          <w:sz w:val="24"/>
          <w:szCs w:val="24"/>
        </w:rPr>
        <w:t xml:space="preserve">】已下载45次 </w:t>
      </w:r>
    </w:p>
    <w:p w:rsidR="00C72281" w:rsidRPr="00C72281" w:rsidRDefault="00C72281" w:rsidP="00C72281">
      <w:pPr>
        <w:spacing w:line="440" w:lineRule="exact"/>
        <w:rPr>
          <w:rFonts w:asciiTheme="minorEastAsia" w:hAnsiTheme="minorEastAsia"/>
          <w:sz w:val="24"/>
          <w:szCs w:val="24"/>
        </w:rPr>
      </w:pPr>
    </w:p>
    <w:sectPr w:rsidR="00C72281" w:rsidRPr="00C722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6B4" w:rsidRDefault="00CA26B4" w:rsidP="00C72281">
      <w:r>
        <w:separator/>
      </w:r>
    </w:p>
  </w:endnote>
  <w:endnote w:type="continuationSeparator" w:id="1">
    <w:p w:rsidR="00CA26B4" w:rsidRDefault="00CA26B4" w:rsidP="00C722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6B4" w:rsidRDefault="00CA26B4" w:rsidP="00C72281">
      <w:r>
        <w:separator/>
      </w:r>
    </w:p>
  </w:footnote>
  <w:footnote w:type="continuationSeparator" w:id="1">
    <w:p w:rsidR="00CA26B4" w:rsidRDefault="00CA26B4" w:rsidP="00C722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02994"/>
    <w:multiLevelType w:val="multilevel"/>
    <w:tmpl w:val="C6147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2281"/>
    <w:rsid w:val="00C72281"/>
    <w:rsid w:val="00CA26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22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2281"/>
    <w:rPr>
      <w:sz w:val="18"/>
      <w:szCs w:val="18"/>
    </w:rPr>
  </w:style>
  <w:style w:type="paragraph" w:styleId="a4">
    <w:name w:val="footer"/>
    <w:basedOn w:val="a"/>
    <w:link w:val="Char0"/>
    <w:uiPriority w:val="99"/>
    <w:semiHidden/>
    <w:unhideWhenUsed/>
    <w:rsid w:val="00C7228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2281"/>
    <w:rPr>
      <w:sz w:val="18"/>
      <w:szCs w:val="18"/>
    </w:rPr>
  </w:style>
  <w:style w:type="character" w:styleId="a5">
    <w:name w:val="Hyperlink"/>
    <w:basedOn w:val="a0"/>
    <w:uiPriority w:val="99"/>
    <w:semiHidden/>
    <w:unhideWhenUsed/>
    <w:rsid w:val="00C72281"/>
    <w:rPr>
      <w:strike w:val="0"/>
      <w:dstrike w:val="0"/>
      <w:color w:val="333333"/>
      <w:u w:val="none"/>
      <w:effect w:val="none"/>
    </w:rPr>
  </w:style>
  <w:style w:type="paragraph" w:styleId="a6">
    <w:name w:val="Normal (Web)"/>
    <w:basedOn w:val="a"/>
    <w:uiPriority w:val="99"/>
    <w:semiHidden/>
    <w:unhideWhenUsed/>
    <w:rsid w:val="00C72281"/>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C72281"/>
    <w:rPr>
      <w:b/>
      <w:bCs/>
    </w:rPr>
  </w:style>
</w:styles>
</file>

<file path=word/webSettings.xml><?xml version="1.0" encoding="utf-8"?>
<w:webSettings xmlns:r="http://schemas.openxmlformats.org/officeDocument/2006/relationships" xmlns:w="http://schemas.openxmlformats.org/wordprocessingml/2006/main">
  <w:divs>
    <w:div w:id="1030642607">
      <w:bodyDiv w:val="1"/>
      <w:marLeft w:val="0"/>
      <w:marRight w:val="0"/>
      <w:marTop w:val="0"/>
      <w:marBottom w:val="0"/>
      <w:divBdr>
        <w:top w:val="none" w:sz="0" w:space="0" w:color="auto"/>
        <w:left w:val="none" w:sz="0" w:space="0" w:color="auto"/>
        <w:bottom w:val="none" w:sz="0" w:space="0" w:color="auto"/>
        <w:right w:val="none" w:sz="0" w:space="0" w:color="auto"/>
      </w:divBdr>
      <w:divsChild>
        <w:div w:id="1641495104">
          <w:marLeft w:val="0"/>
          <w:marRight w:val="0"/>
          <w:marTop w:val="0"/>
          <w:marBottom w:val="0"/>
          <w:divBdr>
            <w:top w:val="none" w:sz="0" w:space="0" w:color="auto"/>
            <w:left w:val="none" w:sz="0" w:space="0" w:color="auto"/>
            <w:bottom w:val="none" w:sz="0" w:space="0" w:color="auto"/>
            <w:right w:val="none" w:sz="0" w:space="0" w:color="auto"/>
          </w:divBdr>
          <w:divsChild>
            <w:div w:id="1823084476">
              <w:marLeft w:val="0"/>
              <w:marRight w:val="0"/>
              <w:marTop w:val="0"/>
              <w:marBottom w:val="0"/>
              <w:divBdr>
                <w:top w:val="none" w:sz="0" w:space="0" w:color="auto"/>
                <w:left w:val="none" w:sz="0" w:space="0" w:color="auto"/>
                <w:bottom w:val="none" w:sz="0" w:space="0" w:color="auto"/>
                <w:right w:val="none" w:sz="0" w:space="0" w:color="auto"/>
              </w:divBdr>
              <w:divsChild>
                <w:div w:id="113102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c.hunnu.edu.cn/system/_content/download.jsp?urltype=news.DownloadAttachUrl&amp;owner=1585722573&amp;wbfileid=3883366" TargetMode="External"/><Relationship Id="rId3" Type="http://schemas.openxmlformats.org/officeDocument/2006/relationships/settings" Target="settings.xml"/><Relationship Id="rId7" Type="http://schemas.openxmlformats.org/officeDocument/2006/relationships/hyperlink" Target="http://skc.hunnu.edu.cn/system/_content/download.jsp?urltype=news.DownloadAttachUrl&amp;owner=1585722573&amp;wbfileid=388336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kc.hunnu.edu.cn/system/_content/download.jsp?urltype=news.DownloadAttachUrl&amp;owner=1585722573&amp;wbfileid=3883368" TargetMode="External"/><Relationship Id="rId4" Type="http://schemas.openxmlformats.org/officeDocument/2006/relationships/webSettings" Target="webSettings.xml"/><Relationship Id="rId9" Type="http://schemas.openxmlformats.org/officeDocument/2006/relationships/hyperlink" Target="http://skc.hunnu.edu.cn/system/_content/download.jsp?urltype=news.DownloadAttachUrl&amp;owner=1585722573&amp;wbfileid=388336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515</Words>
  <Characters>2942</Characters>
  <Application>Microsoft Office Word</Application>
  <DocSecurity>0</DocSecurity>
  <Lines>24</Lines>
  <Paragraphs>6</Paragraphs>
  <ScaleCrop>false</ScaleCrop>
  <Company>P R C</Company>
  <LinksUpToDate>false</LinksUpToDate>
  <CharactersWithSpaces>3451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webUser</cp:lastModifiedBy>
  <cp:revision>3</cp:revision>
  <dcterms:created xsi:type="dcterms:W3CDTF">2020-07-20T02:28:00Z</dcterms:created>
  <dcterms:modified xsi:type="dcterms:W3CDTF">2020-07-20T02:41:00Z</dcterms:modified>
</cp:coreProperties>
</file>