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67" w:rsidRPr="00451767" w:rsidRDefault="00451767" w:rsidP="00451767">
      <w:pPr>
        <w:spacing w:line="440" w:lineRule="exact"/>
        <w:rPr>
          <w:rFonts w:ascii="Times New Roman" w:hAnsi="Times New Roman" w:cs="Times New Roman"/>
          <w:szCs w:val="24"/>
        </w:rPr>
      </w:pPr>
    </w:p>
    <w:p w:rsidR="00451767" w:rsidRPr="00451767" w:rsidRDefault="00451767" w:rsidP="00451767">
      <w:pPr>
        <w:spacing w:line="440" w:lineRule="exact"/>
        <w:rPr>
          <w:rFonts w:ascii="Times New Roman" w:hAnsi="Times New Roman" w:cs="Times New Roman"/>
          <w:szCs w:val="24"/>
        </w:rPr>
      </w:pPr>
    </w:p>
    <w:p w:rsidR="00451767" w:rsidRPr="00451767" w:rsidRDefault="00451767" w:rsidP="00451767">
      <w:pPr>
        <w:spacing w:line="440" w:lineRule="exact"/>
        <w:rPr>
          <w:rFonts w:ascii="Times New Roman" w:hAnsi="Times New Roman" w:cs="Times New Roman"/>
          <w:szCs w:val="24"/>
        </w:rPr>
      </w:pPr>
    </w:p>
    <w:p w:rsidR="00451767" w:rsidRPr="00451767" w:rsidRDefault="00451767" w:rsidP="00451767">
      <w:pPr>
        <w:spacing w:line="440" w:lineRule="exact"/>
        <w:rPr>
          <w:rFonts w:ascii="Times New Roman" w:hAnsi="Times New Roman" w:cs="Times New Roman"/>
          <w:szCs w:val="24"/>
        </w:rPr>
      </w:pPr>
    </w:p>
    <w:p w:rsidR="00451767" w:rsidRPr="00451767" w:rsidRDefault="00451767" w:rsidP="00451767">
      <w:pPr>
        <w:spacing w:line="440" w:lineRule="exact"/>
        <w:rPr>
          <w:rFonts w:ascii="Times New Roman" w:hAnsi="Times New Roman" w:cs="Times New Roman"/>
          <w:szCs w:val="24"/>
        </w:rPr>
      </w:pPr>
    </w:p>
    <w:p w:rsidR="00451767" w:rsidRPr="00451767" w:rsidRDefault="00451767" w:rsidP="00451767">
      <w:pPr>
        <w:spacing w:line="1100" w:lineRule="exact"/>
        <w:jc w:val="center"/>
        <w:rPr>
          <w:rFonts w:ascii="黑体" w:eastAsia="黑体" w:hAnsi="Times New Roman" w:cs="Times New Roman"/>
          <w:b/>
          <w:sz w:val="52"/>
          <w:szCs w:val="52"/>
        </w:rPr>
      </w:pPr>
      <w:r w:rsidRPr="00451767">
        <w:rPr>
          <w:rFonts w:ascii="黑体" w:eastAsia="黑体" w:hAnsi="Times New Roman" w:cs="Times New Roman" w:hint="eastAsia"/>
          <w:b/>
          <w:sz w:val="52"/>
          <w:szCs w:val="52"/>
        </w:rPr>
        <w:t>湖南女子学院</w:t>
      </w:r>
    </w:p>
    <w:p w:rsidR="00451767" w:rsidRPr="00451767" w:rsidRDefault="00235659" w:rsidP="00451767">
      <w:pPr>
        <w:spacing w:line="1100" w:lineRule="exact"/>
        <w:jc w:val="center"/>
        <w:rPr>
          <w:rFonts w:ascii="黑体" w:eastAsia="黑体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 w:hint="eastAsia"/>
          <w:sz w:val="52"/>
          <w:szCs w:val="52"/>
        </w:rPr>
        <w:t>2020</w:t>
      </w:r>
      <w:r w:rsidR="00451767" w:rsidRPr="00451767">
        <w:rPr>
          <w:rFonts w:ascii="黑体" w:eastAsia="黑体" w:hAnsi="Times New Roman" w:cs="Times New Roman" w:hint="eastAsia"/>
          <w:b/>
          <w:sz w:val="52"/>
          <w:szCs w:val="52"/>
        </w:rPr>
        <w:t>年“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>专升本”考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 xml:space="preserve"> 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>试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 xml:space="preserve"> 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>大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 xml:space="preserve"> </w:t>
      </w:r>
      <w:r w:rsidR="00451767" w:rsidRPr="00451767">
        <w:rPr>
          <w:rFonts w:ascii="Times New Roman" w:eastAsia="黑体" w:hAnsi="Times New Roman" w:cs="Times New Roman" w:hint="eastAsia"/>
          <w:b/>
          <w:sz w:val="52"/>
          <w:szCs w:val="52"/>
        </w:rPr>
        <w:t>纲</w:t>
      </w:r>
    </w:p>
    <w:p w:rsidR="00451767" w:rsidRPr="00451767" w:rsidRDefault="00451767" w:rsidP="00451767">
      <w:pPr>
        <w:spacing w:line="440" w:lineRule="exact"/>
        <w:rPr>
          <w:rFonts w:ascii="Times New Roman" w:hAnsi="Times New Roman" w:cs="Times New Roman"/>
          <w:sz w:val="30"/>
          <w:szCs w:val="24"/>
        </w:rPr>
      </w:pPr>
      <w:r w:rsidRPr="00451767">
        <w:rPr>
          <w:rFonts w:ascii="Times New Roman" w:hAnsi="Times New Roman" w:cs="Times New Roman" w:hint="eastAsia"/>
          <w:sz w:val="30"/>
          <w:szCs w:val="24"/>
        </w:rPr>
        <w:t xml:space="preserve">                                          </w:t>
      </w:r>
    </w:p>
    <w:p w:rsidR="00451767" w:rsidRPr="00451767" w:rsidRDefault="00451767" w:rsidP="00451767">
      <w:pPr>
        <w:spacing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17"/>
        <w:gridCol w:w="4410"/>
      </w:tblGrid>
      <w:tr w:rsidR="00451767" w:rsidRPr="00451767" w:rsidTr="00257541">
        <w:trPr>
          <w:trHeight w:val="700"/>
          <w:jc w:val="center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</w:tcPr>
          <w:p w:rsidR="00451767" w:rsidRPr="00451767" w:rsidRDefault="00451767" w:rsidP="00451767">
            <w:pPr>
              <w:spacing w:before="120" w:line="440" w:lineRule="exact"/>
              <w:rPr>
                <w:rFonts w:ascii="宋体" w:hAnsi="Times New Roman" w:cs="Times New Roman"/>
                <w:b/>
                <w:sz w:val="36"/>
                <w:szCs w:val="24"/>
              </w:rPr>
            </w:pPr>
            <w:r w:rsidRPr="00451767">
              <w:rPr>
                <w:rFonts w:ascii="宋体" w:hAnsi="Times New Roman" w:cs="Times New Roman" w:hint="eastAsia"/>
                <w:b/>
                <w:sz w:val="36"/>
                <w:szCs w:val="24"/>
              </w:rPr>
              <w:t xml:space="preserve">本科专业名称： 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51767" w:rsidRPr="00451767" w:rsidRDefault="00235659" w:rsidP="00451767">
            <w:pPr>
              <w:spacing w:before="120" w:line="440" w:lineRule="exact"/>
              <w:rPr>
                <w:rFonts w:ascii="宋体" w:hAnsi="Times New Roman" w:cs="Times New Roman"/>
                <w:b/>
                <w:sz w:val="36"/>
                <w:szCs w:val="24"/>
              </w:rPr>
            </w:pPr>
            <w:r>
              <w:rPr>
                <w:rFonts w:ascii="宋体" w:hAnsi="Times New Roman" w:cs="Times New Roman" w:hint="eastAsia"/>
                <w:b/>
                <w:sz w:val="36"/>
                <w:szCs w:val="24"/>
              </w:rPr>
              <w:t>财务</w:t>
            </w:r>
            <w:r w:rsidR="00451767" w:rsidRPr="00451767">
              <w:rPr>
                <w:rFonts w:ascii="宋体" w:hAnsi="Times New Roman" w:cs="Times New Roman" w:hint="eastAsia"/>
                <w:b/>
                <w:sz w:val="36"/>
                <w:szCs w:val="24"/>
              </w:rPr>
              <w:t>管理</w:t>
            </w:r>
          </w:p>
        </w:tc>
      </w:tr>
      <w:tr w:rsidR="00451767" w:rsidRPr="00451767" w:rsidTr="00257541">
        <w:trPr>
          <w:trHeight w:val="767"/>
          <w:jc w:val="center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</w:tcPr>
          <w:p w:rsidR="00451767" w:rsidRPr="00451767" w:rsidRDefault="00451767" w:rsidP="00451767">
            <w:pPr>
              <w:spacing w:before="120" w:line="440" w:lineRule="exact"/>
              <w:rPr>
                <w:rFonts w:ascii="宋体" w:hAnsi="Times New Roman" w:cs="Times New Roman"/>
                <w:b/>
                <w:sz w:val="36"/>
                <w:szCs w:val="24"/>
              </w:rPr>
            </w:pPr>
            <w:r w:rsidRPr="00451767">
              <w:rPr>
                <w:rFonts w:ascii="宋体" w:hAnsi="Times New Roman" w:cs="Times New Roman" w:hint="eastAsia"/>
                <w:b/>
                <w:sz w:val="36"/>
                <w:szCs w:val="24"/>
              </w:rPr>
              <w:t>适用于专科专业：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51767" w:rsidRPr="00451767" w:rsidRDefault="00235659" w:rsidP="00451767">
            <w:pPr>
              <w:spacing w:before="120" w:line="440" w:lineRule="exact"/>
              <w:rPr>
                <w:rFonts w:ascii="宋体" w:hAnsi="Times New Roman" w:cs="Times New Roman"/>
                <w:b/>
                <w:sz w:val="36"/>
                <w:szCs w:val="24"/>
              </w:rPr>
            </w:pPr>
            <w:r>
              <w:rPr>
                <w:rFonts w:ascii="宋体" w:hAnsi="Times New Roman" w:cs="Times New Roman" w:hint="eastAsia"/>
                <w:b/>
                <w:sz w:val="36"/>
                <w:szCs w:val="24"/>
              </w:rPr>
              <w:t>财务管理</w:t>
            </w:r>
          </w:p>
        </w:tc>
      </w:tr>
    </w:tbl>
    <w:p w:rsidR="00451767" w:rsidRPr="00451767" w:rsidRDefault="00451767" w:rsidP="00451767">
      <w:pPr>
        <w:spacing w:before="120" w:line="440" w:lineRule="exact"/>
        <w:jc w:val="center"/>
        <w:rPr>
          <w:rFonts w:ascii="Times New Roman" w:eastAsia="黑体" w:hAnsi="Times New Roman" w:cs="Times New Roman"/>
          <w:b/>
          <w:sz w:val="44"/>
          <w:szCs w:val="24"/>
        </w:rPr>
      </w:pPr>
    </w:p>
    <w:p w:rsidR="00451767" w:rsidRPr="00451767" w:rsidRDefault="00451767" w:rsidP="00451767">
      <w:pPr>
        <w:spacing w:before="120" w:line="440" w:lineRule="exact"/>
        <w:rPr>
          <w:rFonts w:ascii="Times New Roman" w:eastAsia="黑体" w:hAnsi="Times New Roman" w:cs="Times New Roman"/>
          <w:b/>
          <w:sz w:val="44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sz w:val="30"/>
          <w:szCs w:val="24"/>
        </w:rPr>
      </w:pPr>
      <w:r w:rsidRPr="00451767">
        <w:rPr>
          <w:rFonts w:ascii="Times New Roman" w:hAnsi="Times New Roman" w:cs="Times New Roman" w:hint="eastAsia"/>
          <w:sz w:val="30"/>
          <w:szCs w:val="24"/>
        </w:rPr>
        <w:t>教务处</w:t>
      </w:r>
      <w:r w:rsidRPr="00451767">
        <w:rPr>
          <w:rFonts w:ascii="Times New Roman" w:hAnsi="Times New Roman" w:cs="Times New Roman" w:hint="eastAsia"/>
          <w:sz w:val="30"/>
          <w:szCs w:val="24"/>
        </w:rPr>
        <w:t xml:space="preserve"> </w:t>
      </w:r>
      <w:r w:rsidRPr="00451767">
        <w:rPr>
          <w:rFonts w:ascii="Times New Roman" w:hAnsi="Times New Roman" w:cs="Times New Roman" w:hint="eastAsia"/>
          <w:sz w:val="30"/>
          <w:szCs w:val="24"/>
        </w:rPr>
        <w:t>制</w:t>
      </w:r>
    </w:p>
    <w:p w:rsidR="00451767" w:rsidRPr="00451767" w:rsidRDefault="00451767" w:rsidP="00451767">
      <w:pPr>
        <w:spacing w:before="120" w:line="440" w:lineRule="exact"/>
        <w:jc w:val="center"/>
        <w:rPr>
          <w:rFonts w:ascii="Times New Roman" w:hAnsi="Times New Roman" w:cs="Times New Roman"/>
          <w:color w:val="FF0000"/>
          <w:sz w:val="30"/>
          <w:szCs w:val="24"/>
        </w:rPr>
        <w:sectPr w:rsidR="00451767" w:rsidRPr="00451767" w:rsidSect="00451767">
          <w:headerReference w:type="default" r:id="rId8"/>
          <w:type w:val="continuous"/>
          <w:pgSz w:w="11907" w:h="16840"/>
          <w:pgMar w:top="1134" w:right="777" w:bottom="1134" w:left="1134" w:header="851" w:footer="992" w:gutter="284"/>
          <w:cols w:space="720"/>
          <w:docGrid w:type="lines" w:linePitch="312"/>
        </w:sectPr>
      </w:pPr>
    </w:p>
    <w:p w:rsidR="00451767" w:rsidRPr="00451767" w:rsidRDefault="00235659" w:rsidP="00451767">
      <w:pPr>
        <w:keepNext/>
        <w:keepLines/>
        <w:spacing w:before="260" w:after="260" w:line="440" w:lineRule="exact"/>
        <w:jc w:val="center"/>
        <w:outlineLvl w:val="1"/>
        <w:rPr>
          <w:rFonts w:ascii="Arial" w:eastAsia="黑体" w:hAnsi="Arial" w:cs="Times New Roman"/>
          <w:bCs/>
          <w:sz w:val="36"/>
          <w:szCs w:val="36"/>
        </w:rPr>
      </w:pPr>
      <w:bookmarkStart w:id="0" w:name="_GoBack"/>
      <w:r>
        <w:rPr>
          <w:rFonts w:ascii="Arial" w:eastAsia="黑体" w:hAnsi="Arial" w:cs="Times New Roman" w:hint="eastAsia"/>
          <w:bCs/>
          <w:sz w:val="36"/>
          <w:szCs w:val="36"/>
        </w:rPr>
        <w:lastRenderedPageBreak/>
        <w:t>《基础会计</w:t>
      </w:r>
      <w:r w:rsidR="00451767" w:rsidRPr="00451767">
        <w:rPr>
          <w:rFonts w:ascii="Arial" w:eastAsia="黑体" w:hAnsi="Arial" w:cs="Times New Roman" w:hint="eastAsia"/>
          <w:bCs/>
          <w:sz w:val="36"/>
          <w:szCs w:val="36"/>
        </w:rPr>
        <w:t>》“专升本”</w:t>
      </w:r>
      <w:r w:rsidR="00451767" w:rsidRPr="00451767">
        <w:rPr>
          <w:rFonts w:ascii="Arial" w:eastAsia="黑体" w:hAnsi="Arial" w:cs="Times New Roman"/>
          <w:bCs/>
          <w:sz w:val="36"/>
          <w:szCs w:val="36"/>
        </w:rPr>
        <w:t>考试大纲</w:t>
      </w:r>
      <w:bookmarkEnd w:id="0"/>
    </w:p>
    <w:p w:rsidR="00451767" w:rsidRPr="00451767" w:rsidRDefault="00451767" w:rsidP="00451767">
      <w:pPr>
        <w:keepNext/>
        <w:keepLines/>
        <w:spacing w:beforeLines="100" w:before="312" w:afterLines="50" w:after="156" w:line="440" w:lineRule="exact"/>
        <w:outlineLvl w:val="2"/>
        <w:rPr>
          <w:rFonts w:ascii="宋体" w:hAnsi="Times New Roman" w:cs="Times New Roman"/>
          <w:b/>
          <w:bCs/>
          <w:sz w:val="28"/>
          <w:szCs w:val="28"/>
        </w:rPr>
      </w:pPr>
      <w:r w:rsidRPr="00451767">
        <w:rPr>
          <w:rFonts w:ascii="宋体" w:hAnsi="Times New Roman" w:cs="Times New Roman"/>
          <w:b/>
          <w:bCs/>
          <w:sz w:val="28"/>
          <w:szCs w:val="28"/>
        </w:rPr>
        <w:t>一、课程基本信息</w:t>
      </w: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(编写人、审核人和</w:t>
      </w:r>
      <w:r w:rsidR="00235659">
        <w:rPr>
          <w:rFonts w:ascii="宋体" w:hAnsi="Times New Roman" w:cs="Times New Roman" w:hint="eastAsia"/>
          <w:b/>
          <w:bCs/>
          <w:sz w:val="28"/>
          <w:szCs w:val="28"/>
        </w:rPr>
        <w:t>院系负责人</w:t>
      </w: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须在打印的纸质稿上签字)</w:t>
      </w:r>
    </w:p>
    <w:tbl>
      <w:tblPr>
        <w:tblW w:w="0" w:type="auto"/>
        <w:jc w:val="center"/>
        <w:tblBorders>
          <w:top w:val="single" w:sz="6" w:space="0" w:color="969696"/>
          <w:left w:val="single" w:sz="6" w:space="0" w:color="969696"/>
          <w:bottom w:val="single" w:sz="6" w:space="0" w:color="969696"/>
          <w:right w:val="single" w:sz="6" w:space="0" w:color="969696"/>
          <w:insideH w:val="single" w:sz="6" w:space="0" w:color="969696"/>
          <w:insideV w:val="single" w:sz="6" w:space="0" w:color="969696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1064"/>
        <w:gridCol w:w="1374"/>
        <w:gridCol w:w="1029"/>
        <w:gridCol w:w="1454"/>
        <w:gridCol w:w="1358"/>
        <w:gridCol w:w="949"/>
        <w:gridCol w:w="941"/>
        <w:gridCol w:w="596"/>
      </w:tblGrid>
      <w:tr w:rsidR="00451767" w:rsidRPr="00451767" w:rsidTr="00257541">
        <w:trPr>
          <w:trHeight w:val="378"/>
          <w:jc w:val="center"/>
        </w:trPr>
        <w:tc>
          <w:tcPr>
            <w:tcW w:w="106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课程名称</w:t>
            </w:r>
          </w:p>
        </w:tc>
        <w:tc>
          <w:tcPr>
            <w:tcW w:w="137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235659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>
              <w:rPr>
                <w:rFonts w:ascii="宋体" w:hAnsi="Times New Roman" w:cs="Times New Roman" w:hint="eastAsia"/>
                <w:sz w:val="18"/>
                <w:szCs w:val="18"/>
              </w:rPr>
              <w:t>基础会计</w:t>
            </w:r>
          </w:p>
        </w:tc>
        <w:tc>
          <w:tcPr>
            <w:tcW w:w="102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适用专业</w:t>
            </w:r>
          </w:p>
        </w:tc>
        <w:tc>
          <w:tcPr>
            <w:tcW w:w="145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235659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>
              <w:rPr>
                <w:rFonts w:ascii="宋体" w:hAnsi="Times New Roman" w:cs="Times New Roman" w:hint="eastAsia"/>
                <w:sz w:val="18"/>
                <w:szCs w:val="18"/>
              </w:rPr>
              <w:t>财务</w:t>
            </w:r>
            <w:r w:rsidR="00451767" w:rsidRPr="00451767">
              <w:rPr>
                <w:rFonts w:ascii="宋体" w:hAnsi="Times New Roman" w:cs="Times New Roman" w:hint="eastAsia"/>
                <w:sz w:val="18"/>
                <w:szCs w:val="18"/>
              </w:rPr>
              <w:t>管理</w:t>
            </w:r>
          </w:p>
        </w:tc>
        <w:tc>
          <w:tcPr>
            <w:tcW w:w="135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考试总时间</w:t>
            </w:r>
          </w:p>
        </w:tc>
        <w:tc>
          <w:tcPr>
            <w:tcW w:w="949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120分钟</w:t>
            </w:r>
          </w:p>
        </w:tc>
        <w:tc>
          <w:tcPr>
            <w:tcW w:w="941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总分</w:t>
            </w:r>
          </w:p>
        </w:tc>
        <w:tc>
          <w:tcPr>
            <w:tcW w:w="59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100</w:t>
            </w:r>
          </w:p>
        </w:tc>
      </w:tr>
      <w:tr w:rsidR="00451767" w:rsidRPr="00451767" w:rsidTr="00257541">
        <w:trPr>
          <w:trHeight w:val="378"/>
          <w:jc w:val="center"/>
        </w:trPr>
        <w:tc>
          <w:tcPr>
            <w:tcW w:w="106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编写人签字</w:t>
            </w:r>
          </w:p>
        </w:tc>
        <w:tc>
          <w:tcPr>
            <w:tcW w:w="137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235659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Times New Roman" w:cs="Times New Roman" w:hint="eastAsia"/>
                <w:sz w:val="18"/>
                <w:szCs w:val="18"/>
              </w:rPr>
              <w:t>陈铸千</w:t>
            </w:r>
            <w:proofErr w:type="gramEnd"/>
          </w:p>
        </w:tc>
        <w:tc>
          <w:tcPr>
            <w:tcW w:w="102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审核人签字</w:t>
            </w:r>
          </w:p>
        </w:tc>
        <w:tc>
          <w:tcPr>
            <w:tcW w:w="145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235659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>
              <w:rPr>
                <w:rFonts w:ascii="宋体" w:hAnsi="Times New Roman" w:cs="Times New Roman" w:hint="eastAsia"/>
                <w:sz w:val="18"/>
                <w:szCs w:val="18"/>
              </w:rPr>
              <w:t>院长</w:t>
            </w:r>
            <w:r w:rsidR="00451767" w:rsidRPr="00451767">
              <w:rPr>
                <w:rFonts w:ascii="宋体" w:hAnsi="Times New Roman" w:cs="Times New Roman" w:hint="eastAsia"/>
                <w:sz w:val="18"/>
                <w:szCs w:val="18"/>
              </w:rPr>
              <w:t>签字</w:t>
            </w:r>
          </w:p>
        </w:tc>
        <w:tc>
          <w:tcPr>
            <w:tcW w:w="949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 w:rsidRPr="00451767">
              <w:rPr>
                <w:rFonts w:ascii="宋体" w:hAnsi="Times New Roman" w:cs="Times New Roman" w:hint="eastAsia"/>
                <w:sz w:val="18"/>
                <w:szCs w:val="18"/>
              </w:rPr>
              <w:t>编写时间</w:t>
            </w:r>
          </w:p>
        </w:tc>
        <w:tc>
          <w:tcPr>
            <w:tcW w:w="59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51767" w:rsidRPr="00451767" w:rsidRDefault="00235659" w:rsidP="00451767">
            <w:pPr>
              <w:spacing w:line="440" w:lineRule="exact"/>
              <w:jc w:val="center"/>
              <w:rPr>
                <w:rFonts w:ascii="宋体" w:hAnsi="Times New Roman" w:cs="Times New Roman"/>
                <w:sz w:val="18"/>
                <w:szCs w:val="18"/>
              </w:rPr>
            </w:pPr>
            <w:r>
              <w:rPr>
                <w:rFonts w:ascii="宋体" w:hAnsi="Times New Roman" w:cs="Times New Roman" w:hint="eastAsia"/>
                <w:sz w:val="18"/>
                <w:szCs w:val="18"/>
              </w:rPr>
              <w:t>2020.4</w:t>
            </w:r>
          </w:p>
        </w:tc>
      </w:tr>
    </w:tbl>
    <w:p w:rsidR="00451767" w:rsidRPr="00451767" w:rsidRDefault="00451767" w:rsidP="00451767">
      <w:pPr>
        <w:keepNext/>
        <w:keepLines/>
        <w:spacing w:beforeLines="100" w:before="312" w:afterLines="50" w:after="156" w:line="440" w:lineRule="exact"/>
        <w:outlineLvl w:val="2"/>
        <w:rPr>
          <w:rFonts w:ascii="宋体" w:hAnsi="Times New Roman" w:cs="Times New Roman"/>
          <w:b/>
          <w:bCs/>
          <w:sz w:val="28"/>
          <w:szCs w:val="28"/>
        </w:rPr>
      </w:pP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二、考试对象</w:t>
      </w:r>
    </w:p>
    <w:p w:rsidR="00451767" w:rsidRPr="00451767" w:rsidRDefault="00451767" w:rsidP="00235659">
      <w:pPr>
        <w:spacing w:line="440" w:lineRule="exact"/>
        <w:ind w:firstLineChars="200" w:firstLine="480"/>
        <w:rPr>
          <w:rFonts w:ascii="宋体" w:hAnsi="Times New Roman" w:cs="Times New Roman"/>
          <w:sz w:val="24"/>
          <w:szCs w:val="24"/>
        </w:rPr>
      </w:pPr>
      <w:r w:rsidRPr="00451767">
        <w:rPr>
          <w:rFonts w:ascii="宋体" w:hAnsi="Times New Roman" w:cs="Times New Roman" w:hint="eastAsia"/>
          <w:sz w:val="24"/>
          <w:szCs w:val="24"/>
        </w:rPr>
        <w:t>参加</w:t>
      </w:r>
      <w:r w:rsidR="00235659">
        <w:rPr>
          <w:rFonts w:ascii="宋体" w:hAnsi="Times New Roman" w:cs="Times New Roman" w:hint="eastAsia"/>
          <w:sz w:val="24"/>
          <w:szCs w:val="24"/>
        </w:rPr>
        <w:t>湖南女子学院商学院财务管理专业2020年专升</w:t>
      </w:r>
      <w:proofErr w:type="gramStart"/>
      <w:r w:rsidR="00235659">
        <w:rPr>
          <w:rFonts w:ascii="宋体" w:hAnsi="Times New Roman" w:cs="Times New Roman" w:hint="eastAsia"/>
          <w:sz w:val="24"/>
          <w:szCs w:val="24"/>
        </w:rPr>
        <w:t>本考试</w:t>
      </w:r>
      <w:proofErr w:type="gramEnd"/>
      <w:r w:rsidR="00235659">
        <w:rPr>
          <w:rFonts w:ascii="宋体" w:hAnsi="Times New Roman" w:cs="Times New Roman" w:hint="eastAsia"/>
          <w:sz w:val="24"/>
          <w:szCs w:val="24"/>
        </w:rPr>
        <w:t>的高职院校应届毕业学生</w:t>
      </w:r>
    </w:p>
    <w:p w:rsidR="00451767" w:rsidRPr="00451767" w:rsidRDefault="00451767" w:rsidP="00451767">
      <w:pPr>
        <w:keepNext/>
        <w:keepLines/>
        <w:spacing w:beforeLines="100" w:before="312" w:afterLines="50" w:after="156" w:line="440" w:lineRule="exact"/>
        <w:ind w:left="413" w:hangingChars="147" w:hanging="413"/>
        <w:outlineLvl w:val="2"/>
        <w:rPr>
          <w:rFonts w:ascii="宋体" w:hAnsi="Times New Roman" w:cs="Times New Roman"/>
          <w:b/>
          <w:bCs/>
          <w:sz w:val="28"/>
          <w:szCs w:val="28"/>
        </w:rPr>
      </w:pP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三、考试形式</w:t>
      </w:r>
    </w:p>
    <w:p w:rsidR="00451767" w:rsidRPr="00451767" w:rsidRDefault="00451767" w:rsidP="00451767">
      <w:pPr>
        <w:ind w:firstLineChars="175" w:firstLine="420"/>
        <w:rPr>
          <w:rFonts w:ascii="宋体" w:hAnsi="Times New Roman" w:cs="Times New Roman"/>
          <w:sz w:val="24"/>
          <w:szCs w:val="24"/>
        </w:rPr>
      </w:pPr>
      <w:r w:rsidRPr="00451767">
        <w:rPr>
          <w:rFonts w:ascii="宋体" w:hAnsi="Times New Roman" w:cs="Times New Roman" w:hint="eastAsia"/>
          <w:sz w:val="24"/>
          <w:szCs w:val="24"/>
        </w:rPr>
        <w:t>闭卷考试</w:t>
      </w:r>
    </w:p>
    <w:p w:rsidR="00451767" w:rsidRPr="00451767" w:rsidRDefault="00451767" w:rsidP="00451767">
      <w:pPr>
        <w:keepNext/>
        <w:keepLines/>
        <w:numPr>
          <w:ilvl w:val="0"/>
          <w:numId w:val="1"/>
        </w:numPr>
        <w:spacing w:beforeLines="100" w:before="312" w:afterLines="50" w:after="156" w:line="440" w:lineRule="exact"/>
        <w:outlineLvl w:val="2"/>
        <w:rPr>
          <w:rFonts w:ascii="宋体" w:hAnsi="Times New Roman" w:cs="Times New Roman"/>
          <w:b/>
          <w:bCs/>
          <w:sz w:val="28"/>
          <w:szCs w:val="28"/>
        </w:rPr>
      </w:pP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考试范围及比例分配</w:t>
      </w:r>
    </w:p>
    <w:p w:rsidR="00451767" w:rsidRPr="00451767" w:rsidRDefault="00451767" w:rsidP="00451767">
      <w:pPr>
        <w:rPr>
          <w:rFonts w:ascii="Times New Roman" w:hAnsi="Times New Roman" w:cs="Times New Roman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9"/>
        <w:gridCol w:w="1244"/>
        <w:gridCol w:w="1470"/>
        <w:gridCol w:w="533"/>
        <w:gridCol w:w="1572"/>
        <w:gridCol w:w="650"/>
        <w:gridCol w:w="1033"/>
      </w:tblGrid>
      <w:tr w:rsidR="00451767" w:rsidRPr="00451767" w:rsidTr="00257541">
        <w:trPr>
          <w:jc w:val="center"/>
        </w:trPr>
        <w:tc>
          <w:tcPr>
            <w:tcW w:w="7621" w:type="dxa"/>
            <w:gridSpan w:val="7"/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《</w:t>
            </w:r>
            <w:r w:rsidR="00235659">
              <w:rPr>
                <w:rFonts w:ascii="Times New Roman" w:hAnsi="Times New Roman" w:cs="Times New Roman" w:hint="eastAsia"/>
                <w:szCs w:val="24"/>
              </w:rPr>
              <w:t>基础会计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》</w:t>
            </w:r>
            <w:r w:rsidRPr="00451767">
              <w:rPr>
                <w:rFonts w:ascii="Times New Roman" w:hAnsi="Times New Roman" w:cs="Times New Roman" w:hint="eastAsia"/>
                <w:szCs w:val="24"/>
              </w:rPr>
              <w:t>课程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考试范围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章节</w:t>
            </w: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内容</w:t>
            </w:r>
          </w:p>
        </w:tc>
        <w:tc>
          <w:tcPr>
            <w:tcW w:w="1033" w:type="dxa"/>
            <w:tcBorders>
              <w:left w:val="single" w:sz="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比例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第一章</w:t>
            </w:r>
            <w:r w:rsidRPr="00451767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</w:p>
          <w:p w:rsidR="00451767" w:rsidRPr="00451767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总论</w:t>
            </w: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会计的含义</w:t>
            </w:r>
          </w:p>
          <w:p w:rsidR="000B4C6C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会计的发展过程可以归纳为三个阶段：古代会计、近代</w:t>
            </w:r>
          </w:p>
          <w:p w:rsidR="00451767" w:rsidRPr="00451767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会计和现代会计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会计的定义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会计的职能和目标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核算和监督是会计的两大基本职能，两大职能的关系</w:t>
            </w:r>
          </w:p>
          <w:p w:rsidR="000B4C6C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会计的目标可概括为：及时、准确、完整地提供反映会</w:t>
            </w:r>
          </w:p>
          <w:p w:rsidR="00451767" w:rsidRPr="00451767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计主体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经济活动的会计信息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三、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会计的对象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会计所要反映的是一个会计主体所发生的、能够用货币</w:t>
            </w:r>
          </w:p>
          <w:p w:rsidR="000B4C6C" w:rsidRPr="00451767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计量的经济活动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四、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会计假设与会计信息质量要求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会计假设</w:t>
            </w:r>
          </w:p>
          <w:p w:rsidR="000B4C6C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会计主体、持续经营、会计分期、货币计量。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0B4C6C">
              <w:rPr>
                <w:rFonts w:ascii="Times New Roman" w:hAnsi="Times New Roman" w:cs="Times New Roman" w:hint="eastAsia"/>
                <w:szCs w:val="24"/>
              </w:rPr>
              <w:t>会计信息质量要求</w:t>
            </w:r>
          </w:p>
          <w:p w:rsidR="000B4C6C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我国会计信息质量要求包括可靠性原则、相关性原则、可</w:t>
            </w:r>
          </w:p>
          <w:p w:rsidR="000B4C6C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理解性原则、可比性原则、实质重于形式原则、重要性原</w:t>
            </w:r>
          </w:p>
          <w:p w:rsidR="000B4C6C" w:rsidRPr="00451767" w:rsidRDefault="000B4C6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则、谨慎性原则、及时性原则。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五、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会计核算基础和会计计量属性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会计核算基础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权责发生制和收付实现制的区别。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企业应当以权责发生制为基础进行会计确认、计量的报告。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会计计量属性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会计计量属性主要包括历史成本、重置成本、可变现净值、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现值和公允价值五种。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六、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会计核算方法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Cs w:val="24"/>
              </w:rPr>
              <w:t>、会计核算程序包括四个基本环节：确认、计量、记录、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报告。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会计核算有七种专门方法：设置会计科目、复式记账、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填制和审核凭证、登记账簿、成本计算、财产清查、编制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会计报表。</w:t>
            </w:r>
          </w:p>
          <w:p w:rsidR="0012449C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3.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会计核算的七种方法和会计核算程序的四个环节之间是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互相联系、密切配合的。这些会计核算程序及方法体系称</w:t>
            </w:r>
          </w:p>
          <w:p w:rsidR="00451767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为会计循环。</w:t>
            </w: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10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lastRenderedPageBreak/>
              <w:t>第二章</w:t>
            </w:r>
          </w:p>
          <w:p w:rsidR="00451767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会计要素与会计等式</w:t>
            </w: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会计要素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资产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毅然决然和的定义、确认条件与分类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负债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负债的定义、确认条件与分类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3.</w:t>
            </w:r>
            <w:r w:rsidR="0012449C">
              <w:rPr>
                <w:rFonts w:ascii="Times New Roman" w:hAnsi="Times New Roman" w:cs="Times New Roman" w:hint="eastAsia"/>
                <w:szCs w:val="24"/>
              </w:rPr>
              <w:t>所有者权益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所有者权益的定义与分类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。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收入</w:t>
            </w:r>
          </w:p>
          <w:p w:rsidR="0012449C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收入的定义、确认条件与分类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。</w:t>
            </w:r>
          </w:p>
          <w:p w:rsidR="0012449C" w:rsidRPr="00451767" w:rsidRDefault="0012449C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5.</w:t>
            </w:r>
            <w:r>
              <w:rPr>
                <w:rFonts w:ascii="Times New Roman" w:hAnsi="Times New Roman" w:cs="Times New Roman" w:hint="eastAsia"/>
                <w:szCs w:val="24"/>
              </w:rPr>
              <w:t>费用</w:t>
            </w:r>
          </w:p>
          <w:p w:rsidR="001C59D2" w:rsidRDefault="001C59D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费用的定义、确认条件和分类。</w:t>
            </w:r>
          </w:p>
          <w:p w:rsidR="001C59D2" w:rsidRDefault="001C59D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6.</w:t>
            </w:r>
            <w:r>
              <w:rPr>
                <w:rFonts w:ascii="Times New Roman" w:hAnsi="Times New Roman" w:cs="Times New Roman" w:hint="eastAsia"/>
                <w:szCs w:val="24"/>
              </w:rPr>
              <w:t>利润</w:t>
            </w:r>
          </w:p>
          <w:p w:rsidR="001C59D2" w:rsidRDefault="001C59D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利润折定义、确认条件与分类。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会计等式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会计等式是指用等式表示要素在数量上存在平衡关系。</w:t>
            </w:r>
          </w:p>
          <w:p w:rsidR="001C59D2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资产、负债和所有者权益关系：资产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=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负债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+</w:t>
            </w:r>
            <w:r w:rsidR="001C59D2">
              <w:rPr>
                <w:rFonts w:ascii="Times New Roman" w:hAnsi="Times New Roman" w:cs="Times New Roman" w:hint="eastAsia"/>
                <w:szCs w:val="24"/>
              </w:rPr>
              <w:t>所有者权益</w:t>
            </w:r>
          </w:p>
          <w:p w:rsidR="001C59D2" w:rsidRDefault="001C59D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收入、费用和利润关系：收入</w:t>
            </w:r>
            <w:r>
              <w:rPr>
                <w:rFonts w:ascii="Times New Roman" w:hAnsi="Times New Roman" w:cs="Times New Roman" w:hint="eastAsia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Cs w:val="24"/>
              </w:rPr>
              <w:t>费用</w:t>
            </w:r>
            <w:r>
              <w:rPr>
                <w:rFonts w:ascii="Times New Roman" w:hAnsi="Times New Roman" w:cs="Times New Roman" w:hint="eastAsia"/>
                <w:szCs w:val="24"/>
              </w:rPr>
              <w:t>=</w:t>
            </w:r>
            <w:r>
              <w:rPr>
                <w:rFonts w:ascii="Times New Roman" w:hAnsi="Times New Roman" w:cs="Times New Roman" w:hint="eastAsia"/>
                <w:szCs w:val="24"/>
              </w:rPr>
              <w:t>利润</w:t>
            </w:r>
          </w:p>
          <w:p w:rsidR="00E10AF1" w:rsidRDefault="00E10AF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经济业务的发生，必然引起企业资产和权益经常发生增</w:t>
            </w:r>
          </w:p>
          <w:p w:rsidR="00E10AF1" w:rsidRDefault="00E10AF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减变动。但是，无论经济业务引起资产、负债、所有者权</w:t>
            </w:r>
          </w:p>
          <w:p w:rsidR="00451767" w:rsidRDefault="00E10AF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益怎样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的变化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，会计主体的资产总额总是等于权益总额。</w:t>
            </w:r>
          </w:p>
          <w:p w:rsidR="00E10AF1" w:rsidRPr="00451767" w:rsidRDefault="00E10AF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6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/>
                <w:szCs w:val="21"/>
              </w:rPr>
              <w:lastRenderedPageBreak/>
              <w:t>第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三</w:t>
            </w:r>
            <w:r w:rsidRPr="00451767">
              <w:rPr>
                <w:rFonts w:ascii="Times New Roman" w:hAnsi="Times New Roman" w:cs="Times New Roman"/>
                <w:szCs w:val="21"/>
              </w:rPr>
              <w:t>章</w:t>
            </w:r>
          </w:p>
          <w:p w:rsidR="00451767" w:rsidRPr="00451767" w:rsidRDefault="00E10AF1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会计科目与账户</w:t>
            </w: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E10AF1">
              <w:rPr>
                <w:rFonts w:ascii="Times New Roman" w:hAnsi="Times New Roman" w:cs="Times New Roman" w:hint="eastAsia"/>
                <w:szCs w:val="24"/>
              </w:rPr>
              <w:t>会计科目与账户概述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E10AF1">
              <w:rPr>
                <w:rFonts w:ascii="Times New Roman" w:hAnsi="Times New Roman" w:cs="Times New Roman" w:hint="eastAsia"/>
                <w:szCs w:val="24"/>
              </w:rPr>
              <w:t>会计科目的定义</w:t>
            </w:r>
          </w:p>
          <w:p w:rsidR="00E10AF1" w:rsidRPr="00451767" w:rsidRDefault="00E10AF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会计科目和账户的区别与联系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E10AF1">
              <w:rPr>
                <w:rFonts w:ascii="Times New Roman" w:hAnsi="Times New Roman" w:cs="Times New Roman" w:hint="eastAsia"/>
                <w:szCs w:val="24"/>
              </w:rPr>
              <w:t>会计科目</w:t>
            </w:r>
          </w:p>
          <w:p w:rsidR="00E10AF1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E10AF1">
              <w:rPr>
                <w:rFonts w:ascii="Times New Roman" w:hAnsi="Times New Roman" w:cs="Times New Roman" w:hint="eastAsia"/>
                <w:szCs w:val="24"/>
              </w:rPr>
              <w:t>会计科目</w:t>
            </w:r>
          </w:p>
          <w:p w:rsidR="00E10AF1" w:rsidRDefault="00E10AF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会计科目的定义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E10AF1">
              <w:rPr>
                <w:rFonts w:ascii="Times New Roman" w:hAnsi="Times New Roman" w:cs="Times New Roman" w:hint="eastAsia"/>
                <w:szCs w:val="24"/>
              </w:rPr>
              <w:t>设置会计科目应遵循的原则：</w:t>
            </w:r>
            <w:r>
              <w:rPr>
                <w:rFonts w:ascii="Times New Roman" w:hAnsi="Times New Roman" w:cs="Times New Roman" w:hint="eastAsia"/>
                <w:szCs w:val="24"/>
              </w:rPr>
              <w:t>全面完整，内容确切；满足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需要，简明适用；保持相对的稳定性；统一性与灵活性相</w:t>
            </w:r>
          </w:p>
          <w:p w:rsidR="00E10AF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结合。</w:t>
            </w:r>
          </w:p>
          <w:p w:rsidR="00451767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三</w:t>
            </w:r>
            <w:r>
              <w:rPr>
                <w:rFonts w:ascii="Times New Roman" w:hAnsi="Times New Roman" w:cs="Times New Roman" w:hint="eastAsia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Cs w:val="24"/>
              </w:rPr>
              <w:t>账户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账户的定义</w:t>
            </w:r>
          </w:p>
          <w:p w:rsidR="00257541" w:rsidRPr="00451767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账户的基本结构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trHeight w:val="1998"/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257541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第四章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借贷记账</w:t>
            </w:r>
          </w:p>
          <w:p w:rsidR="00451767" w:rsidRP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法</w:t>
            </w: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257541">
              <w:rPr>
                <w:rFonts w:ascii="Times New Roman" w:hAnsi="Times New Roman" w:cs="Times New Roman" w:hint="eastAsia"/>
                <w:szCs w:val="24"/>
              </w:rPr>
              <w:t>借贷记账法原理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257541">
              <w:rPr>
                <w:rFonts w:ascii="Times New Roman" w:hAnsi="Times New Roman" w:cs="Times New Roman" w:hint="eastAsia"/>
                <w:szCs w:val="24"/>
              </w:rPr>
              <w:t>借贷记账法的记账符号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257541">
              <w:rPr>
                <w:rFonts w:ascii="Times New Roman" w:hAnsi="Times New Roman" w:cs="Times New Roman" w:hint="eastAsia"/>
                <w:szCs w:val="24"/>
              </w:rPr>
              <w:t>借贷记账法的账户结构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借贷记账法的记账规则</w:t>
            </w:r>
          </w:p>
          <w:p w:rsidR="00257541" w:rsidRPr="00451767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试算平衡公式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257541">
              <w:rPr>
                <w:rFonts w:ascii="Times New Roman" w:hAnsi="Times New Roman" w:cs="Times New Roman" w:hint="eastAsia"/>
                <w:szCs w:val="24"/>
              </w:rPr>
              <w:t>总分类核算</w:t>
            </w:r>
            <w:proofErr w:type="gramStart"/>
            <w:r w:rsidR="00257541">
              <w:rPr>
                <w:rFonts w:ascii="Times New Roman" w:hAnsi="Times New Roman" w:cs="Times New Roman" w:hint="eastAsia"/>
                <w:szCs w:val="24"/>
              </w:rPr>
              <w:t>一</w:t>
            </w:r>
            <w:proofErr w:type="gramEnd"/>
            <w:r w:rsidR="00257541">
              <w:rPr>
                <w:rFonts w:ascii="Times New Roman" w:hAnsi="Times New Roman" w:cs="Times New Roman" w:hint="eastAsia"/>
                <w:szCs w:val="24"/>
              </w:rPr>
              <w:t>明细分类核算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257541">
              <w:rPr>
                <w:rFonts w:ascii="Times New Roman" w:hAnsi="Times New Roman" w:cs="Times New Roman" w:hint="eastAsia"/>
                <w:szCs w:val="24"/>
              </w:rPr>
              <w:t>总分类核算与明细分类核算的意义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lastRenderedPageBreak/>
              <w:t>2.</w:t>
            </w:r>
            <w:r w:rsidR="00257541">
              <w:rPr>
                <w:rFonts w:ascii="Times New Roman" w:hAnsi="Times New Roman" w:cs="Times New Roman" w:hint="eastAsia"/>
                <w:szCs w:val="24"/>
              </w:rPr>
              <w:t>总分类账户与明细分类账户的平行登记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平行登记的要点有：同期登记；方向相同；金额相等；依</w:t>
            </w:r>
          </w:p>
          <w:p w:rsidR="00257541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据相同。</w:t>
            </w:r>
          </w:p>
          <w:p w:rsidR="00257541" w:rsidRPr="00451767" w:rsidRDefault="0025754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总分类账户与明细分类账户的相互核对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9722D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6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trHeight w:val="1290"/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lastRenderedPageBreak/>
              <w:t>第五章</w:t>
            </w:r>
          </w:p>
          <w:p w:rsidR="00FF6B59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制造业企</w:t>
            </w:r>
          </w:p>
          <w:p w:rsidR="00FF6B59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业主要经</w:t>
            </w:r>
          </w:p>
          <w:p w:rsidR="00FF6B59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济业务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的</w:t>
            </w:r>
          </w:p>
          <w:p w:rsidR="00FF6B59" w:rsidRPr="00451767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核算</w:t>
            </w: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FF6B59">
              <w:rPr>
                <w:rFonts w:ascii="Times New Roman" w:hAnsi="Times New Roman" w:cs="Times New Roman" w:hint="eastAsia"/>
                <w:szCs w:val="24"/>
              </w:rPr>
              <w:t>制造业企业一般业务核算概述</w:t>
            </w:r>
          </w:p>
          <w:p w:rsidR="00FF6B59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制造业企业在资金运动的过程中所涉及的一般业务主要包</w:t>
            </w:r>
          </w:p>
          <w:p w:rsidR="00451767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括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：资金筹集阶段、生产准备阶段、生产阶段、销售阶段、</w:t>
            </w:r>
          </w:p>
          <w:p w:rsidR="00FF6B59" w:rsidRPr="00451767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财务成果的核算。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FF6B59">
              <w:rPr>
                <w:rFonts w:ascii="Times New Roman" w:hAnsi="Times New Roman" w:cs="Times New Roman" w:hint="eastAsia"/>
                <w:szCs w:val="24"/>
              </w:rPr>
              <w:t>资金筹集阶段的核算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FF6B59">
              <w:rPr>
                <w:rFonts w:ascii="Times New Roman" w:hAnsi="Times New Roman" w:cs="Times New Roman" w:hint="eastAsia"/>
                <w:szCs w:val="24"/>
              </w:rPr>
              <w:t>接受投资的核算</w:t>
            </w:r>
          </w:p>
          <w:p w:rsidR="00FF6B59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“实收资本”、“资本公积”账户的设置，与主要账户的对</w:t>
            </w:r>
          </w:p>
          <w:p w:rsidR="00FF6B59" w:rsidRPr="00451767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应关系。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FF6B59">
              <w:rPr>
                <w:rFonts w:ascii="Times New Roman" w:hAnsi="Times New Roman" w:cs="Times New Roman" w:hint="eastAsia"/>
                <w:szCs w:val="24"/>
              </w:rPr>
              <w:t>借入资金的核算</w:t>
            </w:r>
          </w:p>
          <w:p w:rsidR="00FF6B59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“短期借款”、“长期借款”、“财务费用”账户的设置，与</w:t>
            </w:r>
          </w:p>
          <w:p w:rsidR="00FF6B59" w:rsidRPr="00451767" w:rsidRDefault="00FF6B59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主要账户的对应关系。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三、</w:t>
            </w:r>
            <w:r w:rsidR="00AF5E82">
              <w:rPr>
                <w:rFonts w:ascii="Times New Roman" w:hAnsi="Times New Roman" w:cs="Times New Roman" w:hint="eastAsia"/>
                <w:szCs w:val="24"/>
              </w:rPr>
              <w:t>生产准备阶段的核算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AF5E82">
              <w:rPr>
                <w:rFonts w:ascii="Times New Roman" w:hAnsi="Times New Roman" w:cs="Times New Roman" w:hint="eastAsia"/>
                <w:szCs w:val="24"/>
              </w:rPr>
              <w:t>材料采购的核算</w:t>
            </w:r>
          </w:p>
          <w:p w:rsidR="00AF5E82" w:rsidRDefault="00AF5E8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材料成本一般包括采购材料的买价、运输费、装卸费、保</w:t>
            </w:r>
          </w:p>
          <w:p w:rsidR="00AF5E82" w:rsidRDefault="00AF5E8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险费、运输途中的合理损耗及入库前的挑选整理费用等。</w:t>
            </w:r>
          </w:p>
          <w:p w:rsidR="00AF5E82" w:rsidRDefault="00AF5E8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“在途物资”、“原材料”、“应付账款”、“应交税费——应</w:t>
            </w:r>
          </w:p>
          <w:p w:rsidR="008261C7" w:rsidRDefault="00AF5E82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交增值税（进项税额）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”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、“预付账款”</w:t>
            </w:r>
            <w:r w:rsidR="008261C7">
              <w:rPr>
                <w:rFonts w:ascii="Times New Roman" w:hAnsi="Times New Roman" w:cs="Times New Roman" w:hint="eastAsia"/>
                <w:szCs w:val="24"/>
              </w:rPr>
              <w:t>账户的设置，与主</w:t>
            </w:r>
          </w:p>
          <w:p w:rsidR="00AF5E82" w:rsidRPr="00451767" w:rsidRDefault="008261C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要账户的对应关系。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8261C7">
              <w:rPr>
                <w:rFonts w:ascii="Times New Roman" w:hAnsi="Times New Roman" w:cs="Times New Roman" w:hint="eastAsia"/>
                <w:szCs w:val="24"/>
              </w:rPr>
              <w:t>购置固定资产的核算</w:t>
            </w:r>
          </w:p>
          <w:p w:rsidR="008261C7" w:rsidRDefault="008261C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Cs w:val="24"/>
              </w:rPr>
              <w:t>在建工程”、“固定资产”账户的设置，与主要账户的对</w:t>
            </w:r>
          </w:p>
          <w:p w:rsidR="008261C7" w:rsidRPr="00451767" w:rsidRDefault="008261C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应关系。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四、</w:t>
            </w:r>
            <w:r w:rsidR="008261C7">
              <w:rPr>
                <w:rFonts w:ascii="Times New Roman" w:hAnsi="Times New Roman" w:cs="Times New Roman" w:hint="eastAsia"/>
                <w:szCs w:val="24"/>
              </w:rPr>
              <w:t>生产阶段的核算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8261C7">
              <w:rPr>
                <w:rFonts w:ascii="Times New Roman" w:hAnsi="Times New Roman" w:cs="Times New Roman" w:hint="eastAsia"/>
                <w:szCs w:val="24"/>
              </w:rPr>
              <w:t>生产过程核算需要设置的账户</w:t>
            </w:r>
          </w:p>
          <w:p w:rsidR="008261C7" w:rsidRPr="00451767" w:rsidRDefault="00BC71B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“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生产成本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“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、“制造费用”、“应付职工薪酬”、“累计折旧”、</w:t>
            </w:r>
          </w:p>
          <w:p w:rsidR="00BC71B4" w:rsidRDefault="00BC71B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、“库存商品</w:t>
            </w:r>
            <w:r>
              <w:rPr>
                <w:rFonts w:ascii="Times New Roman" w:hAnsi="Times New Roman" w:cs="Times New Roman"/>
                <w:szCs w:val="24"/>
              </w:rPr>
              <w:t>”</w:t>
            </w:r>
            <w:r>
              <w:rPr>
                <w:rFonts w:ascii="Times New Roman" w:hAnsi="Times New Roman" w:cs="Times New Roman"/>
                <w:szCs w:val="24"/>
              </w:rPr>
              <w:t>、</w:t>
            </w:r>
            <w:r>
              <w:rPr>
                <w:rFonts w:ascii="Times New Roman" w:hAnsi="Times New Roman" w:cs="Times New Roman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Cs w:val="24"/>
              </w:rPr>
              <w:t>管理费用”账户的设置，与主要账户的对</w:t>
            </w:r>
          </w:p>
          <w:p w:rsidR="00BC71B4" w:rsidRDefault="00BC71B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应关系。</w:t>
            </w:r>
          </w:p>
          <w:p w:rsidR="00451767" w:rsidRPr="00695681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b/>
                <w:szCs w:val="24"/>
              </w:rPr>
            </w:pPr>
            <w:r w:rsidRPr="00695681">
              <w:rPr>
                <w:rFonts w:ascii="Times New Roman" w:hAnsi="Times New Roman" w:cs="Times New Roman" w:hint="eastAsia"/>
                <w:b/>
                <w:szCs w:val="24"/>
              </w:rPr>
              <w:lastRenderedPageBreak/>
              <w:t>2.</w:t>
            </w:r>
            <w:r w:rsidR="00BC71B4" w:rsidRPr="00695681">
              <w:rPr>
                <w:rFonts w:ascii="Times New Roman" w:hAnsi="Times New Roman" w:cs="Times New Roman" w:hint="eastAsia"/>
                <w:b/>
                <w:szCs w:val="24"/>
              </w:rPr>
              <w:t>产品生产成本计算和生产过程中主要</w:t>
            </w:r>
            <w:r w:rsidR="00695681">
              <w:rPr>
                <w:rFonts w:ascii="Times New Roman" w:hAnsi="Times New Roman" w:cs="Times New Roman" w:hint="eastAsia"/>
                <w:b/>
                <w:szCs w:val="24"/>
              </w:rPr>
              <w:t>经济业务的核算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五、</w:t>
            </w:r>
            <w:r w:rsidR="00695681">
              <w:rPr>
                <w:rFonts w:ascii="Times New Roman" w:hAnsi="Times New Roman" w:cs="Times New Roman" w:hint="eastAsia"/>
                <w:szCs w:val="24"/>
              </w:rPr>
              <w:t>销售过程的核算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695681">
              <w:rPr>
                <w:rFonts w:ascii="Times New Roman" w:hAnsi="Times New Roman" w:cs="Times New Roman" w:hint="eastAsia"/>
                <w:szCs w:val="24"/>
              </w:rPr>
              <w:t>销售过程需要设置的计要账户</w:t>
            </w:r>
          </w:p>
          <w:p w:rsidR="00695681" w:rsidRDefault="0069568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“主营业务收入”、“主营业务成本”、“营业税金及附加”、</w:t>
            </w:r>
          </w:p>
          <w:p w:rsidR="00695681" w:rsidRDefault="0069568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“销售费用”、“应收账款”、“应收票据”、“其他业务收入”、</w:t>
            </w:r>
          </w:p>
          <w:p w:rsidR="00695681" w:rsidRPr="00451767" w:rsidRDefault="00695681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“其他业务成本”账户的设置，与主要账户的对应关系。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5F6934">
              <w:rPr>
                <w:rFonts w:ascii="Times New Roman" w:hAnsi="Times New Roman" w:cs="Times New Roman" w:hint="eastAsia"/>
                <w:szCs w:val="24"/>
              </w:rPr>
              <w:t>销售</w:t>
            </w:r>
            <w:r w:rsidR="00695681">
              <w:rPr>
                <w:rFonts w:ascii="Times New Roman" w:hAnsi="Times New Roman" w:cs="Times New Roman" w:hint="eastAsia"/>
                <w:szCs w:val="24"/>
              </w:rPr>
              <w:t>过程主要经济业务的核算</w:t>
            </w:r>
            <w:r w:rsidR="005F6934">
              <w:rPr>
                <w:rFonts w:ascii="Times New Roman" w:hAnsi="Times New Roman" w:cs="Times New Roman" w:hint="eastAsia"/>
                <w:szCs w:val="24"/>
              </w:rPr>
              <w:t>举例</w:t>
            </w:r>
          </w:p>
          <w:p w:rsidR="00451767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六、财务成果的核算</w:t>
            </w:r>
          </w:p>
          <w:p w:rsidR="005F6934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财务成果核算需要设置的主要账户</w:t>
            </w:r>
          </w:p>
          <w:p w:rsidR="005F6934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“营业外收入”、“营业外支出”、“营业外支出”、“本年利</w:t>
            </w:r>
          </w:p>
          <w:p w:rsidR="005F6934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润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“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、“所得税费用”、“利润分配”、“盈余公积”、“应付</w:t>
            </w:r>
          </w:p>
          <w:p w:rsidR="005F6934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股利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”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账户的设置，与主要账户的对应关系。</w:t>
            </w:r>
          </w:p>
          <w:p w:rsidR="005F6934" w:rsidRPr="00451767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财务成果经济业务核算举例</w:t>
            </w: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36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lastRenderedPageBreak/>
              <w:t>第六章</w:t>
            </w:r>
          </w:p>
          <w:p w:rsidR="005F6934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账户的分</w:t>
            </w:r>
          </w:p>
          <w:p w:rsidR="00451767" w:rsidRPr="00451767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类</w:t>
            </w: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5F6934">
              <w:rPr>
                <w:rFonts w:ascii="Times New Roman" w:hAnsi="Times New Roman" w:cs="Times New Roman" w:hint="eastAsia"/>
                <w:szCs w:val="24"/>
              </w:rPr>
              <w:t>账户按经济内容分类</w:t>
            </w:r>
          </w:p>
          <w:p w:rsidR="00451767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可分为资产类、负债类、所有者权益类、共同类、成本类、</w:t>
            </w:r>
          </w:p>
          <w:p w:rsidR="005F6934" w:rsidRPr="00451767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损益类。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5F6934">
              <w:rPr>
                <w:rFonts w:ascii="Times New Roman" w:hAnsi="Times New Roman" w:cs="Times New Roman" w:hint="eastAsia"/>
                <w:szCs w:val="24"/>
              </w:rPr>
              <w:t>账户按用途和结构分类</w:t>
            </w:r>
          </w:p>
          <w:p w:rsidR="005F6934" w:rsidRDefault="005F6934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可分为盘存账户、结算账户、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资本账户、集合分配账户、</w:t>
            </w:r>
          </w:p>
          <w:p w:rsidR="00377E4D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成本计算账户、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跨期摊配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账户、计价对比账户、暂记账户、</w:t>
            </w:r>
          </w:p>
          <w:p w:rsidR="00377E4D" w:rsidRPr="005F6934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损益计算账户、财务成果账户和调整账户。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第七章</w:t>
            </w:r>
          </w:p>
          <w:p w:rsidR="00451767" w:rsidRPr="00451767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会计凭证</w:t>
            </w:r>
          </w:p>
          <w:p w:rsidR="00451767" w:rsidRPr="00451767" w:rsidRDefault="00451767" w:rsidP="0045176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会计凭证的意义和种类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会计凭证的概念和作用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会计凭证的种类</w:t>
            </w:r>
          </w:p>
          <w:p w:rsidR="00451767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最基本的是按其填制程序和用途分类，可以分为原始凭证</w:t>
            </w:r>
          </w:p>
          <w:p w:rsidR="00377E4D" w:rsidRPr="00451767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和记账凭证两大类。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原始凭证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原始凭证的意义和种类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原始凭证的基本内容</w:t>
            </w:r>
          </w:p>
          <w:p w:rsidR="00377E4D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原始凭证的填制要求</w:t>
            </w:r>
          </w:p>
          <w:p w:rsidR="00377E4D" w:rsidRPr="00451767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原始凭证的审核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lastRenderedPageBreak/>
              <w:t>三、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记账凭证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记账凭证的意义和种类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记账凭证的基本内容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3.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记账凭证的填制要求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4.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记账凭证的审核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四、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会计凭证的传递和保管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会计凭证的传递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会计凭证的保管</w:t>
            </w: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6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451767" w:rsidRPr="00451767" w:rsidTr="00257541">
        <w:trPr>
          <w:jc w:val="center"/>
        </w:trPr>
        <w:tc>
          <w:tcPr>
            <w:tcW w:w="1119" w:type="dxa"/>
            <w:tcBorders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lastRenderedPageBreak/>
              <w:t>第八章</w:t>
            </w:r>
          </w:p>
          <w:p w:rsidR="00451767" w:rsidRPr="00451767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会计账簿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会计账簿的意义和种类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会计账簿的意义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377E4D">
              <w:rPr>
                <w:rFonts w:ascii="Times New Roman" w:hAnsi="Times New Roman" w:cs="Times New Roman" w:hint="eastAsia"/>
                <w:szCs w:val="24"/>
              </w:rPr>
              <w:t>会计账簿的种类</w:t>
            </w:r>
          </w:p>
          <w:p w:rsidR="00377E4D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按用途可分为序时账簿、分类账簿和备查账簿；按外表形</w:t>
            </w:r>
          </w:p>
          <w:p w:rsidR="00377E4D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式可分为订本式账簿、活页式账簿和卡片式账簿；按账页</w:t>
            </w:r>
          </w:p>
          <w:p w:rsidR="00377E4D" w:rsidRPr="00451767" w:rsidRDefault="00377E4D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格式可分为三栏式账簿、多栏式账簿和</w:t>
            </w:r>
            <w:r w:rsidR="00B25CF7">
              <w:rPr>
                <w:rFonts w:ascii="Times New Roman" w:hAnsi="Times New Roman" w:cs="Times New Roman" w:hint="eastAsia"/>
                <w:szCs w:val="24"/>
              </w:rPr>
              <w:t>数量金额式账簿。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B25CF7">
              <w:rPr>
                <w:rFonts w:ascii="Times New Roman" w:hAnsi="Times New Roman" w:cs="Times New Roman" w:hint="eastAsia"/>
                <w:szCs w:val="24"/>
              </w:rPr>
              <w:t>会计账簿的设置和登记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会计账簿的基本内容有封面、扉页、账页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日记账的设置和登记</w:t>
            </w:r>
          </w:p>
          <w:p w:rsidR="00F944A8" w:rsidRPr="00451767" w:rsidRDefault="00F944A8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分类账的设置和登记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三、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记账规则和更正错账的方法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记账规则</w:t>
            </w:r>
          </w:p>
          <w:p w:rsid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错账的更正方法：划线更正法、红字更正法、补充登记</w:t>
            </w:r>
          </w:p>
          <w:p w:rsidR="00F944A8" w:rsidRPr="00451767" w:rsidRDefault="00F944A8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法。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四、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对账和结账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1.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对账：账证核对、账</w:t>
            </w:r>
            <w:proofErr w:type="gramStart"/>
            <w:r w:rsidR="00F944A8">
              <w:rPr>
                <w:rFonts w:ascii="Times New Roman" w:hAnsi="Times New Roman" w:cs="Times New Roman" w:hint="eastAsia"/>
                <w:szCs w:val="24"/>
              </w:rPr>
              <w:t>账</w:t>
            </w:r>
            <w:proofErr w:type="gramEnd"/>
            <w:r w:rsidR="00F944A8">
              <w:rPr>
                <w:rFonts w:ascii="Times New Roman" w:hAnsi="Times New Roman" w:cs="Times New Roman" w:hint="eastAsia"/>
                <w:szCs w:val="24"/>
              </w:rPr>
              <w:t>核对、账实核对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2.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结账</w:t>
            </w:r>
          </w:p>
        </w:tc>
        <w:tc>
          <w:tcPr>
            <w:tcW w:w="1033" w:type="dxa"/>
            <w:tcBorders>
              <w:left w:val="single" w:sz="2" w:space="0" w:color="auto"/>
            </w:tcBorders>
            <w:vAlign w:val="center"/>
          </w:tcPr>
          <w:p w:rsidR="00451767" w:rsidRPr="00451767" w:rsidRDefault="009722D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6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%</w:t>
            </w:r>
          </w:p>
        </w:tc>
      </w:tr>
      <w:tr w:rsidR="00451767" w:rsidRPr="00451767" w:rsidTr="00EC015B">
        <w:trPr>
          <w:trHeight w:val="2190"/>
          <w:jc w:val="center"/>
        </w:trPr>
        <w:tc>
          <w:tcPr>
            <w:tcW w:w="1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1767" w:rsidRPr="00451767" w:rsidRDefault="00451767" w:rsidP="004517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第九章</w:t>
            </w:r>
          </w:p>
          <w:p w:rsidR="00451767" w:rsidRPr="00451767" w:rsidRDefault="00F944A8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财产清查</w:t>
            </w:r>
          </w:p>
          <w:p w:rsidR="00451767" w:rsidRPr="00451767" w:rsidRDefault="00451767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9" w:type="dxa"/>
            <w:gridSpan w:val="5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一、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财产清查的意义</w:t>
            </w:r>
          </w:p>
          <w:p w:rsidR="00451767" w:rsidRPr="00451767" w:rsidRDefault="004517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二、</w:t>
            </w:r>
            <w:r w:rsidR="00F944A8">
              <w:rPr>
                <w:rFonts w:ascii="Times New Roman" w:hAnsi="Times New Roman" w:cs="Times New Roman" w:hint="eastAsia"/>
                <w:szCs w:val="24"/>
              </w:rPr>
              <w:t>财产清查的程序和方法</w:t>
            </w:r>
          </w:p>
          <w:p w:rsidR="00451767" w:rsidRDefault="00F944A8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三、财产清查的会计核算</w:t>
            </w:r>
          </w:p>
          <w:p w:rsidR="00F944A8" w:rsidRDefault="00F944A8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财产清查结果的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处理</w:t>
            </w:r>
          </w:p>
          <w:p w:rsidR="00F944A8" w:rsidRPr="00451767" w:rsidRDefault="00F944A8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财产清查的核算</w:t>
            </w:r>
          </w:p>
        </w:tc>
        <w:tc>
          <w:tcPr>
            <w:tcW w:w="103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451767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 w:rsidR="00451767" w:rsidRPr="00451767">
              <w:rPr>
                <w:rFonts w:ascii="Times New Roman" w:hAnsi="Times New Roman" w:cs="Times New Roman" w:hint="eastAsia"/>
                <w:szCs w:val="21"/>
              </w:rPr>
              <w:t>%</w:t>
            </w:r>
          </w:p>
        </w:tc>
      </w:tr>
      <w:tr w:rsidR="00B03CE4" w:rsidRPr="00451767" w:rsidTr="00B03CE4">
        <w:trPr>
          <w:trHeight w:val="11720"/>
          <w:jc w:val="center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E4" w:rsidRDefault="00B03CE4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第十章财务会计</w:t>
            </w:r>
          </w:p>
          <w:p w:rsidR="00B03CE4" w:rsidRPr="00451767" w:rsidRDefault="00B03CE4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报告</w:t>
            </w:r>
          </w:p>
        </w:tc>
        <w:tc>
          <w:tcPr>
            <w:tcW w:w="5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一、财务会计报告的作用、种类和编制要求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财务会计报告，是指企业对外提供的反映企业某一特定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日期的财务状况和某一会计期间财务状况、经营成果和现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金流量等会计信息的文件。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财务会计报告由会计报表、会计报表附注和财务情况说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明书组成。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会计报表主要可以从编报主体、编报时间、反映资金运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动形态等方面进行分类。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编制会计报表的基本要求包括：便于理解、真实可靠、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相关可比、全面完整、编报及时。</w:t>
            </w:r>
          </w:p>
          <w:p w:rsidR="00B03CE4" w:rsidRPr="00EC015B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二、资产负债表的编制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资产负债表的意义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资产负债表的结构和内容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资产负债表的编制方法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三、利润表的编制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利润表的结构和内容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利润表的编制方法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四、现金流量表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现金流量表的内容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现金流量表的结构和编制方法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五、所有者权益变动表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所有者权益变动表的内容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所有者权益变动表的结构与编制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六、会计报表附注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会计报表附注的定义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会计报表附注应包括的内容</w:t>
            </w:r>
          </w:p>
          <w:p w:rsidR="00B03CE4" w:rsidRPr="00451767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B03CE4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6%</w:t>
            </w:r>
          </w:p>
        </w:tc>
      </w:tr>
      <w:tr w:rsidR="00B03CE4" w:rsidRPr="00451767" w:rsidTr="009722D7">
        <w:trPr>
          <w:trHeight w:val="2380"/>
          <w:jc w:val="center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E4" w:rsidRDefault="00B03CE4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第十一章</w:t>
            </w:r>
          </w:p>
          <w:p w:rsidR="00B03CE4" w:rsidRDefault="00B03CE4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会计核算</w:t>
            </w:r>
          </w:p>
          <w:p w:rsidR="00B03CE4" w:rsidRDefault="00B03CE4" w:rsidP="00451767">
            <w:pPr>
              <w:spacing w:line="4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形式</w:t>
            </w:r>
          </w:p>
        </w:tc>
        <w:tc>
          <w:tcPr>
            <w:tcW w:w="5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03CE4" w:rsidRDefault="00B03CE4" w:rsidP="00B03CE4">
            <w:pPr>
              <w:tabs>
                <w:tab w:val="left" w:pos="3830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B03CE4">
              <w:rPr>
                <w:rFonts w:ascii="Times New Roman" w:hAnsi="Times New Roman" w:cs="Times New Roman" w:hint="eastAsia"/>
                <w:szCs w:val="24"/>
              </w:rPr>
              <w:t>一、</w:t>
            </w:r>
            <w:r>
              <w:rPr>
                <w:rFonts w:ascii="Times New Roman" w:hAnsi="Times New Roman" w:cs="Times New Roman" w:hint="eastAsia"/>
                <w:szCs w:val="24"/>
              </w:rPr>
              <w:t>会计核算形式的意义</w:t>
            </w:r>
          </w:p>
          <w:p w:rsidR="00B03CE4" w:rsidRDefault="00B03CE4" w:rsidP="00B03CE4">
            <w:pPr>
              <w:tabs>
                <w:tab w:val="left" w:pos="3830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二、记账凭证会计核算形式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记账凭证会计核算形式的特点和核算要求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记账凭证会计核算形式的核算步骤和适用范围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三、汇总记账凭证会计核算形式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汇总记账凭证会计核算形式的特点和核算要求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汇总记账凭证会计核算形式的核算步骤和适用范围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四、科目汇总表会计核算形式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科目汇总表会计核算形式的特点和核算要求</w:t>
            </w:r>
          </w:p>
          <w:p w:rsidR="00B03CE4" w:rsidRDefault="00B03CE4" w:rsidP="00F944A8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科目汇总表会计核算形式的核算步骤和适用范围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B03CE4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6%</w:t>
            </w:r>
          </w:p>
        </w:tc>
      </w:tr>
      <w:tr w:rsidR="00B03CE4" w:rsidRPr="00451767" w:rsidTr="009722D7">
        <w:trPr>
          <w:trHeight w:val="2940"/>
          <w:jc w:val="center"/>
        </w:trPr>
        <w:tc>
          <w:tcPr>
            <w:tcW w:w="1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3CE4" w:rsidRDefault="00D62EB7" w:rsidP="00B03CE4">
            <w:pPr>
              <w:spacing w:line="44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第十二章</w:t>
            </w:r>
          </w:p>
          <w:p w:rsidR="00D62EB7" w:rsidRDefault="00D62EB7" w:rsidP="00B03CE4">
            <w:pPr>
              <w:spacing w:line="44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会计工作组织</w:t>
            </w:r>
          </w:p>
        </w:tc>
        <w:tc>
          <w:tcPr>
            <w:tcW w:w="5469" w:type="dxa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03CE4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 w:rsidRPr="00D62EB7">
              <w:rPr>
                <w:rFonts w:ascii="Times New Roman" w:hAnsi="Times New Roman" w:cs="Times New Roman" w:hint="eastAsia"/>
                <w:szCs w:val="24"/>
              </w:rPr>
              <w:t>一、</w:t>
            </w:r>
            <w:r>
              <w:rPr>
                <w:rFonts w:ascii="Times New Roman" w:hAnsi="Times New Roman" w:cs="Times New Roman" w:hint="eastAsia"/>
                <w:szCs w:val="24"/>
              </w:rPr>
              <w:t>会计工作组织的意义和要求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会计工作组织的定义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会计工作组织的要求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二、会计法规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会计法规的四个层次：会计法律、会计行政法规、会计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规章和地方性会计法规。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我国的会计法律主要有《中华人民共和国会计法》和《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中华人民共和国注册会计师法》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会计行政法规主要包括：国务院发布的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《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企业财务会计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报告条例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》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、《总会计师条例》；经国务院批准，财政部发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布的《企业会计准则》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会计规章主要包括：《企业会计制度》、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《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小企业会计制度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》、《财政部实施会计监督办法》、《会计从业资格管理办法》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、《会计基础工作规范》、《会计档案管理办法》等。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三、会计人员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Cs w:val="24"/>
              </w:rPr>
              <w:t>会计人员的主要职责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Cs w:val="24"/>
              </w:rPr>
              <w:t>会计人员的权限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3.</w:t>
            </w:r>
            <w:r>
              <w:rPr>
                <w:rFonts w:ascii="Times New Roman" w:hAnsi="Times New Roman" w:cs="Times New Roman" w:hint="eastAsia"/>
                <w:szCs w:val="24"/>
              </w:rPr>
              <w:t>会计职业道德规范的主要内容</w:t>
            </w:r>
          </w:p>
          <w:p w:rsidR="00D62EB7" w:rsidRDefault="00D62EB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4.</w:t>
            </w:r>
            <w:r>
              <w:rPr>
                <w:rFonts w:ascii="Times New Roman" w:hAnsi="Times New Roman" w:cs="Times New Roman" w:hint="eastAsia"/>
                <w:szCs w:val="24"/>
              </w:rPr>
              <w:t>会计人员违反《会计法》、《</w:t>
            </w:r>
            <w:r w:rsidR="004F4667">
              <w:rPr>
                <w:rFonts w:ascii="Times New Roman" w:hAnsi="Times New Roman" w:cs="Times New Roman" w:hint="eastAsia"/>
                <w:szCs w:val="24"/>
              </w:rPr>
              <w:t>刑法》要承担的法律责任</w:t>
            </w:r>
          </w:p>
          <w:p w:rsidR="004F4667" w:rsidRDefault="004F466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五、会计档案</w:t>
            </w:r>
          </w:p>
          <w:p w:rsidR="004F4667" w:rsidRDefault="004F466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会计档案是指会计凭证、会计账簿和财务报告等会计核算</w:t>
            </w:r>
          </w:p>
          <w:p w:rsidR="004F4667" w:rsidRDefault="004F4667" w:rsidP="00D62EB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专业材料，是记录和反映单位经济业务的重要史料和证据。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B03CE4" w:rsidRPr="00451767" w:rsidRDefault="009722D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4%</w:t>
            </w:r>
          </w:p>
        </w:tc>
      </w:tr>
      <w:tr w:rsidR="00451767" w:rsidRPr="00451767" w:rsidTr="00257541">
        <w:trPr>
          <w:jc w:val="center"/>
        </w:trPr>
        <w:tc>
          <w:tcPr>
            <w:tcW w:w="6588" w:type="dxa"/>
            <w:gridSpan w:val="6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451767" w:rsidRPr="00451767" w:rsidRDefault="00451767" w:rsidP="00451767">
            <w:pPr>
              <w:spacing w:line="440" w:lineRule="exact"/>
              <w:jc w:val="righ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lastRenderedPageBreak/>
              <w:t>合计</w:t>
            </w:r>
          </w:p>
        </w:tc>
        <w:tc>
          <w:tcPr>
            <w:tcW w:w="1033" w:type="dxa"/>
            <w:tcBorders>
              <w:left w:val="single" w:sz="2" w:space="0" w:color="auto"/>
              <w:bottom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100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％</w:t>
            </w:r>
          </w:p>
        </w:tc>
      </w:tr>
      <w:tr w:rsidR="00451767" w:rsidRPr="00451767" w:rsidTr="00257541">
        <w:trPr>
          <w:trHeight w:val="708"/>
          <w:jc w:val="center"/>
        </w:trPr>
        <w:tc>
          <w:tcPr>
            <w:tcW w:w="762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51767" w:rsidRPr="00451767" w:rsidTr="00257541">
        <w:trPr>
          <w:jc w:val="center"/>
        </w:trPr>
        <w:tc>
          <w:tcPr>
            <w:tcW w:w="3833" w:type="dxa"/>
            <w:gridSpan w:val="3"/>
            <w:tcBorders>
              <w:top w:val="nil"/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试题内容层次与分值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5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难度分布</w:t>
            </w:r>
          </w:p>
        </w:tc>
      </w:tr>
      <w:tr w:rsidR="00451767" w:rsidRPr="00451767" w:rsidTr="00257541">
        <w:trPr>
          <w:jc w:val="center"/>
        </w:trPr>
        <w:tc>
          <w:tcPr>
            <w:tcW w:w="236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知识记忆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20%</w:t>
            </w:r>
          </w:p>
        </w:tc>
        <w:tc>
          <w:tcPr>
            <w:tcW w:w="53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较易试题</w:t>
            </w:r>
          </w:p>
        </w:tc>
        <w:tc>
          <w:tcPr>
            <w:tcW w:w="168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ind w:left="117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25%</w:t>
            </w:r>
          </w:p>
        </w:tc>
      </w:tr>
      <w:tr w:rsidR="00451767" w:rsidRPr="00451767" w:rsidTr="00257541">
        <w:trPr>
          <w:jc w:val="center"/>
        </w:trPr>
        <w:tc>
          <w:tcPr>
            <w:tcW w:w="236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知识理解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30%</w:t>
            </w:r>
          </w:p>
        </w:tc>
        <w:tc>
          <w:tcPr>
            <w:tcW w:w="53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适中试题</w:t>
            </w:r>
          </w:p>
        </w:tc>
        <w:tc>
          <w:tcPr>
            <w:tcW w:w="168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ind w:left="117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55%</w:t>
            </w:r>
          </w:p>
        </w:tc>
      </w:tr>
      <w:tr w:rsidR="00451767" w:rsidRPr="00451767" w:rsidTr="00257541">
        <w:trPr>
          <w:jc w:val="center"/>
        </w:trPr>
        <w:tc>
          <w:tcPr>
            <w:tcW w:w="236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应用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451767" w:rsidRPr="00451767" w:rsidRDefault="004F4667" w:rsidP="00451767">
            <w:pPr>
              <w:tabs>
                <w:tab w:val="left" w:pos="2364"/>
              </w:tabs>
              <w:snapToGrid w:val="0"/>
              <w:spacing w:line="440" w:lineRule="exact"/>
              <w:ind w:rightChars="-278" w:right="-58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4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0%</w:t>
            </w:r>
          </w:p>
        </w:tc>
        <w:tc>
          <w:tcPr>
            <w:tcW w:w="53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较难试题</w:t>
            </w:r>
          </w:p>
        </w:tc>
        <w:tc>
          <w:tcPr>
            <w:tcW w:w="168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ind w:left="117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4"/>
              </w:rPr>
              <w:t>20%</w:t>
            </w:r>
          </w:p>
        </w:tc>
      </w:tr>
      <w:tr w:rsidR="00451767" w:rsidRPr="00451767" w:rsidTr="00257541">
        <w:trPr>
          <w:jc w:val="center"/>
        </w:trPr>
        <w:tc>
          <w:tcPr>
            <w:tcW w:w="236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综合分析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451767" w:rsidRPr="00451767" w:rsidRDefault="004F46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0%</w:t>
            </w:r>
          </w:p>
        </w:tc>
        <w:tc>
          <w:tcPr>
            <w:tcW w:w="53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sz="12" w:space="0" w:color="auto"/>
            </w:tcBorders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83" w:type="dxa"/>
            <w:gridSpan w:val="2"/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451767" w:rsidRPr="00451767" w:rsidRDefault="00451767" w:rsidP="00451767">
      <w:pPr>
        <w:keepNext/>
        <w:keepLines/>
        <w:spacing w:beforeLines="100" w:before="312" w:afterLines="50" w:after="156" w:line="440" w:lineRule="exact"/>
        <w:outlineLvl w:val="2"/>
        <w:rPr>
          <w:rFonts w:ascii="宋体" w:hAnsi="Times New Roman" w:cs="Times New Roman"/>
          <w:b/>
          <w:bCs/>
          <w:sz w:val="28"/>
          <w:szCs w:val="28"/>
        </w:rPr>
      </w:pP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五、题型及分值分配</w:t>
      </w:r>
    </w:p>
    <w:p w:rsidR="00451767" w:rsidRPr="00451767" w:rsidRDefault="00451767" w:rsidP="00451767">
      <w:pPr>
        <w:adjustRightInd w:val="0"/>
        <w:spacing w:line="440" w:lineRule="exact"/>
        <w:jc w:val="left"/>
        <w:rPr>
          <w:rFonts w:ascii="Times New Roman" w:hAnsi="Times New Roman" w:cs="Times New Roman"/>
          <w:szCs w:val="21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2"/>
        <w:gridCol w:w="2316"/>
      </w:tblGrid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4517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总分（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100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451767" w:rsidRPr="00451767" w:rsidRDefault="00451767" w:rsidP="00451767"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 w:hint="eastAsia"/>
                <w:szCs w:val="21"/>
              </w:rPr>
              <w:t>所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占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分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值</w:t>
            </w:r>
          </w:p>
        </w:tc>
      </w:tr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/>
                <w:szCs w:val="21"/>
              </w:rPr>
              <w:t>单项</w:t>
            </w:r>
            <w:r w:rsidRPr="00451767">
              <w:rPr>
                <w:rFonts w:ascii="Times New Roman" w:hAnsi="Times New Roman" w:cs="Times New Roman" w:hint="eastAsia"/>
                <w:szCs w:val="21"/>
              </w:rPr>
              <w:t>选择题</w:t>
            </w:r>
          </w:p>
        </w:tc>
        <w:tc>
          <w:tcPr>
            <w:tcW w:w="2316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0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分</w:t>
            </w:r>
          </w:p>
        </w:tc>
      </w:tr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451767">
              <w:rPr>
                <w:rFonts w:ascii="Times New Roman" w:hAnsi="Times New Roman" w:cs="Times New Roman"/>
                <w:szCs w:val="24"/>
              </w:rPr>
              <w:t>多项选择</w:t>
            </w:r>
            <w:r w:rsidRPr="00451767">
              <w:rPr>
                <w:rFonts w:ascii="Times New Roman" w:hAnsi="Times New Roman" w:cs="Times New Roman" w:hint="eastAsia"/>
                <w:szCs w:val="24"/>
              </w:rPr>
              <w:t>题</w:t>
            </w:r>
          </w:p>
        </w:tc>
        <w:tc>
          <w:tcPr>
            <w:tcW w:w="2316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14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分</w:t>
            </w:r>
          </w:p>
        </w:tc>
      </w:tr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判断题</w:t>
            </w:r>
          </w:p>
        </w:tc>
        <w:tc>
          <w:tcPr>
            <w:tcW w:w="2316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分</w:t>
            </w:r>
          </w:p>
        </w:tc>
      </w:tr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4F46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计算题</w:t>
            </w:r>
          </w:p>
        </w:tc>
        <w:tc>
          <w:tcPr>
            <w:tcW w:w="2316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12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分</w:t>
            </w:r>
          </w:p>
        </w:tc>
      </w:tr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4F46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简答题</w:t>
            </w:r>
          </w:p>
        </w:tc>
        <w:tc>
          <w:tcPr>
            <w:tcW w:w="2316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10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分</w:t>
            </w:r>
          </w:p>
        </w:tc>
      </w:tr>
      <w:tr w:rsidR="00451767" w:rsidRPr="00451767" w:rsidTr="00257541">
        <w:trPr>
          <w:jc w:val="center"/>
        </w:trPr>
        <w:tc>
          <w:tcPr>
            <w:tcW w:w="1992" w:type="dxa"/>
          </w:tcPr>
          <w:p w:rsidR="00451767" w:rsidRPr="00451767" w:rsidRDefault="004F4667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实务分析</w:t>
            </w:r>
          </w:p>
        </w:tc>
        <w:tc>
          <w:tcPr>
            <w:tcW w:w="2316" w:type="dxa"/>
          </w:tcPr>
          <w:p w:rsidR="00451767" w:rsidRPr="00451767" w:rsidRDefault="001B1CA6" w:rsidP="00451767"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34</w:t>
            </w:r>
            <w:r w:rsidR="00451767" w:rsidRPr="00451767">
              <w:rPr>
                <w:rFonts w:ascii="Times New Roman" w:hAnsi="Times New Roman" w:cs="Times New Roman" w:hint="eastAsia"/>
                <w:szCs w:val="24"/>
              </w:rPr>
              <w:t>分</w:t>
            </w:r>
          </w:p>
        </w:tc>
      </w:tr>
    </w:tbl>
    <w:p w:rsidR="00451767" w:rsidRDefault="00451767" w:rsidP="00451767">
      <w:pPr>
        <w:keepNext/>
        <w:keepLines/>
        <w:spacing w:beforeLines="100" w:before="312" w:afterLines="50" w:after="156" w:line="440" w:lineRule="exact"/>
        <w:outlineLvl w:val="2"/>
        <w:rPr>
          <w:rFonts w:ascii="宋体" w:hAnsi="Times New Roman" w:cs="Times New Roman"/>
          <w:b/>
          <w:bCs/>
          <w:sz w:val="28"/>
          <w:szCs w:val="28"/>
        </w:rPr>
      </w:pP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六、其它(包括参</w:t>
      </w:r>
      <w:r w:rsidRPr="00451767">
        <w:rPr>
          <w:rFonts w:ascii="宋体" w:hAnsi="Times New Roman" w:cs="Times New Roman"/>
          <w:b/>
          <w:bCs/>
          <w:sz w:val="28"/>
          <w:szCs w:val="28"/>
        </w:rPr>
        <w:t>考</w:t>
      </w:r>
      <w:r w:rsidRPr="00451767">
        <w:rPr>
          <w:rFonts w:ascii="宋体" w:hAnsi="Times New Roman" w:cs="Times New Roman" w:hint="eastAsia"/>
          <w:b/>
          <w:bCs/>
          <w:sz w:val="28"/>
          <w:szCs w:val="28"/>
        </w:rPr>
        <w:t>书等)</w:t>
      </w:r>
    </w:p>
    <w:p w:rsidR="002D6353" w:rsidRPr="002D6353" w:rsidRDefault="00451767" w:rsidP="002D6353">
      <w:pPr>
        <w:rPr>
          <w:rFonts w:ascii="宋体" w:hAnsi="宋体"/>
          <w:sz w:val="18"/>
          <w:szCs w:val="18"/>
        </w:rPr>
      </w:pPr>
      <w:r w:rsidRPr="00451767">
        <w:rPr>
          <w:rFonts w:ascii="Times New Roman" w:hAnsi="Times New Roman" w:cs="Times New Roman" w:hint="eastAsia"/>
          <w:szCs w:val="24"/>
        </w:rPr>
        <w:t>考试使用教材：</w:t>
      </w:r>
      <w:r w:rsidR="002D6353" w:rsidRPr="00773397">
        <w:rPr>
          <w:rFonts w:ascii="宋体" w:hAnsi="宋体" w:hint="eastAsia"/>
          <w:sz w:val="18"/>
          <w:szCs w:val="18"/>
        </w:rPr>
        <w:t>《</w:t>
      </w:r>
      <w:r w:rsidR="002D6353">
        <w:rPr>
          <w:rFonts w:ascii="宋体" w:hAnsi="宋体" w:hint="eastAsia"/>
          <w:sz w:val="18"/>
          <w:szCs w:val="18"/>
        </w:rPr>
        <w:t>会计学》，秦国华等主编，湖南师范大学出版社，2019；</w:t>
      </w:r>
    </w:p>
    <w:p w:rsidR="002D6353" w:rsidRPr="00827059" w:rsidRDefault="002D6353" w:rsidP="002D6353">
      <w:pPr>
        <w:rPr>
          <w:rFonts w:ascii="宋体" w:hAnsi="宋体"/>
          <w:sz w:val="18"/>
          <w:szCs w:val="18"/>
        </w:rPr>
      </w:pPr>
      <w:r>
        <w:rPr>
          <w:rFonts w:ascii="Times New Roman" w:hAnsi="Times New Roman" w:cs="Times New Roman" w:hint="eastAsia"/>
          <w:szCs w:val="24"/>
        </w:rPr>
        <w:t>参考用书：</w:t>
      </w:r>
      <w:r w:rsidRPr="00827059">
        <w:rPr>
          <w:rFonts w:ascii="宋体" w:hAnsi="宋体" w:hint="eastAsia"/>
          <w:sz w:val="18"/>
          <w:szCs w:val="18"/>
        </w:rPr>
        <w:t>《初级会计学》，朱小平等主编，中国人民大学出版社，2019</w:t>
      </w:r>
      <w:r>
        <w:rPr>
          <w:rFonts w:ascii="宋体" w:hAnsi="宋体" w:hint="eastAsia"/>
          <w:sz w:val="18"/>
          <w:szCs w:val="18"/>
        </w:rPr>
        <w:t>；</w:t>
      </w:r>
    </w:p>
    <w:p w:rsidR="002D6353" w:rsidRPr="00773397" w:rsidRDefault="002D6353" w:rsidP="002D6353">
      <w:pPr>
        <w:ind w:firstLineChars="500" w:firstLine="90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《基础会计学</w:t>
      </w:r>
      <w:r w:rsidRPr="00773397">
        <w:rPr>
          <w:rFonts w:ascii="宋体" w:hAnsi="宋体" w:hint="eastAsia"/>
          <w:sz w:val="18"/>
          <w:szCs w:val="18"/>
        </w:rPr>
        <w:t>》</w:t>
      </w:r>
      <w:r>
        <w:rPr>
          <w:rFonts w:ascii="宋体" w:hAnsi="宋体" w:hint="eastAsia"/>
          <w:sz w:val="18"/>
          <w:szCs w:val="18"/>
        </w:rPr>
        <w:t>，张劲松、谭旭红主编，科学</w:t>
      </w:r>
      <w:r w:rsidRPr="00773397">
        <w:rPr>
          <w:rFonts w:ascii="宋体" w:hAnsi="宋体" w:hint="eastAsia"/>
          <w:sz w:val="18"/>
          <w:szCs w:val="18"/>
        </w:rPr>
        <w:t>出版社</w:t>
      </w:r>
      <w:r>
        <w:rPr>
          <w:rFonts w:ascii="宋体" w:hAnsi="宋体" w:hint="eastAsia"/>
          <w:sz w:val="18"/>
          <w:szCs w:val="18"/>
        </w:rPr>
        <w:t>，2018；</w:t>
      </w:r>
    </w:p>
    <w:p w:rsidR="002D6353" w:rsidRPr="002D6353" w:rsidRDefault="002D6353" w:rsidP="002D6353">
      <w:pPr>
        <w:rPr>
          <w:rFonts w:ascii="宋体" w:hAnsi="宋体"/>
          <w:sz w:val="18"/>
          <w:szCs w:val="18"/>
        </w:rPr>
      </w:pPr>
      <w:r w:rsidRPr="00773397">
        <w:rPr>
          <w:rFonts w:ascii="宋体" w:hAnsi="宋体" w:hint="eastAsia"/>
          <w:sz w:val="18"/>
          <w:szCs w:val="18"/>
        </w:rPr>
        <w:t xml:space="preserve">         </w:t>
      </w:r>
      <w:r>
        <w:rPr>
          <w:rFonts w:ascii="宋体" w:hAnsi="宋体"/>
          <w:sz w:val="18"/>
          <w:szCs w:val="18"/>
        </w:rPr>
        <w:t xml:space="preserve"> </w:t>
      </w:r>
      <w:r w:rsidRPr="00773397">
        <w:rPr>
          <w:rFonts w:ascii="宋体" w:hAnsi="宋体" w:hint="eastAsia"/>
          <w:sz w:val="18"/>
          <w:szCs w:val="18"/>
        </w:rPr>
        <w:t>《</w:t>
      </w:r>
      <w:r>
        <w:rPr>
          <w:rFonts w:ascii="宋体" w:hAnsi="宋体" w:hint="eastAsia"/>
          <w:sz w:val="18"/>
          <w:szCs w:val="18"/>
        </w:rPr>
        <w:t>会计学基础》，刘文辉、贺宏主编，首都经贸大学</w:t>
      </w:r>
      <w:r w:rsidRPr="00773397">
        <w:rPr>
          <w:rFonts w:ascii="宋体" w:hAnsi="宋体" w:hint="eastAsia"/>
          <w:sz w:val="18"/>
          <w:szCs w:val="18"/>
        </w:rPr>
        <w:t>出版社</w:t>
      </w:r>
      <w:r>
        <w:rPr>
          <w:rFonts w:ascii="宋体" w:hAnsi="宋体" w:hint="eastAsia"/>
          <w:sz w:val="18"/>
          <w:szCs w:val="18"/>
        </w:rPr>
        <w:t>，2017；</w:t>
      </w:r>
    </w:p>
    <w:p w:rsidR="00451767" w:rsidRPr="00451767" w:rsidRDefault="00451767" w:rsidP="00451767">
      <w:pPr>
        <w:tabs>
          <w:tab w:val="left" w:pos="2364"/>
        </w:tabs>
        <w:snapToGrid w:val="0"/>
        <w:spacing w:line="440" w:lineRule="exact"/>
        <w:ind w:rightChars="-278" w:right="-584"/>
        <w:rPr>
          <w:rFonts w:ascii="Times New Roman" w:hAnsi="Times New Roman" w:cs="Times New Roman"/>
          <w:szCs w:val="24"/>
        </w:rPr>
      </w:pPr>
    </w:p>
    <w:p w:rsidR="00572876" w:rsidRPr="00451767" w:rsidRDefault="00572876" w:rsidP="00451767"/>
    <w:sectPr w:rsidR="00572876" w:rsidRPr="00451767" w:rsidSect="006070AB">
      <w:headerReference w:type="even" r:id="rId9"/>
      <w:headerReference w:type="default" r:id="rId10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07" w:rsidRDefault="00590907" w:rsidP="006070AB">
      <w:r>
        <w:separator/>
      </w:r>
    </w:p>
  </w:endnote>
  <w:endnote w:type="continuationSeparator" w:id="0">
    <w:p w:rsidR="00590907" w:rsidRDefault="00590907" w:rsidP="0060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07" w:rsidRDefault="00590907" w:rsidP="006070AB">
      <w:r>
        <w:separator/>
      </w:r>
    </w:p>
  </w:footnote>
  <w:footnote w:type="continuationSeparator" w:id="0">
    <w:p w:rsidR="00590907" w:rsidRDefault="00590907" w:rsidP="00607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5B" w:rsidRDefault="00EC015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5B" w:rsidRDefault="00EC015B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5B" w:rsidRDefault="00EC015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6C1F"/>
    <w:multiLevelType w:val="hybridMultilevel"/>
    <w:tmpl w:val="82CC7130"/>
    <w:lvl w:ilvl="0" w:tplc="0CBCEC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0057A8"/>
    <w:multiLevelType w:val="hybridMultilevel"/>
    <w:tmpl w:val="7CDA1CD2"/>
    <w:lvl w:ilvl="0" w:tplc="807210B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C4367F"/>
    <w:multiLevelType w:val="singleLevel"/>
    <w:tmpl w:val="69C4367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7FB1"/>
    <w:rsid w:val="00057C0A"/>
    <w:rsid w:val="00087304"/>
    <w:rsid w:val="000B4C6C"/>
    <w:rsid w:val="000F4A6F"/>
    <w:rsid w:val="0012449C"/>
    <w:rsid w:val="001413BB"/>
    <w:rsid w:val="001A07FA"/>
    <w:rsid w:val="001B1CA6"/>
    <w:rsid w:val="001C59D2"/>
    <w:rsid w:val="00235659"/>
    <w:rsid w:val="00257541"/>
    <w:rsid w:val="002639CC"/>
    <w:rsid w:val="002D6353"/>
    <w:rsid w:val="002F4E01"/>
    <w:rsid w:val="0035389B"/>
    <w:rsid w:val="00377E4D"/>
    <w:rsid w:val="003B1775"/>
    <w:rsid w:val="00451767"/>
    <w:rsid w:val="00455D74"/>
    <w:rsid w:val="004A053F"/>
    <w:rsid w:val="004D1139"/>
    <w:rsid w:val="004F4667"/>
    <w:rsid w:val="004F5AC6"/>
    <w:rsid w:val="0053437F"/>
    <w:rsid w:val="00572876"/>
    <w:rsid w:val="00573AB1"/>
    <w:rsid w:val="00580137"/>
    <w:rsid w:val="00590907"/>
    <w:rsid w:val="005F6934"/>
    <w:rsid w:val="006070AB"/>
    <w:rsid w:val="00631C10"/>
    <w:rsid w:val="00631F00"/>
    <w:rsid w:val="006906BE"/>
    <w:rsid w:val="00695681"/>
    <w:rsid w:val="006A3AD1"/>
    <w:rsid w:val="006C5C27"/>
    <w:rsid w:val="00721FD5"/>
    <w:rsid w:val="007772E2"/>
    <w:rsid w:val="007862BD"/>
    <w:rsid w:val="007D1AC7"/>
    <w:rsid w:val="007E08DF"/>
    <w:rsid w:val="007E7FB1"/>
    <w:rsid w:val="008171D4"/>
    <w:rsid w:val="00824DE9"/>
    <w:rsid w:val="008261C7"/>
    <w:rsid w:val="008B70D9"/>
    <w:rsid w:val="008C4D59"/>
    <w:rsid w:val="008D3C08"/>
    <w:rsid w:val="00911781"/>
    <w:rsid w:val="009722D7"/>
    <w:rsid w:val="00A30F15"/>
    <w:rsid w:val="00A374CA"/>
    <w:rsid w:val="00A41B20"/>
    <w:rsid w:val="00A44424"/>
    <w:rsid w:val="00AB7B3A"/>
    <w:rsid w:val="00AF5E82"/>
    <w:rsid w:val="00B03CE4"/>
    <w:rsid w:val="00B25CF7"/>
    <w:rsid w:val="00BC71B4"/>
    <w:rsid w:val="00BD3526"/>
    <w:rsid w:val="00C270D4"/>
    <w:rsid w:val="00C94CEA"/>
    <w:rsid w:val="00C96BE6"/>
    <w:rsid w:val="00D21351"/>
    <w:rsid w:val="00D62EB7"/>
    <w:rsid w:val="00D9403B"/>
    <w:rsid w:val="00E070BE"/>
    <w:rsid w:val="00E10AF1"/>
    <w:rsid w:val="00EA6738"/>
    <w:rsid w:val="00EC015B"/>
    <w:rsid w:val="00ED2905"/>
    <w:rsid w:val="00F27729"/>
    <w:rsid w:val="00F944A8"/>
    <w:rsid w:val="00FF6B59"/>
    <w:rsid w:val="067B7164"/>
    <w:rsid w:val="0C0F322B"/>
    <w:rsid w:val="12B7010F"/>
    <w:rsid w:val="232822C4"/>
    <w:rsid w:val="23FC60D0"/>
    <w:rsid w:val="5C7F37F9"/>
    <w:rsid w:val="662C0BA1"/>
    <w:rsid w:val="77B2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070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6070AB"/>
    <w:pPr>
      <w:ind w:leftChars="2500" w:left="100"/>
    </w:pPr>
  </w:style>
  <w:style w:type="character" w:customStyle="1" w:styleId="Char">
    <w:name w:val="日期 Char"/>
    <w:link w:val="a3"/>
    <w:uiPriority w:val="99"/>
    <w:locked/>
    <w:rsid w:val="006070AB"/>
    <w:rPr>
      <w:rFonts w:cs="Times New Roman"/>
    </w:rPr>
  </w:style>
  <w:style w:type="paragraph" w:styleId="a4">
    <w:name w:val="footer"/>
    <w:basedOn w:val="a"/>
    <w:link w:val="Char0"/>
    <w:uiPriority w:val="99"/>
    <w:rsid w:val="00607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6070AB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607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6070AB"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rsid w:val="006070A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a7">
    <w:name w:val="Table Grid"/>
    <w:basedOn w:val="a1"/>
    <w:uiPriority w:val="99"/>
    <w:rsid w:val="00607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6070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663</Words>
  <Characters>3780</Characters>
  <Application>Microsoft Office Word</Application>
  <DocSecurity>0</DocSecurity>
  <Lines>31</Lines>
  <Paragraphs>8</Paragraphs>
  <ScaleCrop>false</ScaleCrop>
  <Company>Microsoft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关于2020年劳动节放假的通知</dc:title>
  <dc:creator>Windows User</dc:creator>
  <cp:lastModifiedBy>李菊香</cp:lastModifiedBy>
  <cp:revision>2</cp:revision>
  <cp:lastPrinted>2020-04-13T08:31:00Z</cp:lastPrinted>
  <dcterms:created xsi:type="dcterms:W3CDTF">2020-05-07T03:19:00Z</dcterms:created>
  <dcterms:modified xsi:type="dcterms:W3CDTF">2020-05-07T03:19:00Z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