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40" w:lineRule="exact"/>
        <w:rPr>
          <w:rFonts w:eastAsia="黑体"/>
          <w:bCs/>
          <w:sz w:val="36"/>
          <w:szCs w:val="36"/>
        </w:rPr>
      </w:pPr>
      <w:r>
        <w:rPr>
          <w:rFonts w:hint="eastAsia" w:eastAsia="黑体"/>
          <w:sz w:val="32"/>
          <w:szCs w:val="32"/>
        </w:rPr>
        <w:t>表</w:t>
      </w:r>
      <w:r>
        <w:rPr>
          <w:rFonts w:eastAsia="黑体"/>
          <w:sz w:val="32"/>
          <w:szCs w:val="32"/>
        </w:rPr>
        <w:t xml:space="preserve">2 </w:t>
      </w:r>
      <w:r>
        <w:rPr>
          <w:rFonts w:eastAsia="黑体"/>
          <w:b/>
          <w:bCs/>
          <w:sz w:val="36"/>
          <w:szCs w:val="36"/>
        </w:rPr>
        <w:t xml:space="preserve">                   </w:t>
      </w:r>
      <w:r>
        <w:rPr>
          <w:rFonts w:hint="eastAsia" w:eastAsia="方正小标宋简体"/>
          <w:bCs/>
          <w:sz w:val="44"/>
          <w:szCs w:val="44"/>
        </w:rPr>
        <w:t>湖南省高等学校教师系列高级专业技术职称申报人员情况公示表</w:t>
      </w:r>
    </w:p>
    <w:p>
      <w:pPr>
        <w:spacing w:line="400" w:lineRule="exact"/>
        <w:jc w:val="left"/>
        <w:rPr>
          <w:bCs/>
          <w:sz w:val="24"/>
        </w:rPr>
      </w:pPr>
    </w:p>
    <w:p>
      <w:pPr>
        <w:spacing w:line="400" w:lineRule="exact"/>
        <w:jc w:val="center"/>
        <w:rPr>
          <w:bCs/>
          <w:sz w:val="24"/>
          <w:u w:val="single"/>
        </w:rPr>
      </w:pPr>
      <w:r>
        <w:rPr>
          <w:rFonts w:hint="eastAsia"/>
          <w:bCs/>
          <w:sz w:val="24"/>
        </w:rPr>
        <w:t>单位</w:t>
      </w:r>
      <w:r>
        <w:rPr>
          <w:bCs/>
          <w:sz w:val="24"/>
          <w:u w:val="single"/>
        </w:rPr>
        <w:t xml:space="preserve">  </w:t>
      </w:r>
      <w:r>
        <w:rPr>
          <w:rFonts w:hint="eastAsia"/>
          <w:bCs/>
          <w:sz w:val="24"/>
          <w:u w:val="single"/>
        </w:rPr>
        <w:t>湖南女子学院</w:t>
      </w:r>
      <w:r>
        <w:rPr>
          <w:bCs/>
          <w:sz w:val="24"/>
          <w:u w:val="single"/>
        </w:rPr>
        <w:t xml:space="preserve">  </w:t>
      </w:r>
      <w:r>
        <w:rPr>
          <w:bCs/>
          <w:sz w:val="24"/>
        </w:rPr>
        <w:t xml:space="preserve">  </w:t>
      </w:r>
      <w:r>
        <w:rPr>
          <w:rFonts w:hint="eastAsia"/>
          <w:bCs/>
          <w:sz w:val="24"/>
        </w:rPr>
        <w:t>　　　　　　姓名</w:t>
      </w:r>
      <w:r>
        <w:rPr>
          <w:bCs/>
          <w:sz w:val="24"/>
          <w:u w:val="single"/>
        </w:rPr>
        <w:t xml:space="preserve">   </w:t>
      </w:r>
      <w:r>
        <w:rPr>
          <w:rFonts w:hint="eastAsia"/>
          <w:bCs/>
          <w:sz w:val="24"/>
          <w:u w:val="single"/>
        </w:rPr>
        <w:t>刘树锟　</w:t>
      </w:r>
      <w:r>
        <w:rPr>
          <w:bCs/>
          <w:sz w:val="24"/>
          <w:u w:val="single"/>
        </w:rPr>
        <w:t xml:space="preserve"> </w:t>
      </w:r>
      <w:r>
        <w:rPr>
          <w:bCs/>
          <w:sz w:val="24"/>
        </w:rPr>
        <w:t xml:space="preserve">  </w:t>
      </w:r>
      <w:r>
        <w:rPr>
          <w:rFonts w:hint="eastAsia"/>
          <w:bCs/>
          <w:sz w:val="24"/>
        </w:rPr>
        <w:t>　　　　申报职称</w:t>
      </w:r>
      <w:r>
        <w:rPr>
          <w:bCs/>
          <w:sz w:val="24"/>
          <w:u w:val="single"/>
        </w:rPr>
        <w:t xml:space="preserve">    </w:t>
      </w:r>
      <w:r>
        <w:rPr>
          <w:rFonts w:hint="eastAsia"/>
          <w:bCs/>
          <w:sz w:val="24"/>
          <w:u w:val="single"/>
        </w:rPr>
        <w:t>教授</w:t>
      </w:r>
      <w:r>
        <w:rPr>
          <w:bCs/>
          <w:sz w:val="24"/>
          <w:u w:val="single"/>
        </w:rPr>
        <w:t xml:space="preserve">     </w:t>
      </w:r>
      <w:r>
        <w:rPr>
          <w:rFonts w:eastAsia="黑体"/>
          <w:b/>
          <w:bCs/>
          <w:sz w:val="24"/>
        </w:rPr>
        <w:t xml:space="preserve">  </w:t>
      </w:r>
      <w:r>
        <w:rPr>
          <w:rFonts w:hint="eastAsia" w:eastAsia="黑体"/>
          <w:b/>
          <w:bCs/>
          <w:sz w:val="24"/>
        </w:rPr>
        <w:t>　　　　　　</w:t>
      </w:r>
      <w:r>
        <w:rPr>
          <w:rFonts w:hint="eastAsia"/>
          <w:bCs/>
          <w:sz w:val="24"/>
        </w:rPr>
        <w:t>学科（专业）</w:t>
      </w:r>
      <w:r>
        <w:rPr>
          <w:bCs/>
          <w:sz w:val="24"/>
          <w:u w:val="single"/>
        </w:rPr>
        <w:t xml:space="preserve">   </w:t>
      </w:r>
      <w:r>
        <w:rPr>
          <w:rFonts w:hint="eastAsia"/>
          <w:bCs/>
          <w:sz w:val="24"/>
          <w:u w:val="single"/>
        </w:rPr>
        <w:t>计算机</w:t>
      </w:r>
    </w:p>
    <w:tbl>
      <w:tblPr>
        <w:tblStyle w:val="10"/>
        <w:tblW w:w="22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4"/>
        <w:gridCol w:w="20"/>
        <w:gridCol w:w="1082"/>
        <w:gridCol w:w="180"/>
        <w:gridCol w:w="93"/>
        <w:gridCol w:w="1355"/>
        <w:gridCol w:w="159"/>
        <w:gridCol w:w="1103"/>
        <w:gridCol w:w="87"/>
        <w:gridCol w:w="6"/>
        <w:gridCol w:w="1356"/>
        <w:gridCol w:w="722"/>
        <w:gridCol w:w="1195"/>
        <w:gridCol w:w="974"/>
        <w:gridCol w:w="897"/>
        <w:gridCol w:w="1142"/>
        <w:gridCol w:w="6"/>
        <w:gridCol w:w="1749"/>
        <w:gridCol w:w="8"/>
        <w:gridCol w:w="706"/>
        <w:gridCol w:w="736"/>
        <w:gridCol w:w="468"/>
        <w:gridCol w:w="1344"/>
        <w:gridCol w:w="1449"/>
        <w:gridCol w:w="209"/>
        <w:gridCol w:w="216"/>
        <w:gridCol w:w="869"/>
        <w:gridCol w:w="879"/>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6775" w:type="dxa"/>
            <w:gridSpan w:val="11"/>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基本情况</w:t>
            </w:r>
          </w:p>
        </w:tc>
        <w:tc>
          <w:tcPr>
            <w:tcW w:w="15560"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334" w:type="dxa"/>
            <w:tcBorders>
              <w:top w:val="single" w:color="auto" w:sz="4" w:space="0"/>
              <w:left w:val="single" w:color="auto" w:sz="4" w:space="0"/>
              <w:bottom w:val="single" w:color="auto" w:sz="4" w:space="0"/>
              <w:right w:val="single" w:color="auto" w:sz="4" w:space="0"/>
            </w:tcBorders>
            <w:vAlign w:val="center"/>
          </w:tcPr>
          <w:p>
            <w:pPr>
              <w:spacing w:line="280" w:lineRule="exact"/>
              <w:jc w:val="distribute"/>
              <w:rPr>
                <w:sz w:val="20"/>
                <w:szCs w:val="20"/>
              </w:rPr>
            </w:pPr>
            <w:r>
              <w:rPr>
                <w:rFonts w:hint="eastAsia"/>
                <w:sz w:val="20"/>
                <w:szCs w:val="20"/>
              </w:rPr>
              <w:t>姓</w:t>
            </w:r>
            <w:r>
              <w:rPr>
                <w:sz w:val="20"/>
                <w:szCs w:val="20"/>
              </w:rPr>
              <w:t xml:space="preserve">  </w:t>
            </w:r>
            <w:r>
              <w:rPr>
                <w:rFonts w:hint="eastAsia"/>
                <w:sz w:val="20"/>
                <w:szCs w:val="20"/>
              </w:rPr>
              <w:t>名</w:t>
            </w:r>
          </w:p>
        </w:tc>
        <w:tc>
          <w:tcPr>
            <w:tcW w:w="110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 w:val="20"/>
                <w:szCs w:val="20"/>
              </w:rPr>
            </w:pPr>
            <w:r>
              <w:rPr>
                <w:sz w:val="20"/>
                <w:szCs w:val="20"/>
              </w:rPr>
              <w:t>刘树锟</w:t>
            </w:r>
          </w:p>
        </w:tc>
        <w:tc>
          <w:tcPr>
            <w:tcW w:w="2890" w:type="dxa"/>
            <w:gridSpan w:val="5"/>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rFonts w:hint="eastAsia"/>
                <w:sz w:val="20"/>
                <w:szCs w:val="20"/>
              </w:rPr>
              <w:t>出生年月</w:t>
            </w:r>
          </w:p>
        </w:tc>
        <w:tc>
          <w:tcPr>
            <w:tcW w:w="144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73" w:rightChars="-35"/>
              <w:jc w:val="center"/>
              <w:rPr>
                <w:sz w:val="20"/>
                <w:szCs w:val="20"/>
              </w:rPr>
            </w:pPr>
            <w:r>
              <w:rPr>
                <w:rFonts w:hint="eastAsia"/>
                <w:sz w:val="20"/>
                <w:szCs w:val="20"/>
              </w:rPr>
              <w:t>1979.07</w:t>
            </w:r>
          </w:p>
        </w:tc>
        <w:tc>
          <w:tcPr>
            <w:tcW w:w="722"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教</w:t>
            </w:r>
          </w:p>
          <w:p>
            <w:pPr>
              <w:spacing w:line="280" w:lineRule="exact"/>
              <w:jc w:val="center"/>
              <w:rPr>
                <w:szCs w:val="21"/>
              </w:rPr>
            </w:pPr>
          </w:p>
          <w:p>
            <w:pPr>
              <w:spacing w:line="280" w:lineRule="exact"/>
              <w:jc w:val="center"/>
              <w:rPr>
                <w:szCs w:val="21"/>
              </w:rPr>
            </w:pPr>
            <w:r>
              <w:rPr>
                <w:rFonts w:hint="eastAsia"/>
                <w:szCs w:val="21"/>
              </w:rPr>
              <w:t>学</w:t>
            </w:r>
          </w:p>
          <w:p>
            <w:pPr>
              <w:spacing w:line="280" w:lineRule="exact"/>
              <w:jc w:val="center"/>
              <w:rPr>
                <w:szCs w:val="21"/>
              </w:rPr>
            </w:pPr>
          </w:p>
          <w:p>
            <w:pPr>
              <w:spacing w:line="280" w:lineRule="exact"/>
              <w:jc w:val="center"/>
              <w:rPr>
                <w:szCs w:val="21"/>
              </w:rPr>
            </w:pPr>
            <w:r>
              <w:rPr>
                <w:rFonts w:hint="eastAsia"/>
                <w:szCs w:val="21"/>
              </w:rPr>
              <w:t>工</w:t>
            </w:r>
          </w:p>
          <w:p>
            <w:pPr>
              <w:spacing w:line="280" w:lineRule="exact"/>
              <w:jc w:val="center"/>
              <w:rPr>
                <w:szCs w:val="21"/>
              </w:rPr>
            </w:pPr>
          </w:p>
          <w:p>
            <w:pPr>
              <w:spacing w:line="280" w:lineRule="exact"/>
              <w:jc w:val="center"/>
              <w:rPr>
                <w:szCs w:val="21"/>
              </w:rPr>
            </w:pPr>
            <w:r>
              <w:rPr>
                <w:rFonts w:hint="eastAsia"/>
                <w:szCs w:val="21"/>
              </w:rPr>
              <w:t>作</w:t>
            </w:r>
          </w:p>
        </w:tc>
        <w:tc>
          <w:tcPr>
            <w:tcW w:w="5971" w:type="dxa"/>
            <w:gridSpan w:val="7"/>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教学工作量（其它教学工作量按本校方式计算）</w:t>
            </w:r>
          </w:p>
        </w:tc>
        <w:tc>
          <w:tcPr>
            <w:tcW w:w="470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主要教学业绩</w:t>
            </w:r>
          </w:p>
        </w:tc>
        <w:tc>
          <w:tcPr>
            <w:tcW w:w="292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指导青年教师情况</w:t>
            </w:r>
          </w:p>
        </w:tc>
        <w:tc>
          <w:tcPr>
            <w:tcW w:w="1241" w:type="dxa"/>
            <w:gridSpan w:val="2"/>
            <w:vMerge w:val="restart"/>
            <w:tcBorders>
              <w:top w:val="single" w:color="auto" w:sz="4" w:space="0"/>
              <w:left w:val="single" w:color="auto" w:sz="4" w:space="0"/>
              <w:bottom w:val="single" w:color="auto" w:sz="4" w:space="0"/>
              <w:right w:val="single" w:color="auto" w:sz="4" w:space="0"/>
            </w:tcBorders>
          </w:tcPr>
          <w:p>
            <w:pPr>
              <w:spacing w:line="280" w:lineRule="exact"/>
              <w:jc w:val="center"/>
              <w:rPr>
                <w:sz w:val="20"/>
                <w:szCs w:val="21"/>
              </w:rPr>
            </w:pPr>
            <w:r>
              <w:rPr>
                <w:rFonts w:hint="eastAsia"/>
                <w:sz w:val="20"/>
                <w:szCs w:val="21"/>
              </w:rPr>
              <w:t>教务部门审核意见（盖章）</w:t>
            </w:r>
          </w:p>
          <w:p>
            <w:pPr>
              <w:spacing w:line="280" w:lineRule="exact"/>
              <w:ind w:left="180"/>
              <w:rPr>
                <w:sz w:val="20"/>
                <w:szCs w:val="21"/>
              </w:rPr>
            </w:pPr>
          </w:p>
          <w:p>
            <w:pPr>
              <w:spacing w:line="280" w:lineRule="exact"/>
              <w:ind w:left="180"/>
              <w:rPr>
                <w:sz w:val="20"/>
                <w:szCs w:val="21"/>
              </w:rPr>
            </w:pPr>
          </w:p>
          <w:p>
            <w:pPr>
              <w:spacing w:line="280" w:lineRule="exact"/>
              <w:ind w:left="180"/>
              <w:rPr>
                <w:sz w:val="20"/>
                <w:szCs w:val="21"/>
              </w:rPr>
            </w:pPr>
          </w:p>
          <w:p>
            <w:pPr>
              <w:spacing w:line="280" w:lineRule="exact"/>
              <w:rPr>
                <w:sz w:val="20"/>
                <w:szCs w:val="21"/>
              </w:rPr>
            </w:pPr>
          </w:p>
          <w:p>
            <w:pPr>
              <w:spacing w:line="280" w:lineRule="exact"/>
              <w:rPr>
                <w:szCs w:val="21"/>
              </w:rPr>
            </w:pPr>
            <w:r>
              <w:rPr>
                <w:rFonts w:hint="eastAsia"/>
                <w:sz w:val="20"/>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33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distribute"/>
              <w:rPr>
                <w:sz w:val="20"/>
                <w:szCs w:val="20"/>
              </w:rPr>
            </w:pPr>
            <w:r>
              <w:rPr>
                <w:rFonts w:hint="eastAsia"/>
                <w:sz w:val="20"/>
                <w:szCs w:val="20"/>
              </w:rPr>
              <w:t>性</w:t>
            </w:r>
            <w:r>
              <w:rPr>
                <w:sz w:val="20"/>
                <w:szCs w:val="20"/>
              </w:rPr>
              <w:t xml:space="preserve">  </w:t>
            </w:r>
            <w:r>
              <w:rPr>
                <w:rFonts w:hint="eastAsia"/>
                <w:sz w:val="20"/>
                <w:szCs w:val="20"/>
              </w:rPr>
              <w:t>别</w:t>
            </w:r>
          </w:p>
        </w:tc>
        <w:tc>
          <w:tcPr>
            <w:tcW w:w="110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 w:val="20"/>
                <w:szCs w:val="20"/>
              </w:rPr>
            </w:pPr>
            <w:r>
              <w:rPr>
                <w:sz w:val="20"/>
                <w:szCs w:val="20"/>
              </w:rPr>
              <w:t>男</w:t>
            </w:r>
          </w:p>
        </w:tc>
        <w:tc>
          <w:tcPr>
            <w:tcW w:w="2890" w:type="dxa"/>
            <w:gridSpan w:val="5"/>
            <w:vMerge w:val="restart"/>
            <w:tcBorders>
              <w:top w:val="single" w:color="auto" w:sz="4" w:space="0"/>
              <w:left w:val="single" w:color="auto" w:sz="4" w:space="0"/>
              <w:bottom w:val="single" w:color="auto" w:sz="4" w:space="0"/>
              <w:right w:val="single" w:color="auto" w:sz="4" w:space="0"/>
            </w:tcBorders>
            <w:vAlign w:val="center"/>
          </w:tcPr>
          <w:p>
            <w:pPr>
              <w:ind w:left="-86" w:leftChars="-41" w:right="-80" w:rightChars="-38"/>
              <w:jc w:val="center"/>
              <w:rPr>
                <w:sz w:val="20"/>
                <w:szCs w:val="20"/>
              </w:rPr>
            </w:pPr>
            <w:r>
              <w:rPr>
                <w:rFonts w:hint="eastAsia"/>
                <w:sz w:val="20"/>
                <w:szCs w:val="20"/>
              </w:rPr>
              <w:t>参加工作时间</w:t>
            </w:r>
          </w:p>
        </w:tc>
        <w:tc>
          <w:tcPr>
            <w:tcW w:w="1449"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73" w:rightChars="-35"/>
              <w:jc w:val="center"/>
              <w:rPr>
                <w:sz w:val="20"/>
                <w:szCs w:val="20"/>
              </w:rPr>
            </w:pPr>
            <w:r>
              <w:rPr>
                <w:rFonts w:hint="eastAsia"/>
                <w:sz w:val="20"/>
                <w:szCs w:val="20"/>
              </w:rPr>
              <w:t>2007</w:t>
            </w:r>
            <w:r>
              <w:rPr>
                <w:sz w:val="20"/>
                <w:szCs w:val="20"/>
              </w:rPr>
              <w:t>.7</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44" w:leftChars="-21" w:right="-42" w:rightChars="-20"/>
              <w:jc w:val="center"/>
              <w:rPr>
                <w:szCs w:val="21"/>
              </w:rPr>
            </w:pPr>
            <w:r>
              <w:rPr>
                <w:rFonts w:hint="eastAsia"/>
                <w:szCs w:val="21"/>
              </w:rPr>
              <w:t>按年度填写教学工作量</w:t>
            </w:r>
          </w:p>
        </w:tc>
        <w:tc>
          <w:tcPr>
            <w:tcW w:w="97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right="-61" w:rightChars="-29"/>
              <w:jc w:val="center"/>
              <w:rPr>
                <w:sz w:val="20"/>
                <w:szCs w:val="21"/>
              </w:rPr>
            </w:pPr>
            <w:r>
              <w:rPr>
                <w:rFonts w:hint="eastAsia"/>
                <w:sz w:val="20"/>
                <w:szCs w:val="21"/>
              </w:rPr>
              <w:t>年度</w:t>
            </w:r>
          </w:p>
        </w:tc>
        <w:tc>
          <w:tcPr>
            <w:tcW w:w="203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right="-76" w:rightChars="-36"/>
              <w:jc w:val="center"/>
              <w:rPr>
                <w:sz w:val="20"/>
                <w:szCs w:val="21"/>
              </w:rPr>
            </w:pPr>
            <w:r>
              <w:rPr>
                <w:rFonts w:hint="eastAsia"/>
                <w:sz w:val="20"/>
                <w:szCs w:val="21"/>
              </w:rPr>
              <w:t>课堂教学（学时）</w:t>
            </w:r>
          </w:p>
        </w:tc>
        <w:tc>
          <w:tcPr>
            <w:tcW w:w="1763"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59" w:rightChars="-28"/>
              <w:jc w:val="center"/>
              <w:rPr>
                <w:sz w:val="20"/>
                <w:szCs w:val="21"/>
              </w:rPr>
            </w:pPr>
            <w:r>
              <w:rPr>
                <w:rFonts w:hint="eastAsia"/>
                <w:sz w:val="20"/>
                <w:szCs w:val="21"/>
              </w:rPr>
              <w:t>其它教学工作量</w:t>
            </w:r>
          </w:p>
        </w:tc>
        <w:tc>
          <w:tcPr>
            <w:tcW w:w="4703" w:type="dxa"/>
            <w:gridSpan w:val="5"/>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cs="宋体" w:asciiTheme="minorEastAsia" w:hAnsiTheme="minorEastAsia" w:eastAsiaTheme="minorEastAsia"/>
                <w:w w:val="90"/>
                <w:kern w:val="0"/>
                <w:szCs w:val="21"/>
              </w:rPr>
            </w:pP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b/>
                <w:w w:val="90"/>
                <w:kern w:val="0"/>
                <w:sz w:val="22"/>
                <w:szCs w:val="21"/>
              </w:rPr>
              <w:t>1</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w w:val="90"/>
                <w:kern w:val="0"/>
                <w:szCs w:val="21"/>
              </w:rPr>
              <w:t>近五年平均大约完成38</w:t>
            </w:r>
            <w:r>
              <w:rPr>
                <w:rFonts w:cs="宋体" w:asciiTheme="minorEastAsia" w:hAnsiTheme="minorEastAsia" w:eastAsiaTheme="minorEastAsia"/>
                <w:w w:val="90"/>
                <w:kern w:val="0"/>
                <w:szCs w:val="21"/>
              </w:rPr>
              <w:t>0</w:t>
            </w:r>
            <w:r>
              <w:rPr>
                <w:rFonts w:hint="eastAsia" w:cs="宋体" w:asciiTheme="minorEastAsia" w:hAnsiTheme="minorEastAsia" w:eastAsiaTheme="minorEastAsia"/>
                <w:w w:val="90"/>
                <w:kern w:val="0"/>
                <w:szCs w:val="21"/>
              </w:rPr>
              <w:t>学时/学年，教学课题方面获得湖南省教改课题立项一项</w:t>
            </w:r>
            <w:r>
              <w:rPr>
                <w:rFonts w:cs="宋体" w:asciiTheme="minorEastAsia" w:hAnsiTheme="minorEastAsia" w:eastAsiaTheme="minorEastAsia"/>
                <w:w w:val="90"/>
                <w:kern w:val="0"/>
                <w:szCs w:val="21"/>
              </w:rPr>
              <w:t>;</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b/>
                <w:w w:val="90"/>
                <w:kern w:val="0"/>
                <w:sz w:val="22"/>
                <w:szCs w:val="21"/>
              </w:rPr>
              <w:t>2</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w w:val="90"/>
                <w:kern w:val="0"/>
                <w:szCs w:val="21"/>
              </w:rPr>
              <w:t>2014年通过</w:t>
            </w:r>
            <w:r>
              <w:rPr>
                <w:rFonts w:hint="eastAsia" w:cs="宋体" w:asciiTheme="minorEastAsia" w:hAnsiTheme="minorEastAsia" w:eastAsiaTheme="minorEastAsia"/>
                <w:b/>
                <w:w w:val="90"/>
                <w:kern w:val="0"/>
                <w:szCs w:val="21"/>
              </w:rPr>
              <w:t>湖南省青年骨干教师</w:t>
            </w:r>
            <w:r>
              <w:rPr>
                <w:rFonts w:hint="eastAsia" w:cs="宋体" w:asciiTheme="minorEastAsia" w:hAnsiTheme="minorEastAsia" w:eastAsiaTheme="minorEastAsia"/>
                <w:w w:val="90"/>
                <w:kern w:val="0"/>
                <w:szCs w:val="21"/>
              </w:rPr>
              <w:t>教育厅合格验收;2011年辅导学生参加湖南程序大赛，学生获得湖南省ACM程序设计大赛3等奖;2017年参加湖南女子学院信息化教学比赛获得校级二等奖</w:t>
            </w:r>
            <w:r>
              <w:rPr>
                <w:rFonts w:cs="宋体" w:asciiTheme="minorEastAsia" w:hAnsiTheme="minorEastAsia" w:eastAsiaTheme="minorEastAsia"/>
                <w:w w:val="90"/>
                <w:kern w:val="0"/>
                <w:szCs w:val="21"/>
              </w:rPr>
              <w:t>.</w:t>
            </w:r>
            <w:r>
              <w:rPr>
                <w:rFonts w:hint="eastAsia" w:cs="宋体" w:asciiTheme="minorEastAsia" w:hAnsiTheme="minorEastAsia" w:eastAsiaTheme="minorEastAsia"/>
                <w:w w:val="90"/>
                <w:kern w:val="0"/>
                <w:szCs w:val="21"/>
              </w:rPr>
              <w:t>2017,2018先进个人</w:t>
            </w:r>
            <w:r>
              <w:rPr>
                <w:rFonts w:cs="宋体" w:asciiTheme="minorEastAsia" w:hAnsiTheme="minorEastAsia" w:eastAsiaTheme="minorEastAsia"/>
                <w:w w:val="90"/>
                <w:kern w:val="0"/>
                <w:szCs w:val="21"/>
              </w:rPr>
              <w:t>;</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b/>
                <w:w w:val="90"/>
                <w:kern w:val="0"/>
                <w:sz w:val="22"/>
                <w:szCs w:val="21"/>
              </w:rPr>
              <w:t>3</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w w:val="90"/>
                <w:kern w:val="0"/>
                <w:szCs w:val="21"/>
              </w:rPr>
              <w:t>获得长沙市自然科学优秀论文三等奖</w:t>
            </w:r>
            <w:r>
              <w:rPr>
                <w:rFonts w:cs="宋体" w:asciiTheme="minorEastAsia" w:hAnsiTheme="minorEastAsia" w:eastAsiaTheme="minorEastAsia"/>
                <w:w w:val="90"/>
                <w:kern w:val="0"/>
                <w:szCs w:val="21"/>
              </w:rPr>
              <w:t>.</w:t>
            </w:r>
            <w:r>
              <w:rPr>
                <w:rFonts w:hint="eastAsia" w:cs="宋体" w:asciiTheme="minorEastAsia" w:hAnsiTheme="minorEastAsia" w:eastAsiaTheme="minorEastAsia"/>
                <w:w w:val="90"/>
                <w:kern w:val="0"/>
                <w:szCs w:val="21"/>
              </w:rPr>
              <w:t>2019全国多媒体课件比赛一等奖</w:t>
            </w:r>
            <w:r>
              <w:rPr>
                <w:rFonts w:cs="宋体" w:asciiTheme="minorEastAsia" w:hAnsiTheme="minorEastAsia" w:eastAsiaTheme="minorEastAsia"/>
                <w:w w:val="90"/>
                <w:kern w:val="0"/>
                <w:szCs w:val="21"/>
              </w:rPr>
              <w:t>;</w:t>
            </w:r>
            <w:r>
              <w:rPr>
                <w:rFonts w:hint="eastAsia" w:cs="宋体" w:asciiTheme="minorEastAsia" w:hAnsiTheme="minorEastAsia" w:eastAsiaTheme="minorEastAsia"/>
                <w:w w:val="90"/>
                <w:kern w:val="0"/>
                <w:szCs w:val="21"/>
              </w:rPr>
              <w:t>2012年副主编十二五规划教材1部</w:t>
            </w:r>
            <w:r>
              <w:rPr>
                <w:rFonts w:cs="宋体" w:asciiTheme="minorEastAsia" w:hAnsiTheme="minorEastAsia" w:eastAsiaTheme="minorEastAsia"/>
                <w:w w:val="90"/>
                <w:kern w:val="0"/>
                <w:szCs w:val="21"/>
              </w:rPr>
              <w:t>;</w:t>
            </w:r>
            <w:r>
              <w:rPr>
                <w:rFonts w:hint="eastAsia" w:cs="宋体" w:asciiTheme="minorEastAsia" w:hAnsiTheme="minorEastAsia" w:eastAsiaTheme="minorEastAsia"/>
                <w:w w:val="90"/>
                <w:kern w:val="0"/>
                <w:szCs w:val="21"/>
              </w:rPr>
              <w:t>2019年副主编教材1部</w:t>
            </w:r>
            <w:r>
              <w:rPr>
                <w:rFonts w:cs="宋体" w:asciiTheme="minorEastAsia" w:hAnsiTheme="minorEastAsia" w:eastAsiaTheme="minorEastAsia"/>
                <w:w w:val="90"/>
                <w:kern w:val="0"/>
                <w:szCs w:val="21"/>
              </w:rPr>
              <w:t>.</w:t>
            </w:r>
            <w:r>
              <w:rPr>
                <w:rFonts w:hint="eastAsia" w:cs="宋体" w:asciiTheme="minorEastAsia" w:hAnsiTheme="minorEastAsia" w:eastAsiaTheme="minorEastAsia"/>
                <w:w w:val="90"/>
                <w:kern w:val="0"/>
                <w:szCs w:val="21"/>
              </w:rPr>
              <w:t>省教改论文一等奖（证暂时未下发）</w:t>
            </w:r>
            <w:r>
              <w:rPr>
                <w:rFonts w:cs="宋体" w:asciiTheme="minorEastAsia" w:hAnsiTheme="minorEastAsia" w:eastAsiaTheme="minorEastAsia"/>
                <w:w w:val="90"/>
                <w:kern w:val="0"/>
                <w:szCs w:val="21"/>
              </w:rPr>
              <w:t xml:space="preserve"> </w:t>
            </w:r>
          </w:p>
        </w:tc>
        <w:tc>
          <w:tcPr>
            <w:tcW w:w="2923" w:type="dxa"/>
            <w:gridSpan w:val="5"/>
            <w:vMerge w:val="restart"/>
            <w:tcBorders>
              <w:top w:val="single" w:color="auto" w:sz="4" w:space="0"/>
              <w:left w:val="single" w:color="auto" w:sz="4" w:space="0"/>
              <w:bottom w:val="single" w:color="auto" w:sz="4" w:space="0"/>
              <w:right w:val="single" w:color="auto" w:sz="4" w:space="0"/>
            </w:tcBorders>
          </w:tcPr>
          <w:p>
            <w:pPr>
              <w:spacing w:line="280" w:lineRule="exact"/>
              <w:rPr>
                <w:szCs w:val="21"/>
              </w:rPr>
            </w:pPr>
            <w:r>
              <w:rPr>
                <w:szCs w:val="21"/>
              </w:rPr>
              <w:t>任现职以来对青年教师在教改课题以及科研课题申报方面做了相应的指导工作</w:t>
            </w:r>
            <w:r>
              <w:rPr>
                <w:rFonts w:hint="eastAsia"/>
                <w:szCs w:val="21"/>
              </w:rPr>
              <w:t xml:space="preserve">。指导青年老师硕士论文写作。  </w:t>
            </w: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 w:hRule="atLeast"/>
          <w:jc w:val="center"/>
        </w:trPr>
        <w:tc>
          <w:tcPr>
            <w:tcW w:w="13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10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2890"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44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right="-73" w:rightChars="-35"/>
              <w:jc w:val="center"/>
              <w:rPr>
                <w:sz w:val="20"/>
                <w:szCs w:val="21"/>
              </w:rPr>
            </w:pPr>
            <w:r>
              <w:rPr>
                <w:rFonts w:hint="eastAsia"/>
                <w:sz w:val="20"/>
                <w:szCs w:val="21"/>
              </w:rPr>
              <w:t>理论</w:t>
            </w:r>
          </w:p>
          <w:p>
            <w:pPr>
              <w:spacing w:line="280" w:lineRule="exact"/>
              <w:ind w:right="-73" w:rightChars="-35"/>
              <w:jc w:val="center"/>
              <w:rPr>
                <w:sz w:val="20"/>
                <w:szCs w:val="21"/>
              </w:rPr>
            </w:pPr>
            <w:r>
              <w:rPr>
                <w:rFonts w:hint="eastAsia"/>
                <w:sz w:val="20"/>
                <w:szCs w:val="21"/>
              </w:rPr>
              <w:t>教学</w:t>
            </w:r>
          </w:p>
        </w:tc>
        <w:tc>
          <w:tcPr>
            <w:tcW w:w="1142"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75"/>
              <w:jc w:val="center"/>
              <w:rPr>
                <w:sz w:val="20"/>
                <w:szCs w:val="21"/>
              </w:rPr>
            </w:pPr>
            <w:r>
              <w:rPr>
                <w:rFonts w:hint="eastAsia"/>
                <w:sz w:val="20"/>
                <w:szCs w:val="21"/>
              </w:rPr>
              <w:t>实践教学</w:t>
            </w:r>
          </w:p>
        </w:tc>
        <w:tc>
          <w:tcPr>
            <w:tcW w:w="176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4703"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2923"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436"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67" w:leftChars="-32" w:right="-69" w:rightChars="-33"/>
              <w:jc w:val="center"/>
              <w:rPr>
                <w:sz w:val="20"/>
                <w:szCs w:val="20"/>
              </w:rPr>
            </w:pPr>
            <w:r>
              <w:rPr>
                <w:rFonts w:hint="eastAsia"/>
                <w:spacing w:val="-20"/>
                <w:sz w:val="20"/>
                <w:szCs w:val="20"/>
              </w:rPr>
              <w:t>现任专业技术职</w:t>
            </w:r>
            <w:r>
              <w:rPr>
                <w:rFonts w:hint="eastAsia"/>
                <w:szCs w:val="21"/>
              </w:rPr>
              <w:t>称</w:t>
            </w:r>
          </w:p>
        </w:tc>
        <w:tc>
          <w:tcPr>
            <w:tcW w:w="1787" w:type="dxa"/>
            <w:gridSpan w:val="4"/>
            <w:vMerge w:val="restart"/>
            <w:tcBorders>
              <w:top w:val="single" w:color="auto" w:sz="4" w:space="0"/>
              <w:left w:val="single" w:color="auto" w:sz="4" w:space="0"/>
              <w:bottom w:val="single" w:color="auto" w:sz="4" w:space="0"/>
              <w:right w:val="single" w:color="auto" w:sz="4" w:space="0"/>
            </w:tcBorders>
            <w:vAlign w:val="center"/>
          </w:tcPr>
          <w:p>
            <w:pPr>
              <w:ind w:left="-17" w:leftChars="-51" w:right="-107" w:rightChars="-51" w:hanging="90" w:hangingChars="45"/>
              <w:jc w:val="center"/>
              <w:rPr>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信息系统项目管理师（</w:t>
            </w:r>
            <w:r>
              <w:rPr>
                <w:color w:val="000000" w:themeColor="text1"/>
                <w:sz w:val="20"/>
                <w:szCs w:val="20"/>
                <w14:textFill>
                  <w14:solidFill>
                    <w14:schemeClr w14:val="tx1"/>
                  </w14:solidFill>
                </w14:textFill>
              </w:rPr>
              <w:t>高工</w:t>
            </w:r>
            <w:r>
              <w:rPr>
                <w:rFonts w:hint="eastAsia"/>
                <w:color w:val="000000" w:themeColor="text1"/>
                <w:sz w:val="20"/>
                <w:szCs w:val="20"/>
                <w14:textFill>
                  <w14:solidFill>
                    <w14:schemeClr w14:val="tx1"/>
                  </w14:solidFill>
                </w14:textFill>
              </w:rPr>
              <w:t>）</w:t>
            </w:r>
          </w:p>
        </w:tc>
        <w:tc>
          <w:tcPr>
            <w:tcW w:w="1103" w:type="dxa"/>
            <w:vMerge w:val="restart"/>
            <w:tcBorders>
              <w:top w:val="single" w:color="auto" w:sz="4" w:space="0"/>
              <w:left w:val="single" w:color="auto" w:sz="4" w:space="0"/>
              <w:bottom w:val="single" w:color="auto" w:sz="4" w:space="0"/>
              <w:right w:val="single" w:color="auto" w:sz="4" w:space="0"/>
            </w:tcBorders>
            <w:vAlign w:val="center"/>
          </w:tcPr>
          <w:p>
            <w:pPr>
              <w:ind w:left="-71" w:leftChars="-34" w:right="-61" w:rightChars="-29"/>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获得时间</w:t>
            </w:r>
          </w:p>
        </w:tc>
        <w:tc>
          <w:tcPr>
            <w:tcW w:w="1449" w:type="dxa"/>
            <w:gridSpan w:val="3"/>
            <w:vMerge w:val="restart"/>
            <w:tcBorders>
              <w:top w:val="single" w:color="auto" w:sz="4" w:space="0"/>
              <w:left w:val="single" w:color="auto" w:sz="4" w:space="0"/>
              <w:bottom w:val="single" w:color="auto" w:sz="4" w:space="0"/>
              <w:right w:val="single" w:color="auto" w:sz="4" w:space="0"/>
            </w:tcBorders>
            <w:vAlign w:val="center"/>
          </w:tcPr>
          <w:p>
            <w:pPr>
              <w:ind w:left="-63" w:leftChars="-30" w:right="-73" w:rightChars="-35"/>
              <w:jc w:val="center"/>
              <w:rPr>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2011.01</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76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4703"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2923"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 w:hRule="atLeast"/>
          <w:jc w:val="center"/>
        </w:trPr>
        <w:tc>
          <w:tcPr>
            <w:tcW w:w="243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787"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themeColor="text1"/>
                <w:sz w:val="20"/>
                <w:szCs w:val="20"/>
                <w14:textFill>
                  <w14:solidFill>
                    <w14:schemeClr w14:val="tx1"/>
                  </w14:solidFill>
                </w14:textFill>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themeColor="text1"/>
                <w:sz w:val="20"/>
                <w:szCs w:val="20"/>
                <w14:textFill>
                  <w14:solidFill>
                    <w14:schemeClr w14:val="tx1"/>
                  </w14:solidFill>
                </w14:textFill>
              </w:rPr>
            </w:pPr>
          </w:p>
        </w:tc>
        <w:tc>
          <w:tcPr>
            <w:tcW w:w="144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themeColor="text1"/>
                <w:sz w:val="20"/>
                <w:szCs w:val="20"/>
                <w14:textFill>
                  <w14:solidFill>
                    <w14:schemeClr w14:val="tx1"/>
                  </w14:solidFill>
                </w14:textFill>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restart"/>
            <w:tcBorders>
              <w:top w:val="single" w:color="auto" w:sz="4" w:space="0"/>
              <w:left w:val="single" w:color="auto" w:sz="4" w:space="0"/>
              <w:bottom w:val="single" w:color="auto" w:sz="4" w:space="0"/>
              <w:right w:val="single" w:color="auto" w:sz="4" w:space="0"/>
            </w:tcBorders>
            <w:vAlign w:val="center"/>
          </w:tcPr>
          <w:p>
            <w:pPr>
              <w:spacing w:line="220" w:lineRule="exact"/>
              <w:rPr>
                <w:szCs w:val="21"/>
              </w:rPr>
            </w:pPr>
            <w:r>
              <w:rPr>
                <w:rFonts w:hint="eastAsia"/>
                <w:szCs w:val="21"/>
              </w:rPr>
              <w:t>2011年</w:t>
            </w:r>
          </w:p>
          <w:p>
            <w:pPr>
              <w:spacing w:line="220" w:lineRule="exact"/>
              <w:rPr>
                <w:szCs w:val="21"/>
              </w:rPr>
            </w:pPr>
            <w:r>
              <w:rPr>
                <w:rFonts w:hint="eastAsia"/>
                <w:szCs w:val="21"/>
              </w:rPr>
              <w:t>2012年</w:t>
            </w:r>
          </w:p>
          <w:p>
            <w:pPr>
              <w:spacing w:line="220" w:lineRule="exact"/>
              <w:rPr>
                <w:szCs w:val="21"/>
              </w:rPr>
            </w:pPr>
            <w:r>
              <w:rPr>
                <w:rFonts w:hint="eastAsia"/>
                <w:szCs w:val="21"/>
              </w:rPr>
              <w:t>2013年</w:t>
            </w:r>
          </w:p>
          <w:p>
            <w:pPr>
              <w:spacing w:line="220" w:lineRule="exact"/>
              <w:rPr>
                <w:szCs w:val="21"/>
              </w:rPr>
            </w:pPr>
            <w:r>
              <w:rPr>
                <w:rFonts w:hint="eastAsia"/>
                <w:szCs w:val="21"/>
              </w:rPr>
              <w:t>2014年</w:t>
            </w:r>
          </w:p>
          <w:p>
            <w:pPr>
              <w:spacing w:line="220" w:lineRule="exact"/>
              <w:rPr>
                <w:szCs w:val="21"/>
              </w:rPr>
            </w:pPr>
            <w:r>
              <w:rPr>
                <w:rFonts w:hint="eastAsia"/>
                <w:szCs w:val="21"/>
              </w:rPr>
              <w:t>2015年</w:t>
            </w:r>
          </w:p>
          <w:p>
            <w:pPr>
              <w:spacing w:line="220" w:lineRule="exact"/>
              <w:rPr>
                <w:szCs w:val="21"/>
              </w:rPr>
            </w:pPr>
            <w:r>
              <w:rPr>
                <w:rFonts w:hint="eastAsia"/>
                <w:szCs w:val="21"/>
              </w:rPr>
              <w:t>2016年</w:t>
            </w:r>
          </w:p>
          <w:p>
            <w:pPr>
              <w:spacing w:line="220" w:lineRule="exact"/>
              <w:rPr>
                <w:szCs w:val="21"/>
              </w:rPr>
            </w:pPr>
            <w:r>
              <w:rPr>
                <w:rFonts w:hint="eastAsia"/>
                <w:szCs w:val="21"/>
              </w:rPr>
              <w:t>2017年</w:t>
            </w:r>
          </w:p>
          <w:p>
            <w:pPr>
              <w:spacing w:line="220" w:lineRule="exact"/>
              <w:rPr>
                <w:szCs w:val="21"/>
              </w:rPr>
            </w:pPr>
            <w:r>
              <w:rPr>
                <w:rFonts w:hint="eastAsia"/>
                <w:szCs w:val="21"/>
              </w:rPr>
              <w:t>2018年</w:t>
            </w:r>
          </w:p>
          <w:p>
            <w:pPr>
              <w:spacing w:line="220" w:lineRule="exact"/>
              <w:rPr>
                <w:szCs w:val="21"/>
              </w:rPr>
            </w:pPr>
          </w:p>
        </w:tc>
        <w:tc>
          <w:tcPr>
            <w:tcW w:w="897" w:type="dxa"/>
            <w:vMerge w:val="restart"/>
            <w:tcBorders>
              <w:top w:val="single" w:color="auto" w:sz="4" w:space="0"/>
              <w:left w:val="single" w:color="auto" w:sz="4" w:space="0"/>
              <w:bottom w:val="single" w:color="auto" w:sz="4" w:space="0"/>
              <w:right w:val="single" w:color="auto" w:sz="4" w:space="0"/>
            </w:tcBorders>
            <w:vAlign w:val="center"/>
          </w:tcPr>
          <w:p>
            <w:pPr>
              <w:spacing w:line="220" w:lineRule="exact"/>
              <w:ind w:left="181"/>
              <w:jc w:val="center"/>
              <w:rPr>
                <w:szCs w:val="21"/>
              </w:rPr>
            </w:pPr>
            <w:r>
              <w:rPr>
                <w:rFonts w:hint="eastAsia"/>
                <w:szCs w:val="21"/>
              </w:rPr>
              <w:t>588</w:t>
            </w:r>
          </w:p>
          <w:p>
            <w:pPr>
              <w:spacing w:line="220" w:lineRule="exact"/>
              <w:ind w:left="181"/>
              <w:jc w:val="center"/>
              <w:rPr>
                <w:szCs w:val="21"/>
              </w:rPr>
            </w:pPr>
            <w:r>
              <w:rPr>
                <w:rFonts w:hint="eastAsia"/>
                <w:szCs w:val="21"/>
              </w:rPr>
              <w:t>578</w:t>
            </w:r>
          </w:p>
          <w:p>
            <w:pPr>
              <w:spacing w:line="220" w:lineRule="exact"/>
              <w:ind w:left="181"/>
              <w:jc w:val="center"/>
              <w:rPr>
                <w:szCs w:val="21"/>
              </w:rPr>
            </w:pPr>
            <w:r>
              <w:rPr>
                <w:rFonts w:hint="eastAsia"/>
                <w:szCs w:val="21"/>
              </w:rPr>
              <w:t>216</w:t>
            </w:r>
          </w:p>
          <w:p>
            <w:pPr>
              <w:spacing w:line="220" w:lineRule="exact"/>
              <w:ind w:left="181"/>
              <w:jc w:val="center"/>
              <w:rPr>
                <w:szCs w:val="21"/>
              </w:rPr>
            </w:pPr>
            <w:r>
              <w:rPr>
                <w:rFonts w:hint="eastAsia"/>
                <w:szCs w:val="21"/>
              </w:rPr>
              <w:t>288</w:t>
            </w:r>
          </w:p>
          <w:p>
            <w:pPr>
              <w:spacing w:line="220" w:lineRule="exact"/>
              <w:ind w:left="181"/>
              <w:jc w:val="center"/>
              <w:rPr>
                <w:szCs w:val="21"/>
              </w:rPr>
            </w:pPr>
            <w:r>
              <w:rPr>
                <w:rFonts w:hint="eastAsia"/>
                <w:szCs w:val="21"/>
              </w:rPr>
              <w:t>360</w:t>
            </w:r>
          </w:p>
          <w:p>
            <w:pPr>
              <w:spacing w:line="220" w:lineRule="exact"/>
              <w:ind w:left="181"/>
              <w:jc w:val="center"/>
              <w:rPr>
                <w:szCs w:val="21"/>
              </w:rPr>
            </w:pPr>
            <w:r>
              <w:rPr>
                <w:rFonts w:hint="eastAsia"/>
                <w:szCs w:val="21"/>
              </w:rPr>
              <w:t>324</w:t>
            </w:r>
          </w:p>
          <w:p>
            <w:pPr>
              <w:spacing w:line="220" w:lineRule="exact"/>
              <w:ind w:left="181"/>
              <w:jc w:val="center"/>
              <w:rPr>
                <w:szCs w:val="21"/>
              </w:rPr>
            </w:pPr>
            <w:r>
              <w:rPr>
                <w:rFonts w:hint="eastAsia"/>
                <w:szCs w:val="21"/>
              </w:rPr>
              <w:t>384</w:t>
            </w:r>
          </w:p>
          <w:p>
            <w:pPr>
              <w:spacing w:line="220" w:lineRule="exact"/>
              <w:ind w:left="181"/>
              <w:jc w:val="center"/>
              <w:rPr>
                <w:szCs w:val="21"/>
              </w:rPr>
            </w:pPr>
            <w:r>
              <w:rPr>
                <w:rFonts w:hint="eastAsia"/>
                <w:szCs w:val="21"/>
              </w:rPr>
              <w:t>384</w:t>
            </w:r>
          </w:p>
          <w:p>
            <w:pPr>
              <w:spacing w:line="220" w:lineRule="exact"/>
              <w:ind w:left="181"/>
              <w:jc w:val="center"/>
              <w:rPr>
                <w:szCs w:val="21"/>
              </w:rPr>
            </w:pPr>
          </w:p>
        </w:tc>
        <w:tc>
          <w:tcPr>
            <w:tcW w:w="1142" w:type="dxa"/>
            <w:vMerge w:val="restart"/>
            <w:tcBorders>
              <w:top w:val="single" w:color="auto" w:sz="4" w:space="0"/>
              <w:left w:val="single" w:color="auto" w:sz="4" w:space="0"/>
              <w:bottom w:val="single" w:color="auto" w:sz="4" w:space="0"/>
              <w:right w:val="single" w:color="auto" w:sz="4" w:space="0"/>
            </w:tcBorders>
            <w:vAlign w:val="center"/>
          </w:tcPr>
          <w:p>
            <w:pPr>
              <w:spacing w:line="220" w:lineRule="exact"/>
              <w:ind w:left="181"/>
              <w:jc w:val="center"/>
              <w:rPr>
                <w:szCs w:val="21"/>
              </w:rPr>
            </w:pPr>
          </w:p>
          <w:p>
            <w:pPr>
              <w:spacing w:line="220" w:lineRule="exact"/>
              <w:rPr>
                <w:szCs w:val="21"/>
              </w:rPr>
            </w:pPr>
          </w:p>
          <w:p>
            <w:pPr>
              <w:spacing w:line="220" w:lineRule="exact"/>
              <w:rPr>
                <w:szCs w:val="21"/>
              </w:rPr>
            </w:pPr>
            <w:r>
              <w:rPr>
                <w:rFonts w:hint="eastAsia"/>
                <w:szCs w:val="21"/>
              </w:rPr>
              <w:t>2017年实践导师：19.2</w:t>
            </w:r>
          </w:p>
          <w:p>
            <w:pPr>
              <w:spacing w:line="220" w:lineRule="exact"/>
              <w:rPr>
                <w:szCs w:val="21"/>
              </w:rPr>
            </w:pPr>
            <w:r>
              <w:rPr>
                <w:rFonts w:hint="eastAsia"/>
                <w:szCs w:val="21"/>
              </w:rPr>
              <w:t>2018年实践导师：19.2</w:t>
            </w:r>
          </w:p>
          <w:p>
            <w:pPr>
              <w:spacing w:line="220" w:lineRule="exact"/>
              <w:rPr>
                <w:szCs w:val="21"/>
              </w:rPr>
            </w:pPr>
          </w:p>
        </w:tc>
        <w:tc>
          <w:tcPr>
            <w:tcW w:w="1763"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20" w:lineRule="exact"/>
              <w:rPr>
                <w:szCs w:val="21"/>
              </w:rPr>
            </w:pPr>
            <w:r>
              <w:rPr>
                <w:rFonts w:hint="eastAsia"/>
                <w:szCs w:val="21"/>
              </w:rPr>
              <w:t>2011：毕设40</w:t>
            </w:r>
          </w:p>
          <w:p>
            <w:pPr>
              <w:spacing w:line="220" w:lineRule="exact"/>
              <w:rPr>
                <w:szCs w:val="21"/>
              </w:rPr>
            </w:pPr>
            <w:r>
              <w:rPr>
                <w:rFonts w:hint="eastAsia"/>
                <w:szCs w:val="21"/>
              </w:rPr>
              <w:t>2012：毕设16</w:t>
            </w:r>
          </w:p>
          <w:p>
            <w:pPr>
              <w:spacing w:line="220" w:lineRule="exact"/>
              <w:ind w:left="181"/>
              <w:jc w:val="center"/>
              <w:rPr>
                <w:szCs w:val="21"/>
              </w:rPr>
            </w:pPr>
          </w:p>
          <w:p>
            <w:pPr>
              <w:spacing w:line="220" w:lineRule="exact"/>
              <w:ind w:left="181"/>
              <w:jc w:val="center"/>
              <w:rPr>
                <w:szCs w:val="21"/>
              </w:rPr>
            </w:pPr>
          </w:p>
          <w:p>
            <w:pPr>
              <w:spacing w:line="220" w:lineRule="exact"/>
              <w:rPr>
                <w:szCs w:val="21"/>
              </w:rPr>
            </w:pPr>
            <w:r>
              <w:rPr>
                <w:rFonts w:hint="eastAsia"/>
                <w:szCs w:val="21"/>
              </w:rPr>
              <w:t xml:space="preserve"> </w:t>
            </w:r>
          </w:p>
          <w:p>
            <w:pPr>
              <w:spacing w:line="220" w:lineRule="exact"/>
              <w:rPr>
                <w:szCs w:val="21"/>
              </w:rPr>
            </w:pPr>
            <w:r>
              <w:rPr>
                <w:rFonts w:hint="eastAsia"/>
                <w:szCs w:val="21"/>
              </w:rPr>
              <w:t>2017与2018年毕业设计：80</w:t>
            </w:r>
          </w:p>
          <w:p>
            <w:pPr>
              <w:spacing w:line="220" w:lineRule="exact"/>
              <w:rPr>
                <w:szCs w:val="21"/>
              </w:rPr>
            </w:pPr>
            <w:r>
              <w:rPr>
                <w:rFonts w:hint="eastAsia"/>
                <w:szCs w:val="21"/>
              </w:rPr>
              <w:t>教研室主任：80</w:t>
            </w:r>
          </w:p>
          <w:p>
            <w:pPr>
              <w:spacing w:line="220" w:lineRule="exact"/>
              <w:ind w:left="181"/>
              <w:jc w:val="center"/>
              <w:rPr>
                <w:szCs w:val="21"/>
              </w:rPr>
            </w:pPr>
          </w:p>
        </w:tc>
        <w:tc>
          <w:tcPr>
            <w:tcW w:w="4703"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2923"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1334" w:type="dxa"/>
            <w:tcBorders>
              <w:top w:val="single" w:color="auto" w:sz="4" w:space="0"/>
              <w:left w:val="single" w:color="auto" w:sz="4" w:space="0"/>
              <w:bottom w:val="single" w:color="auto" w:sz="4" w:space="0"/>
              <w:right w:val="single" w:color="auto" w:sz="4" w:space="0"/>
            </w:tcBorders>
            <w:vAlign w:val="center"/>
          </w:tcPr>
          <w:p>
            <w:pPr>
              <w:spacing w:line="280" w:lineRule="exact"/>
              <w:jc w:val="distribute"/>
              <w:rPr>
                <w:szCs w:val="21"/>
              </w:rPr>
            </w:pPr>
            <w:r>
              <w:rPr>
                <w:szCs w:val="21"/>
              </w:rPr>
              <w:t>外语</w:t>
            </w:r>
            <w:r>
              <w:rPr>
                <w:rFonts w:hint="eastAsia"/>
                <w:szCs w:val="21"/>
              </w:rPr>
              <w:t>成绩</w:t>
            </w:r>
          </w:p>
        </w:tc>
        <w:tc>
          <w:tcPr>
            <w:tcW w:w="128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免试</w:t>
            </w:r>
          </w:p>
        </w:tc>
        <w:tc>
          <w:tcPr>
            <w:tcW w:w="2710" w:type="dxa"/>
            <w:gridSpan w:val="4"/>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color w:val="000000" w:themeColor="text1"/>
                <w:spacing w:val="-20"/>
                <w:szCs w:val="21"/>
                <w14:textFill>
                  <w14:solidFill>
                    <w14:schemeClr w14:val="tx1"/>
                  </w14:solidFill>
                </w14:textFill>
              </w:rPr>
              <w:t>计算机</w:t>
            </w:r>
            <w:r>
              <w:rPr>
                <w:rFonts w:hint="eastAsia"/>
                <w:color w:val="000000" w:themeColor="text1"/>
                <w:spacing w:val="-20"/>
                <w:szCs w:val="21"/>
                <w14:textFill>
                  <w14:solidFill>
                    <w14:schemeClr w14:val="tx1"/>
                  </w14:solidFill>
                </w14:textFill>
              </w:rPr>
              <w:t>成绩</w:t>
            </w:r>
          </w:p>
        </w:tc>
        <w:tc>
          <w:tcPr>
            <w:tcW w:w="144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73" w:rightChars="-35"/>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免试</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76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4703"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2923"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distribute"/>
              <w:rPr>
                <w:sz w:val="20"/>
                <w:szCs w:val="20"/>
              </w:rPr>
            </w:pPr>
            <w:r>
              <w:rPr>
                <w:rFonts w:hint="eastAsia"/>
                <w:sz w:val="20"/>
                <w:szCs w:val="20"/>
              </w:rPr>
              <w:t>最高学历</w:t>
            </w:r>
          </w:p>
        </w:tc>
        <w:tc>
          <w:tcPr>
            <w:tcW w:w="1282"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博士研究生</w:t>
            </w:r>
          </w:p>
        </w:tc>
        <w:tc>
          <w:tcPr>
            <w:tcW w:w="2710" w:type="dxa"/>
            <w:gridSpan w:val="4"/>
            <w:vMerge w:val="restart"/>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最高学位</w:t>
            </w:r>
          </w:p>
        </w:tc>
        <w:tc>
          <w:tcPr>
            <w:tcW w:w="1449"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73" w:rightChars="-35"/>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博士</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76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4703"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2923"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 w:hRule="atLeast"/>
          <w:jc w:val="center"/>
        </w:trPr>
        <w:tc>
          <w:tcPr>
            <w:tcW w:w="13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2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271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44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76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626" w:type="dxa"/>
            <w:gridSpan w:val="10"/>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180"/>
              <w:jc w:val="center"/>
              <w:rPr>
                <w:szCs w:val="21"/>
              </w:rPr>
            </w:pPr>
            <w:r>
              <w:rPr>
                <w:rFonts w:hint="eastAsia"/>
                <w:szCs w:val="21"/>
              </w:rPr>
              <w:t>任　教　课　程</w:t>
            </w: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57" w:leftChars="-27" w:right="-53" w:rightChars="-25"/>
              <w:jc w:val="center"/>
              <w:rPr>
                <w:sz w:val="20"/>
                <w:szCs w:val="20"/>
              </w:rPr>
            </w:pPr>
            <w:r>
              <w:rPr>
                <w:rFonts w:hint="eastAsia"/>
                <w:sz w:val="20"/>
                <w:szCs w:val="20"/>
              </w:rPr>
              <w:t>现从事专业</w:t>
            </w:r>
          </w:p>
        </w:tc>
        <w:tc>
          <w:tcPr>
            <w:tcW w:w="1282"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sz w:val="20"/>
                <w:szCs w:val="20"/>
              </w:rPr>
              <w:t>计算机</w:t>
            </w:r>
          </w:p>
        </w:tc>
        <w:tc>
          <w:tcPr>
            <w:tcW w:w="2710" w:type="dxa"/>
            <w:gridSpan w:val="4"/>
            <w:vMerge w:val="restart"/>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rFonts w:hint="eastAsia"/>
                <w:sz w:val="20"/>
                <w:szCs w:val="20"/>
              </w:rPr>
              <w:t>是否破格</w:t>
            </w:r>
          </w:p>
        </w:tc>
        <w:tc>
          <w:tcPr>
            <w:tcW w:w="1449"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63" w:leftChars="-30" w:right="-73" w:rightChars="-35"/>
              <w:jc w:val="center"/>
              <w:rPr>
                <w:sz w:val="20"/>
                <w:szCs w:val="20"/>
              </w:rPr>
            </w:pPr>
            <w:r>
              <w:rPr>
                <w:sz w:val="20"/>
                <w:szCs w:val="20"/>
              </w:rPr>
              <w:t>否</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76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626" w:type="dxa"/>
            <w:gridSpan w:val="10"/>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 w:hRule="atLeast"/>
          <w:jc w:val="center"/>
        </w:trPr>
        <w:tc>
          <w:tcPr>
            <w:tcW w:w="13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2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271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144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0"/>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76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626" w:type="dxa"/>
            <w:gridSpan w:val="10"/>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Theme="minorEastAsia" w:hAnsiTheme="minorEastAsia" w:eastAsiaTheme="minorEastAsia"/>
                <w:szCs w:val="21"/>
              </w:rPr>
            </w:pPr>
            <w:r>
              <w:rPr>
                <w:rFonts w:cs="宋体" w:asciiTheme="minorEastAsia" w:hAnsiTheme="minorEastAsia" w:eastAsiaTheme="minorEastAsia"/>
                <w:w w:val="90"/>
                <w:kern w:val="0"/>
                <w:szCs w:val="21"/>
              </w:rPr>
              <w:t>数据结构</w:t>
            </w:r>
            <w:r>
              <w:rPr>
                <w:rFonts w:hint="eastAsia" w:cs="宋体" w:asciiTheme="minorEastAsia" w:hAnsiTheme="minorEastAsia" w:eastAsiaTheme="minorEastAsia"/>
                <w:w w:val="90"/>
                <w:kern w:val="0"/>
                <w:szCs w:val="21"/>
              </w:rPr>
              <w:t>、</w:t>
            </w:r>
            <w:r>
              <w:rPr>
                <w:rFonts w:cs="宋体" w:asciiTheme="minorEastAsia" w:hAnsiTheme="minorEastAsia" w:eastAsiaTheme="minorEastAsia"/>
                <w:w w:val="90"/>
                <w:kern w:val="0"/>
                <w:szCs w:val="21"/>
              </w:rPr>
              <w:t>软件工程</w:t>
            </w:r>
            <w:r>
              <w:rPr>
                <w:rFonts w:hint="eastAsia" w:cs="宋体" w:asciiTheme="minorEastAsia" w:hAnsiTheme="minorEastAsia" w:eastAsiaTheme="minorEastAsia"/>
                <w:w w:val="90"/>
                <w:kern w:val="0"/>
                <w:szCs w:val="21"/>
              </w:rPr>
              <w:t>、嵌入式系统、操作系统原理（双语）、数据库原理、数据挖掘、软件测试技术、软件测试自动化、人工智能、数学建模、人机交互、计算机图形学等等。</w:t>
            </w: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exact"/>
          <w:jc w:val="center"/>
        </w:trPr>
        <w:tc>
          <w:tcPr>
            <w:tcW w:w="5326" w:type="dxa"/>
            <w:gridSpan w:val="8"/>
            <w:tcBorders>
              <w:top w:val="single" w:color="auto" w:sz="4" w:space="0"/>
              <w:left w:val="single" w:color="auto" w:sz="4" w:space="0"/>
              <w:bottom w:val="single" w:color="auto" w:sz="4" w:space="0"/>
              <w:right w:val="single" w:color="auto" w:sz="4" w:space="0"/>
            </w:tcBorders>
            <w:vAlign w:val="center"/>
          </w:tcPr>
          <w:p>
            <w:pPr>
              <w:spacing w:line="280" w:lineRule="exact"/>
              <w:ind w:left="-31" w:leftChars="-51" w:right="-107" w:rightChars="-51" w:hanging="76" w:hangingChars="38"/>
              <w:jc w:val="center"/>
              <w:rPr>
                <w:sz w:val="20"/>
                <w:szCs w:val="20"/>
              </w:rPr>
            </w:pPr>
            <w:r>
              <w:rPr>
                <w:rFonts w:hint="eastAsia"/>
                <w:sz w:val="20"/>
                <w:szCs w:val="20"/>
              </w:rPr>
              <w:t>毕业学校及专业</w:t>
            </w:r>
          </w:p>
        </w:tc>
        <w:tc>
          <w:tcPr>
            <w:tcW w:w="144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ind w:left="-31" w:leftChars="-51" w:right="-107" w:rightChars="-51" w:hanging="76" w:hangingChars="38"/>
              <w:jc w:val="center"/>
              <w:rPr>
                <w:sz w:val="20"/>
                <w:szCs w:val="20"/>
              </w:rPr>
            </w:pPr>
            <w:r>
              <w:rPr>
                <w:rFonts w:hint="eastAsia"/>
                <w:sz w:val="20"/>
                <w:szCs w:val="20"/>
              </w:rPr>
              <w:t>毕业时间</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76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626" w:type="dxa"/>
            <w:gridSpan w:val="10"/>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 w:hRule="exact"/>
          <w:jc w:val="center"/>
        </w:trPr>
        <w:tc>
          <w:tcPr>
            <w:tcW w:w="5326" w:type="dxa"/>
            <w:gridSpan w:val="8"/>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31" w:leftChars="-51" w:right="-107" w:rightChars="-51" w:hanging="76" w:hangingChars="38"/>
              <w:jc w:val="center"/>
              <w:rPr>
                <w:sz w:val="20"/>
                <w:szCs w:val="20"/>
              </w:rPr>
            </w:pPr>
            <w:r>
              <w:rPr>
                <w:sz w:val="20"/>
                <w:szCs w:val="20"/>
              </w:rPr>
              <w:t>中南大学</w:t>
            </w:r>
            <w:r>
              <w:rPr>
                <w:rFonts w:hint="eastAsia"/>
                <w:sz w:val="20"/>
                <w:szCs w:val="20"/>
              </w:rPr>
              <w:t>、</w:t>
            </w:r>
            <w:r>
              <w:rPr>
                <w:sz w:val="20"/>
                <w:szCs w:val="20"/>
              </w:rPr>
              <w:t>计算机科学与技术</w:t>
            </w:r>
          </w:p>
        </w:tc>
        <w:tc>
          <w:tcPr>
            <w:tcW w:w="1449"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31" w:leftChars="-51" w:right="-107" w:rightChars="-51" w:hanging="76" w:hangingChars="38"/>
              <w:jc w:val="center"/>
              <w:rPr>
                <w:sz w:val="20"/>
                <w:szCs w:val="20"/>
              </w:rPr>
            </w:pPr>
            <w:r>
              <w:rPr>
                <w:rFonts w:hint="eastAsia"/>
                <w:sz w:val="20"/>
                <w:szCs w:val="20"/>
              </w:rPr>
              <w:t>2016.11</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76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626" w:type="dxa"/>
            <w:gridSpan w:val="10"/>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exact"/>
          <w:jc w:val="center"/>
        </w:trPr>
        <w:tc>
          <w:tcPr>
            <w:tcW w:w="5326" w:type="dxa"/>
            <w:gridSpan w:val="8"/>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44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22"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科</w:t>
            </w:r>
          </w:p>
          <w:p>
            <w:pPr>
              <w:spacing w:line="280" w:lineRule="exact"/>
              <w:jc w:val="center"/>
              <w:rPr>
                <w:szCs w:val="21"/>
              </w:rPr>
            </w:pPr>
          </w:p>
          <w:p>
            <w:pPr>
              <w:spacing w:line="280" w:lineRule="exact"/>
              <w:jc w:val="center"/>
              <w:rPr>
                <w:szCs w:val="21"/>
              </w:rPr>
            </w:pPr>
            <w:r>
              <w:rPr>
                <w:rFonts w:hint="eastAsia"/>
                <w:szCs w:val="21"/>
              </w:rPr>
              <w:t>研</w:t>
            </w:r>
          </w:p>
          <w:p>
            <w:pPr>
              <w:spacing w:line="280" w:lineRule="exact"/>
              <w:jc w:val="center"/>
              <w:rPr>
                <w:szCs w:val="21"/>
              </w:rPr>
            </w:pPr>
          </w:p>
          <w:p>
            <w:pPr>
              <w:spacing w:line="280" w:lineRule="exact"/>
              <w:jc w:val="center"/>
              <w:rPr>
                <w:szCs w:val="21"/>
              </w:rPr>
            </w:pPr>
            <w:r>
              <w:rPr>
                <w:rFonts w:hint="eastAsia"/>
                <w:szCs w:val="21"/>
              </w:rPr>
              <w:t>工</w:t>
            </w:r>
          </w:p>
          <w:p>
            <w:pPr>
              <w:spacing w:line="280" w:lineRule="exact"/>
              <w:jc w:val="center"/>
              <w:rPr>
                <w:szCs w:val="21"/>
              </w:rPr>
            </w:pPr>
          </w:p>
          <w:p>
            <w:pPr>
              <w:spacing w:line="280" w:lineRule="exact"/>
              <w:jc w:val="center"/>
              <w:rPr>
                <w:szCs w:val="21"/>
              </w:rPr>
            </w:pPr>
            <w:r>
              <w:rPr>
                <w:rFonts w:hint="eastAsia"/>
                <w:szCs w:val="21"/>
              </w:rPr>
              <w:t>作</w:t>
            </w:r>
          </w:p>
        </w:tc>
        <w:tc>
          <w:tcPr>
            <w:tcW w:w="1195"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主要论著或论文（标题、刊物名称、发表时间、作者排名、代表作）</w:t>
            </w:r>
          </w:p>
        </w:tc>
        <w:tc>
          <w:tcPr>
            <w:tcW w:w="97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b/>
                <w:w w:val="90"/>
                <w:sz w:val="20"/>
                <w:szCs w:val="20"/>
              </w:rPr>
            </w:pPr>
            <w:r>
              <w:rPr>
                <w:rFonts w:hint="eastAsia"/>
                <w:b/>
                <w:w w:val="90"/>
                <w:sz w:val="20"/>
                <w:szCs w:val="20"/>
              </w:rPr>
              <w:t>论文总数</w:t>
            </w:r>
          </w:p>
        </w:tc>
        <w:tc>
          <w:tcPr>
            <w:tcW w:w="5244" w:type="dxa"/>
            <w:gridSpan w:val="7"/>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sz w:val="20"/>
                <w:szCs w:val="20"/>
              </w:rPr>
            </w:pPr>
            <w:r>
              <w:rPr>
                <w:rFonts w:asciiTheme="minorEastAsia" w:hAnsiTheme="minorEastAsia" w:eastAsiaTheme="minorEastAsia"/>
                <w:b/>
                <w:sz w:val="20"/>
                <w:szCs w:val="20"/>
              </w:rPr>
              <w:t>1</w:t>
            </w:r>
            <w:r>
              <w:rPr>
                <w:rFonts w:hint="eastAsia" w:asciiTheme="minorEastAsia" w:hAnsiTheme="minorEastAsia" w:eastAsiaTheme="minorEastAsia"/>
                <w:b/>
                <w:sz w:val="20"/>
                <w:szCs w:val="20"/>
              </w:rPr>
              <w:t>5</w:t>
            </w:r>
            <w:r>
              <w:rPr>
                <w:rFonts w:asciiTheme="minorEastAsia" w:hAnsiTheme="minorEastAsia" w:eastAsiaTheme="minorEastAsia"/>
                <w:b/>
                <w:sz w:val="20"/>
                <w:szCs w:val="20"/>
              </w:rPr>
              <w:t>(</w:t>
            </w:r>
            <w:r>
              <w:rPr>
                <w:rFonts w:hint="eastAsia" w:asciiTheme="minorEastAsia" w:hAnsiTheme="minorEastAsia" w:eastAsiaTheme="minorEastAsia"/>
                <w:b/>
                <w:sz w:val="20"/>
                <w:szCs w:val="20"/>
              </w:rPr>
              <w:t>科研</w:t>
            </w:r>
            <w:r>
              <w:rPr>
                <w:rFonts w:hint="eastAsia" w:asciiTheme="minorEastAsia" w:hAnsiTheme="minorEastAsia" w:eastAsiaTheme="minorEastAsia"/>
                <w:b/>
                <w:bCs/>
                <w:sz w:val="20"/>
                <w:szCs w:val="20"/>
              </w:rPr>
              <w:t>C刊以上9篇、教改6篇-</w:t>
            </w:r>
            <w:r>
              <w:rPr>
                <w:rFonts w:asciiTheme="minorEastAsia" w:hAnsiTheme="minorEastAsia" w:eastAsiaTheme="minorEastAsia"/>
                <w:b/>
                <w:bCs/>
                <w:sz w:val="20"/>
                <w:szCs w:val="20"/>
              </w:rPr>
              <w:t>CCF C</w:t>
            </w:r>
            <w:r>
              <w:rPr>
                <w:rFonts w:hint="eastAsia" w:asciiTheme="minorEastAsia" w:hAnsiTheme="minorEastAsia" w:eastAsiaTheme="minorEastAsia"/>
                <w:b/>
                <w:bCs/>
                <w:sz w:val="20"/>
                <w:szCs w:val="20"/>
              </w:rPr>
              <w:t>类2篇、E</w:t>
            </w:r>
            <w:r>
              <w:rPr>
                <w:rFonts w:asciiTheme="minorEastAsia" w:hAnsiTheme="minorEastAsia" w:eastAsiaTheme="minorEastAsia"/>
                <w:b/>
                <w:bCs/>
                <w:sz w:val="20"/>
                <w:szCs w:val="20"/>
              </w:rPr>
              <w:t>I</w:t>
            </w:r>
            <w:r>
              <w:rPr>
                <w:rFonts w:hint="eastAsia" w:asciiTheme="minorEastAsia" w:hAnsiTheme="minorEastAsia" w:eastAsiaTheme="minorEastAsia"/>
                <w:b/>
                <w:bCs/>
                <w:sz w:val="20"/>
                <w:szCs w:val="20"/>
              </w:rPr>
              <w:t xml:space="preserve"> </w:t>
            </w:r>
            <w:r>
              <w:rPr>
                <w:rFonts w:asciiTheme="minorEastAsia" w:hAnsiTheme="minorEastAsia" w:eastAsiaTheme="minorEastAsia"/>
                <w:b/>
                <w:bCs/>
                <w:sz w:val="20"/>
                <w:szCs w:val="20"/>
              </w:rPr>
              <w:t>4</w:t>
            </w:r>
            <w:r>
              <w:rPr>
                <w:rFonts w:hint="eastAsia" w:asciiTheme="minorEastAsia" w:hAnsiTheme="minorEastAsia" w:eastAsiaTheme="minorEastAsia"/>
                <w:b/>
                <w:bCs/>
                <w:sz w:val="20"/>
                <w:szCs w:val="20"/>
              </w:rPr>
              <w:t>篇</w:t>
            </w:r>
            <w:r>
              <w:rPr>
                <w:rFonts w:hint="eastAsia" w:asciiTheme="minorEastAsia" w:hAnsiTheme="minorEastAsia" w:eastAsiaTheme="minorEastAsia"/>
                <w:sz w:val="20"/>
                <w:szCs w:val="20"/>
              </w:rPr>
              <w:t>）</w:t>
            </w:r>
          </w:p>
        </w:tc>
        <w:tc>
          <w:tcPr>
            <w:tcW w:w="3686" w:type="dxa"/>
            <w:gridSpan w:val="5"/>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w w:val="90"/>
                <w:sz w:val="20"/>
                <w:szCs w:val="21"/>
              </w:rPr>
            </w:pPr>
            <w:r>
              <w:rPr>
                <w:rFonts w:hint="eastAsia"/>
                <w:b/>
                <w:w w:val="90"/>
                <w:sz w:val="18"/>
                <w:szCs w:val="21"/>
              </w:rPr>
              <w:t>专（译）著、国家级规划教材、省级规划教</w:t>
            </w:r>
            <w:r>
              <w:rPr>
                <w:rFonts w:hint="eastAsia"/>
                <w:b/>
                <w:w w:val="90"/>
                <w:sz w:val="20"/>
                <w:szCs w:val="21"/>
              </w:rPr>
              <w:t>材</w:t>
            </w:r>
            <w:r>
              <w:rPr>
                <w:rFonts w:hint="eastAsia"/>
                <w:b/>
                <w:w w:val="90"/>
                <w:sz w:val="18"/>
                <w:szCs w:val="21"/>
              </w:rPr>
              <w:t>数</w:t>
            </w:r>
          </w:p>
        </w:tc>
        <w:tc>
          <w:tcPr>
            <w:tcW w:w="2505" w:type="dxa"/>
            <w:gridSpan w:val="4"/>
            <w:vMerge w:val="restart"/>
            <w:tcBorders>
              <w:top w:val="nil"/>
              <w:left w:val="single" w:color="auto" w:sz="4" w:space="0"/>
              <w:bottom w:val="single" w:color="auto" w:sz="4" w:space="0"/>
              <w:right w:val="single" w:color="auto" w:sz="4" w:space="0"/>
            </w:tcBorders>
            <w:vAlign w:val="center"/>
          </w:tcPr>
          <w:p>
            <w:pPr>
              <w:spacing w:line="280" w:lineRule="exact"/>
              <w:jc w:val="center"/>
              <w:rPr>
                <w:b/>
                <w:sz w:val="20"/>
                <w:szCs w:val="21"/>
              </w:rPr>
            </w:pPr>
            <w:r>
              <w:rPr>
                <w:rFonts w:hint="eastAsia"/>
                <w:b/>
                <w:sz w:val="20"/>
                <w:szCs w:val="21"/>
              </w:rPr>
              <w:t>3</w:t>
            </w:r>
            <w:r>
              <w:rPr>
                <w:b/>
                <w:sz w:val="20"/>
                <w:szCs w:val="21"/>
              </w:rPr>
              <w:t>(</w:t>
            </w:r>
            <w:r>
              <w:rPr>
                <w:rFonts w:hint="eastAsia"/>
                <w:b/>
                <w:sz w:val="20"/>
                <w:szCs w:val="21"/>
              </w:rPr>
              <w:t>专著1部、副主编2部</w:t>
            </w:r>
            <w:r>
              <w:rPr>
                <w:b/>
                <w:sz w:val="20"/>
                <w:szCs w:val="21"/>
              </w:rPr>
              <w:t>)</w:t>
            </w:r>
          </w:p>
        </w:tc>
        <w:tc>
          <w:tcPr>
            <w:tcW w:w="1234"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 w:val="20"/>
                <w:szCs w:val="21"/>
              </w:rPr>
            </w:pPr>
            <w:r>
              <w:rPr>
                <w:rFonts w:hint="eastAsia"/>
                <w:sz w:val="20"/>
                <w:szCs w:val="21"/>
              </w:rPr>
              <w:t>科研部门审核意见（盖章）</w:t>
            </w:r>
          </w:p>
          <w:p>
            <w:pPr>
              <w:spacing w:line="280" w:lineRule="exact"/>
              <w:rPr>
                <w:sz w:val="20"/>
                <w:szCs w:val="21"/>
              </w:rPr>
            </w:pPr>
          </w:p>
          <w:p>
            <w:pPr>
              <w:spacing w:line="280" w:lineRule="exact"/>
              <w:rPr>
                <w:sz w:val="20"/>
                <w:szCs w:val="21"/>
              </w:rPr>
            </w:pPr>
          </w:p>
          <w:p>
            <w:pPr>
              <w:spacing w:line="280" w:lineRule="exact"/>
              <w:rPr>
                <w:sz w:val="20"/>
                <w:szCs w:val="21"/>
              </w:rPr>
            </w:pPr>
          </w:p>
          <w:p>
            <w:pPr>
              <w:spacing w:line="280" w:lineRule="exact"/>
              <w:rPr>
                <w:sz w:val="20"/>
                <w:szCs w:val="21"/>
              </w:rPr>
            </w:pPr>
          </w:p>
          <w:p>
            <w:pPr>
              <w:spacing w:line="280" w:lineRule="exact"/>
              <w:rPr>
                <w:sz w:val="20"/>
                <w:szCs w:val="21"/>
              </w:rPr>
            </w:pPr>
          </w:p>
          <w:p>
            <w:pPr>
              <w:spacing w:line="280" w:lineRule="exact"/>
              <w:rPr>
                <w:sz w:val="20"/>
                <w:szCs w:val="21"/>
              </w:rPr>
            </w:pPr>
          </w:p>
          <w:p>
            <w:pPr>
              <w:spacing w:line="280" w:lineRule="exact"/>
              <w:rPr>
                <w:sz w:val="20"/>
                <w:szCs w:val="21"/>
              </w:rPr>
            </w:pPr>
          </w:p>
          <w:p>
            <w:pPr>
              <w:spacing w:line="280" w:lineRule="exact"/>
              <w:rPr>
                <w:sz w:val="20"/>
                <w:szCs w:val="21"/>
              </w:rPr>
            </w:pPr>
            <w:r>
              <w:rPr>
                <w:rFonts w:hint="eastAsia"/>
                <w:sz w:val="20"/>
                <w:szCs w:val="21"/>
              </w:rPr>
              <w:t>科研部门审核人签名：</w:t>
            </w:r>
          </w:p>
          <w:p>
            <w:pPr>
              <w:spacing w:line="280" w:lineRule="exac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exact"/>
          <w:jc w:val="center"/>
        </w:trPr>
        <w:tc>
          <w:tcPr>
            <w:tcW w:w="6775" w:type="dxa"/>
            <w:gridSpan w:val="11"/>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left="-31" w:leftChars="-51" w:right="-107" w:rightChars="-51" w:hanging="76" w:hangingChars="38"/>
              <w:jc w:val="center"/>
              <w:rPr>
                <w:szCs w:val="21"/>
              </w:rPr>
            </w:pPr>
            <w:r>
              <w:rPr>
                <w:rFonts w:hint="eastAsia"/>
                <w:sz w:val="20"/>
                <w:szCs w:val="21"/>
              </w:rPr>
              <w:t>近五年年度考核情况</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5244"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368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2505" w:type="dxa"/>
            <w:gridSpan w:val="4"/>
            <w:vMerge w:val="continue"/>
            <w:tcBorders>
              <w:top w:val="nil"/>
              <w:left w:val="single" w:color="auto" w:sz="4" w:space="0"/>
              <w:bottom w:val="single" w:color="auto" w:sz="4" w:space="0"/>
              <w:right w:val="single" w:color="auto" w:sz="4" w:space="0"/>
            </w:tcBorders>
            <w:vAlign w:val="center"/>
          </w:tcPr>
          <w:p>
            <w:pPr>
              <w:widowControl/>
              <w:jc w:val="left"/>
              <w:rPr>
                <w:szCs w:val="21"/>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1" w:hRule="atLeast"/>
          <w:jc w:val="center"/>
        </w:trPr>
        <w:tc>
          <w:tcPr>
            <w:tcW w:w="6775" w:type="dxa"/>
            <w:gridSpan w:val="11"/>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09" w:type="dxa"/>
            <w:gridSpan w:val="17"/>
            <w:vMerge w:val="restart"/>
            <w:tcBorders>
              <w:top w:val="single" w:color="auto" w:sz="4" w:space="0"/>
              <w:left w:val="single" w:color="auto" w:sz="4" w:space="0"/>
              <w:bottom w:val="single" w:color="auto" w:sz="4" w:space="0"/>
              <w:right w:val="single" w:color="auto" w:sz="4" w:space="0"/>
            </w:tcBorders>
            <w:vAlign w:val="center"/>
          </w:tcPr>
          <w:p>
            <w:pPr>
              <w:spacing w:line="300" w:lineRule="exact"/>
              <w:ind w:left="211" w:hanging="211" w:hangingChars="100"/>
              <w:rPr>
                <w:b/>
                <w:bCs/>
              </w:rPr>
            </w:pPr>
            <w:r>
              <w:rPr>
                <w:rFonts w:hint="eastAsia"/>
                <w:b/>
                <w:bCs/>
              </w:rPr>
              <w:t>一、论文和著作：C刊及以上科研论文9篇（SCI源刊4篇，EI源刊8篇，C刊1篇）、</w:t>
            </w:r>
            <w:r>
              <w:rPr>
                <w:rFonts w:hint="eastAsia" w:asciiTheme="minorEastAsia" w:hAnsiTheme="minorEastAsia" w:eastAsiaTheme="minorEastAsia"/>
                <w:b/>
                <w:bCs/>
                <w:sz w:val="20"/>
                <w:szCs w:val="20"/>
              </w:rPr>
              <w:t>教改6篇、</w:t>
            </w:r>
            <w:r>
              <w:rPr>
                <w:rFonts w:hint="eastAsia"/>
                <w:b/>
                <w:bCs/>
              </w:rPr>
              <w:t>专著1部、副主编教材2部。</w:t>
            </w:r>
          </w:p>
          <w:p>
            <w:pPr>
              <w:spacing w:line="300" w:lineRule="exact"/>
              <w:ind w:left="211" w:hanging="211" w:hangingChars="100"/>
              <w:rPr>
                <w:bCs/>
              </w:rPr>
            </w:pPr>
            <w:r>
              <w:rPr>
                <w:b/>
                <w:bCs/>
              </w:rPr>
              <w:t>1</w:t>
            </w:r>
            <w:r>
              <w:rPr>
                <w:bCs/>
              </w:rPr>
              <w:t>.Fault-Tolerant Feedback Virtual Machine Deployment Based on User-Personalized Requirements, Frontiers of Computer Science,201</w:t>
            </w:r>
            <w:r>
              <w:rPr>
                <w:rFonts w:hint="eastAsia"/>
                <w:bCs/>
              </w:rPr>
              <w:t>8</w:t>
            </w:r>
            <w:r>
              <w:rPr>
                <w:bCs/>
              </w:rPr>
              <w:t>,</w:t>
            </w:r>
            <w:r>
              <w:rPr>
                <w:rFonts w:hint="eastAsia"/>
                <w:bCs/>
              </w:rPr>
              <w:t xml:space="preserve"> </w:t>
            </w:r>
            <w:r>
              <w:rPr>
                <w:rFonts w:hint="eastAsia"/>
                <w:b/>
                <w:bCs/>
              </w:rPr>
              <w:t>第一作者SCI、EI</w:t>
            </w:r>
            <w:r>
              <w:rPr>
                <w:rFonts w:hint="eastAsia"/>
                <w:bCs/>
              </w:rPr>
              <w:t>源刊（代表作）</w:t>
            </w:r>
          </w:p>
          <w:p>
            <w:pPr>
              <w:spacing w:line="300" w:lineRule="exact"/>
              <w:ind w:left="211" w:hanging="211" w:hangingChars="100"/>
              <w:rPr>
                <w:bCs/>
              </w:rPr>
            </w:pPr>
            <w:r>
              <w:rPr>
                <w:rFonts w:hint="eastAsia"/>
                <w:b/>
                <w:bCs/>
              </w:rPr>
              <w:t>2</w:t>
            </w:r>
            <w:r>
              <w:rPr>
                <w:bCs/>
              </w:rPr>
              <w:t>.A Novel Method for Virtual Machine Placement Based on Euclidean Distance, KSII Transactions on Internet and Information Systems,2016,</w:t>
            </w:r>
            <w:r>
              <w:rPr>
                <w:rFonts w:hint="eastAsia"/>
                <w:b/>
                <w:bCs/>
              </w:rPr>
              <w:t xml:space="preserve"> 第一作者</w:t>
            </w:r>
            <w:r>
              <w:rPr>
                <w:bCs/>
              </w:rPr>
              <w:t>,</w:t>
            </w:r>
            <w:r>
              <w:rPr>
                <w:rFonts w:hint="eastAsia"/>
                <w:bCs/>
              </w:rPr>
              <w:t xml:space="preserve"> </w:t>
            </w:r>
            <w:r>
              <w:rPr>
                <w:rFonts w:hint="eastAsia"/>
                <w:b/>
                <w:bCs/>
              </w:rPr>
              <w:t>SCI、EI</w:t>
            </w:r>
            <w:r>
              <w:rPr>
                <w:rFonts w:hint="eastAsia"/>
                <w:bCs/>
              </w:rPr>
              <w:t xml:space="preserve">源刊（代表作） </w:t>
            </w:r>
          </w:p>
          <w:p>
            <w:pPr>
              <w:spacing w:line="300" w:lineRule="exact"/>
              <w:ind w:left="211" w:hanging="211" w:hangingChars="100"/>
              <w:rPr>
                <w:bCs/>
              </w:rPr>
            </w:pPr>
            <w:r>
              <w:rPr>
                <w:rFonts w:hint="eastAsia"/>
                <w:b/>
                <w:bCs/>
              </w:rPr>
              <w:t>3</w:t>
            </w:r>
            <w:r>
              <w:rPr>
                <w:bCs/>
              </w:rPr>
              <w:t>.</w:t>
            </w:r>
            <w:r>
              <w:rPr>
                <w:b/>
                <w:bCs/>
              </w:rPr>
              <w:t>A</w:t>
            </w:r>
            <w:r>
              <w:rPr>
                <w:bCs/>
              </w:rPr>
              <w:t xml:space="preserve"> Memory Configuration Method for Virtual Machine Based on User Preference in Distributed Cloud, KSII Transactions on Internet and Information Systems,201</w:t>
            </w:r>
            <w:r>
              <w:rPr>
                <w:rFonts w:hint="eastAsia"/>
                <w:bCs/>
              </w:rPr>
              <w:t>8</w:t>
            </w:r>
            <w:r>
              <w:rPr>
                <w:bCs/>
              </w:rPr>
              <w:t>,</w:t>
            </w:r>
            <w:r>
              <w:rPr>
                <w:rFonts w:hint="eastAsia"/>
                <w:bCs/>
              </w:rPr>
              <w:t xml:space="preserve"> </w:t>
            </w:r>
            <w:r>
              <w:rPr>
                <w:rFonts w:hint="eastAsia"/>
                <w:b/>
                <w:bCs/>
              </w:rPr>
              <w:t>第一作者</w:t>
            </w:r>
            <w:r>
              <w:rPr>
                <w:bCs/>
              </w:rPr>
              <w:t>,</w:t>
            </w:r>
            <w:r>
              <w:rPr>
                <w:rFonts w:hint="eastAsia"/>
                <w:b/>
                <w:bCs/>
              </w:rPr>
              <w:t>SCI、EI</w:t>
            </w:r>
            <w:r>
              <w:rPr>
                <w:rFonts w:hint="eastAsia"/>
                <w:bCs/>
              </w:rPr>
              <w:t xml:space="preserve">源刊  </w:t>
            </w:r>
          </w:p>
          <w:p>
            <w:pPr>
              <w:spacing w:line="300" w:lineRule="exact"/>
              <w:rPr>
                <w:bCs/>
              </w:rPr>
            </w:pPr>
            <w:r>
              <w:rPr>
                <w:rFonts w:hint="eastAsia"/>
                <w:b/>
                <w:bCs/>
              </w:rPr>
              <w:t>4</w:t>
            </w:r>
            <w:r>
              <w:rPr>
                <w:bCs/>
              </w:rPr>
              <w:t>.An Adaptive Virtual Machine Location Selection Mechanism in Distributed Cloud,</w:t>
            </w:r>
            <w:r>
              <w:rPr>
                <w:rFonts w:hint="eastAsia"/>
                <w:bCs/>
              </w:rPr>
              <w:t xml:space="preserve"> TIIS</w:t>
            </w:r>
            <w:r>
              <w:rPr>
                <w:bCs/>
              </w:rPr>
              <w:t>,201</w:t>
            </w:r>
            <w:r>
              <w:rPr>
                <w:rFonts w:hint="eastAsia"/>
                <w:bCs/>
              </w:rPr>
              <w:t>5</w:t>
            </w:r>
            <w:r>
              <w:rPr>
                <w:bCs/>
              </w:rPr>
              <w:t>,</w:t>
            </w:r>
            <w:r>
              <w:rPr>
                <w:rFonts w:hint="eastAsia"/>
                <w:b/>
                <w:bCs/>
              </w:rPr>
              <w:t xml:space="preserve"> 第一作者</w:t>
            </w:r>
            <w:r>
              <w:rPr>
                <w:bCs/>
              </w:rPr>
              <w:t>,</w:t>
            </w:r>
            <w:r>
              <w:rPr>
                <w:rFonts w:hint="eastAsia"/>
                <w:bCs/>
              </w:rPr>
              <w:t xml:space="preserve"> </w:t>
            </w:r>
            <w:r>
              <w:rPr>
                <w:rFonts w:hint="eastAsia"/>
                <w:b/>
                <w:bCs/>
              </w:rPr>
              <w:t>SCI、EI</w:t>
            </w:r>
            <w:r>
              <w:rPr>
                <w:rFonts w:hint="eastAsia"/>
                <w:bCs/>
              </w:rPr>
              <w:t>源刊</w:t>
            </w:r>
          </w:p>
          <w:p>
            <w:pPr>
              <w:spacing w:line="300" w:lineRule="exact"/>
              <w:ind w:left="105" w:hanging="105" w:hangingChars="50"/>
              <w:rPr>
                <w:bCs/>
              </w:rPr>
            </w:pPr>
            <w:r>
              <w:rPr>
                <w:rFonts w:hint="eastAsia"/>
                <w:b/>
                <w:bCs/>
              </w:rPr>
              <w:t>5</w:t>
            </w:r>
            <w:r>
              <w:rPr>
                <w:bCs/>
              </w:rPr>
              <w:t>.A Memory Allocation Mechanism of Multi-Virtual Machine Based on User Service Satisfaction And Availability of Memory Block</w:t>
            </w:r>
            <w:r>
              <w:rPr>
                <w:rFonts w:hint="eastAsia"/>
                <w:bCs/>
              </w:rPr>
              <w:t>，</w:t>
            </w:r>
            <w:r>
              <w:rPr>
                <w:bCs/>
              </w:rPr>
              <w:t xml:space="preserve"> Journal of Computational Information Systems,</w:t>
            </w:r>
            <w:r>
              <w:rPr>
                <w:rFonts w:hint="eastAsia"/>
                <w:bCs/>
              </w:rPr>
              <w:t>2015</w:t>
            </w:r>
            <w:r>
              <w:rPr>
                <w:bCs/>
              </w:rPr>
              <w:t>,</w:t>
            </w:r>
            <w:r>
              <w:rPr>
                <w:rFonts w:hint="eastAsia"/>
                <w:bCs/>
              </w:rPr>
              <w:t xml:space="preserve"> </w:t>
            </w:r>
            <w:r>
              <w:rPr>
                <w:rFonts w:hint="eastAsia"/>
                <w:b/>
                <w:bCs/>
              </w:rPr>
              <w:t>第一作者</w:t>
            </w:r>
            <w:r>
              <w:rPr>
                <w:bCs/>
              </w:rPr>
              <w:t>,</w:t>
            </w:r>
            <w:r>
              <w:rPr>
                <w:rFonts w:hint="eastAsia"/>
                <w:b/>
                <w:bCs/>
              </w:rPr>
              <w:t>EI</w:t>
            </w:r>
            <w:r>
              <w:rPr>
                <w:rFonts w:hint="eastAsia"/>
                <w:bCs/>
              </w:rPr>
              <w:t>期刊</w:t>
            </w:r>
          </w:p>
          <w:p>
            <w:pPr>
              <w:spacing w:line="300" w:lineRule="exact"/>
              <w:ind w:left="211" w:hanging="211" w:hangingChars="100"/>
              <w:rPr>
                <w:bCs/>
              </w:rPr>
            </w:pPr>
            <w:r>
              <w:rPr>
                <w:rFonts w:hint="eastAsia"/>
                <w:b/>
                <w:bCs/>
              </w:rPr>
              <w:t>6</w:t>
            </w:r>
            <w:r>
              <w:rPr>
                <w:bCs/>
              </w:rPr>
              <w:t>.A Survey: Main Virtualization Methods and Key Virtualization Technologies of CPU and Memory, The Open Cybernetics &amp; Systemics Journal,</w:t>
            </w:r>
            <w:r>
              <w:rPr>
                <w:rFonts w:hint="eastAsia"/>
                <w:bCs/>
              </w:rPr>
              <w:t>2015</w:t>
            </w:r>
            <w:r>
              <w:rPr>
                <w:bCs/>
              </w:rPr>
              <w:t>,</w:t>
            </w:r>
            <w:r>
              <w:rPr>
                <w:rFonts w:hint="eastAsia"/>
                <w:b/>
                <w:bCs/>
              </w:rPr>
              <w:t xml:space="preserve"> 第一作者</w:t>
            </w:r>
            <w:r>
              <w:rPr>
                <w:bCs/>
              </w:rPr>
              <w:t>,</w:t>
            </w:r>
            <w:r>
              <w:rPr>
                <w:rFonts w:hint="eastAsia"/>
                <w:b/>
                <w:bCs/>
              </w:rPr>
              <w:t>EI</w:t>
            </w:r>
            <w:r>
              <w:rPr>
                <w:rFonts w:hint="eastAsia"/>
                <w:bCs/>
              </w:rPr>
              <w:t xml:space="preserve">期刊 </w:t>
            </w:r>
          </w:p>
          <w:p>
            <w:pPr>
              <w:spacing w:line="300" w:lineRule="exact"/>
              <w:ind w:left="211" w:hanging="211" w:hangingChars="100"/>
              <w:rPr>
                <w:bCs/>
              </w:rPr>
            </w:pPr>
            <w:r>
              <w:rPr>
                <w:rFonts w:hint="eastAsia"/>
                <w:b/>
                <w:bCs/>
              </w:rPr>
              <w:t>7</w:t>
            </w:r>
            <w:r>
              <w:rPr>
                <w:bCs/>
              </w:rPr>
              <w:t>.Qualitative Analysis Methods of Judging the Variable Correlation Served for Program Assertion Detection, International Review on Computers and Software,</w:t>
            </w:r>
            <w:r>
              <w:rPr>
                <w:rFonts w:hint="eastAsia"/>
                <w:bCs/>
              </w:rPr>
              <w:t>2012</w:t>
            </w:r>
            <w:r>
              <w:rPr>
                <w:bCs/>
              </w:rPr>
              <w:t>,</w:t>
            </w:r>
            <w:r>
              <w:rPr>
                <w:rFonts w:hint="eastAsia"/>
                <w:b/>
                <w:bCs/>
              </w:rPr>
              <w:t xml:space="preserve"> 第一作者</w:t>
            </w:r>
            <w:r>
              <w:rPr>
                <w:bCs/>
              </w:rPr>
              <w:t>,</w:t>
            </w:r>
            <w:r>
              <w:rPr>
                <w:rFonts w:hint="eastAsia"/>
                <w:b/>
                <w:bCs/>
              </w:rPr>
              <w:t>EI</w:t>
            </w:r>
            <w:r>
              <w:rPr>
                <w:rFonts w:hint="eastAsia"/>
                <w:bCs/>
              </w:rPr>
              <w:t xml:space="preserve">期刊 </w:t>
            </w:r>
          </w:p>
          <w:p>
            <w:pPr>
              <w:spacing w:line="300" w:lineRule="exact"/>
              <w:ind w:left="105" w:hanging="105" w:hangingChars="50"/>
              <w:rPr>
                <w:bCs/>
              </w:rPr>
            </w:pPr>
            <w:r>
              <w:rPr>
                <w:rFonts w:hint="eastAsia"/>
                <w:b/>
                <w:bCs/>
              </w:rPr>
              <w:t>8</w:t>
            </w:r>
            <w:r>
              <w:rPr>
                <w:bCs/>
              </w:rPr>
              <w:t>.Software Quality Assurance Based on Java Modeling Language and Database, International Review on Computers and Software</w:t>
            </w:r>
            <w:r>
              <w:rPr>
                <w:rFonts w:hint="eastAsia"/>
                <w:bCs/>
              </w:rPr>
              <w:t>，</w:t>
            </w:r>
            <w:r>
              <w:rPr>
                <w:bCs/>
              </w:rPr>
              <w:t>2011</w:t>
            </w:r>
            <w:r>
              <w:rPr>
                <w:rFonts w:hint="eastAsia"/>
                <w:bCs/>
              </w:rPr>
              <w:t>,</w:t>
            </w:r>
            <w:r>
              <w:rPr>
                <w:rFonts w:hint="eastAsia"/>
                <w:b/>
                <w:bCs/>
              </w:rPr>
              <w:t xml:space="preserve"> 第一作者</w:t>
            </w:r>
            <w:r>
              <w:rPr>
                <w:bCs/>
              </w:rPr>
              <w:t>,</w:t>
            </w:r>
            <w:r>
              <w:rPr>
                <w:rFonts w:hint="eastAsia"/>
                <w:b/>
                <w:bCs/>
              </w:rPr>
              <w:t>EI</w:t>
            </w:r>
            <w:r>
              <w:rPr>
                <w:rFonts w:hint="eastAsia"/>
                <w:bCs/>
              </w:rPr>
              <w:t>期刊</w:t>
            </w:r>
          </w:p>
          <w:p>
            <w:pPr>
              <w:spacing w:line="300" w:lineRule="exact"/>
              <w:ind w:left="105" w:hanging="105" w:hangingChars="50"/>
              <w:rPr>
                <w:bCs/>
              </w:rPr>
            </w:pPr>
            <w:r>
              <w:rPr>
                <w:rFonts w:hint="eastAsia"/>
                <w:b/>
                <w:bCs/>
              </w:rPr>
              <w:t>9</w:t>
            </w:r>
            <w:r>
              <w:rPr>
                <w:bCs/>
              </w:rPr>
              <w:t>.Overview of Several String Pattern Matching Algorithms in Data Structure Teaching, Lecture Notes in Electrical Engineering,</w:t>
            </w:r>
            <w:r>
              <w:rPr>
                <w:rFonts w:hint="eastAsia"/>
                <w:bCs/>
              </w:rPr>
              <w:t>2012</w:t>
            </w:r>
            <w:r>
              <w:rPr>
                <w:bCs/>
              </w:rPr>
              <w:t>,</w:t>
            </w:r>
            <w:r>
              <w:rPr>
                <w:rFonts w:hint="eastAsia"/>
                <w:b/>
                <w:bCs/>
              </w:rPr>
              <w:t xml:space="preserve"> 第一作者</w:t>
            </w:r>
            <w:r>
              <w:rPr>
                <w:bCs/>
              </w:rPr>
              <w:t>,</w:t>
            </w:r>
            <w:r>
              <w:rPr>
                <w:rFonts w:hint="eastAsia"/>
                <w:b/>
                <w:bCs/>
              </w:rPr>
              <w:t>EI</w:t>
            </w:r>
            <w:r>
              <w:rPr>
                <w:bCs/>
              </w:rPr>
              <w:t>/</w:t>
            </w:r>
            <w:r>
              <w:rPr>
                <w:rFonts w:hint="eastAsia"/>
                <w:b/>
                <w:bCs/>
              </w:rPr>
              <w:t xml:space="preserve">教改论文 </w:t>
            </w:r>
          </w:p>
          <w:p>
            <w:pPr>
              <w:spacing w:line="300" w:lineRule="exact"/>
              <w:ind w:left="105" w:hanging="105" w:hangingChars="50"/>
              <w:rPr>
                <w:bCs/>
              </w:rPr>
            </w:pPr>
            <w:r>
              <w:rPr>
                <w:rFonts w:hint="eastAsia"/>
                <w:b/>
                <w:bCs/>
              </w:rPr>
              <w:t>10</w:t>
            </w:r>
            <w:r>
              <w:rPr>
                <w:bCs/>
              </w:rPr>
              <w:t>.Sketch of Implements for Mining Contracts Based on Framework of Software Quality Assurance, Advanced Materials and Its Application,</w:t>
            </w:r>
            <w:r>
              <w:rPr>
                <w:rFonts w:hint="eastAsia"/>
                <w:bCs/>
              </w:rPr>
              <w:t>2012</w:t>
            </w:r>
            <w:r>
              <w:rPr>
                <w:bCs/>
              </w:rPr>
              <w:t>,</w:t>
            </w:r>
            <w:r>
              <w:rPr>
                <w:rFonts w:hint="eastAsia"/>
                <w:bCs/>
              </w:rPr>
              <w:t xml:space="preserve"> </w:t>
            </w:r>
            <w:r>
              <w:rPr>
                <w:rFonts w:hint="eastAsia"/>
                <w:b/>
                <w:bCs/>
              </w:rPr>
              <w:t>第一作者</w:t>
            </w:r>
            <w:r>
              <w:rPr>
                <w:bCs/>
              </w:rPr>
              <w:t>,</w:t>
            </w:r>
            <w:r>
              <w:rPr>
                <w:rFonts w:hint="eastAsia"/>
                <w:b/>
                <w:bCs/>
              </w:rPr>
              <w:t>EI</w:t>
            </w:r>
            <w:r>
              <w:rPr>
                <w:rFonts w:hint="eastAsia"/>
                <w:bCs/>
              </w:rPr>
              <w:t xml:space="preserve">  </w:t>
            </w:r>
          </w:p>
          <w:p>
            <w:pPr>
              <w:spacing w:line="300" w:lineRule="exact"/>
              <w:rPr>
                <w:bCs/>
              </w:rPr>
            </w:pPr>
            <w:r>
              <w:rPr>
                <w:rFonts w:hint="eastAsia"/>
                <w:b/>
                <w:bCs/>
              </w:rPr>
              <w:t>11</w:t>
            </w:r>
            <w:r>
              <w:rPr>
                <w:bCs/>
              </w:rPr>
              <w:t>.The Discussion of the Designing of Teaching Plan, Advances in Intelligent and Soft Computing,2011,</w:t>
            </w:r>
            <w:r>
              <w:rPr>
                <w:rFonts w:hint="eastAsia"/>
                <w:bCs/>
              </w:rPr>
              <w:t xml:space="preserve"> </w:t>
            </w:r>
            <w:r>
              <w:rPr>
                <w:rFonts w:hint="eastAsia"/>
                <w:b/>
                <w:bCs/>
              </w:rPr>
              <w:t>第一作者</w:t>
            </w:r>
            <w:r>
              <w:rPr>
                <w:bCs/>
              </w:rPr>
              <w:t>,</w:t>
            </w:r>
            <w:r>
              <w:rPr>
                <w:rFonts w:hint="eastAsia"/>
                <w:b/>
                <w:bCs/>
              </w:rPr>
              <w:t>EI</w:t>
            </w:r>
            <w:r>
              <w:rPr>
                <w:bCs/>
              </w:rPr>
              <w:t>/</w:t>
            </w:r>
            <w:r>
              <w:rPr>
                <w:rFonts w:hint="eastAsia"/>
                <w:b/>
                <w:bCs/>
              </w:rPr>
              <w:t>教改论文</w:t>
            </w:r>
          </w:p>
          <w:p>
            <w:pPr>
              <w:spacing w:line="300" w:lineRule="exact"/>
              <w:rPr>
                <w:bCs/>
              </w:rPr>
            </w:pPr>
            <w:r>
              <w:rPr>
                <w:b/>
                <w:bCs/>
              </w:rPr>
              <w:t>1</w:t>
            </w:r>
            <w:r>
              <w:rPr>
                <w:rFonts w:hint="eastAsia"/>
                <w:b/>
                <w:bCs/>
              </w:rPr>
              <w:t>2</w:t>
            </w:r>
            <w:r>
              <w:rPr>
                <w:bCs/>
              </w:rPr>
              <w:t>. Virtual Software Testing Service Based on Cloud Computing, Applied Mechanics and Materials,2014,</w:t>
            </w:r>
            <w:r>
              <w:rPr>
                <w:rFonts w:hint="eastAsia"/>
                <w:bCs/>
              </w:rPr>
              <w:t xml:space="preserve"> </w:t>
            </w:r>
            <w:r>
              <w:rPr>
                <w:rFonts w:hint="eastAsia"/>
                <w:b/>
                <w:bCs/>
              </w:rPr>
              <w:t>第一作者</w:t>
            </w:r>
            <w:r>
              <w:rPr>
                <w:bCs/>
              </w:rPr>
              <w:t>,</w:t>
            </w:r>
            <w:r>
              <w:rPr>
                <w:rFonts w:hint="eastAsia"/>
                <w:b/>
                <w:bCs/>
              </w:rPr>
              <w:t>EI</w:t>
            </w:r>
          </w:p>
          <w:p>
            <w:pPr>
              <w:spacing w:line="300" w:lineRule="exact"/>
              <w:rPr>
                <w:bCs/>
              </w:rPr>
            </w:pPr>
            <w:r>
              <w:rPr>
                <w:b/>
                <w:bCs/>
              </w:rPr>
              <w:t>1</w:t>
            </w:r>
            <w:r>
              <w:rPr>
                <w:rFonts w:hint="eastAsia"/>
                <w:b/>
                <w:bCs/>
              </w:rPr>
              <w:t>3</w:t>
            </w:r>
            <w:r>
              <w:rPr>
                <w:bCs/>
              </w:rPr>
              <w:t>.</w:t>
            </w:r>
            <w:r>
              <w:rPr>
                <w:rFonts w:hint="eastAsia"/>
                <w:bCs/>
              </w:rPr>
              <w:t>程序不变量检测技术</w:t>
            </w:r>
            <w:r>
              <w:rPr>
                <w:bCs/>
              </w:rPr>
              <w:t>,</w:t>
            </w:r>
            <w:r>
              <w:rPr>
                <w:rFonts w:hint="eastAsia"/>
                <w:bCs/>
              </w:rPr>
              <w:t>计算机工程与科学</w:t>
            </w:r>
            <w:r>
              <w:rPr>
                <w:bCs/>
              </w:rPr>
              <w:t>,2011,</w:t>
            </w:r>
            <w:r>
              <w:rPr>
                <w:rFonts w:hint="eastAsia"/>
                <w:bCs/>
              </w:rPr>
              <w:t xml:space="preserve"> </w:t>
            </w:r>
            <w:r>
              <w:rPr>
                <w:rFonts w:hint="eastAsia"/>
                <w:b/>
                <w:bCs/>
              </w:rPr>
              <w:t>第一作者</w:t>
            </w:r>
            <w:r>
              <w:rPr>
                <w:bCs/>
              </w:rPr>
              <w:t>,</w:t>
            </w:r>
            <w:r>
              <w:rPr>
                <w:rFonts w:hint="eastAsia"/>
                <w:bCs/>
              </w:rPr>
              <w:t>2011-2012年为</w:t>
            </w:r>
            <w:r>
              <w:rPr>
                <w:rFonts w:hint="eastAsia"/>
                <w:b/>
                <w:bCs/>
              </w:rPr>
              <w:t xml:space="preserve">CSCD核心 </w:t>
            </w:r>
          </w:p>
          <w:p>
            <w:pPr>
              <w:spacing w:line="300" w:lineRule="exact"/>
              <w:rPr>
                <w:b/>
                <w:bCs/>
              </w:rPr>
            </w:pPr>
            <w:r>
              <w:rPr>
                <w:rFonts w:hint="eastAsia"/>
                <w:b/>
                <w:bCs/>
              </w:rPr>
              <w:t>14</w:t>
            </w:r>
            <w:r>
              <w:rPr>
                <w:rFonts w:hint="eastAsia"/>
                <w:bCs/>
              </w:rPr>
              <w:t>.应用型民办院校程序设计教学方式探讨</w:t>
            </w:r>
            <w:r>
              <w:rPr>
                <w:bCs/>
              </w:rPr>
              <w:t>,</w:t>
            </w:r>
            <w:r>
              <w:rPr>
                <w:rFonts w:hint="eastAsia"/>
                <w:bCs/>
              </w:rPr>
              <w:t>计算机教育</w:t>
            </w:r>
            <w:r>
              <w:rPr>
                <w:bCs/>
              </w:rPr>
              <w:t>,</w:t>
            </w:r>
            <w:r>
              <w:rPr>
                <w:rFonts w:hint="eastAsia"/>
                <w:bCs/>
              </w:rPr>
              <w:t>2011</w:t>
            </w:r>
            <w:r>
              <w:rPr>
                <w:bCs/>
              </w:rPr>
              <w:t>,</w:t>
            </w:r>
            <w:r>
              <w:rPr>
                <w:rFonts w:hint="eastAsia"/>
                <w:b/>
                <w:bCs/>
              </w:rPr>
              <w:t xml:space="preserve"> </w:t>
            </w:r>
            <w:r>
              <w:rPr>
                <w:rFonts w:hint="eastAsia"/>
                <w:bCs/>
              </w:rPr>
              <w:t>第一作者</w:t>
            </w:r>
            <w:r>
              <w:rPr>
                <w:bCs/>
              </w:rPr>
              <w:t>,CCF C类期刊</w:t>
            </w:r>
            <w:r>
              <w:rPr>
                <w:rFonts w:hint="eastAsia"/>
                <w:bCs/>
              </w:rPr>
              <w:t>（清华大学出版社）</w:t>
            </w:r>
          </w:p>
          <w:p>
            <w:pPr>
              <w:spacing w:line="300" w:lineRule="exact"/>
              <w:rPr>
                <w:b/>
              </w:rPr>
            </w:pPr>
            <w:r>
              <w:rPr>
                <w:rFonts w:hint="eastAsia"/>
                <w:b/>
              </w:rPr>
              <w:t>15</w:t>
            </w:r>
            <w:r>
              <w:rPr>
                <w:b/>
              </w:rPr>
              <w:t>.</w:t>
            </w:r>
            <w:r>
              <w:rPr>
                <w:rFonts w:hint="eastAsia"/>
              </w:rPr>
              <w:t xml:space="preserve"> </w:t>
            </w:r>
            <w:r>
              <w:rPr>
                <w:rFonts w:hint="eastAsia"/>
                <w:b/>
              </w:rPr>
              <w:t>云际云+大数据2.0背景下的第二代翻转课堂教学框架</w:t>
            </w:r>
            <w:r>
              <w:rPr>
                <w:b/>
              </w:rPr>
              <w:t>,</w:t>
            </w:r>
            <w:r>
              <w:rPr>
                <w:rFonts w:hint="eastAsia"/>
              </w:rPr>
              <w:t xml:space="preserve"> </w:t>
            </w:r>
            <w:r>
              <w:rPr>
                <w:rFonts w:hint="eastAsia"/>
                <w:b/>
              </w:rPr>
              <w:t>,计算机教育,201</w:t>
            </w:r>
            <w:r>
              <w:rPr>
                <w:b/>
              </w:rPr>
              <w:t>9</w:t>
            </w:r>
            <w:r>
              <w:rPr>
                <w:rFonts w:hint="eastAsia"/>
                <w:b/>
              </w:rPr>
              <w:t xml:space="preserve">, </w:t>
            </w:r>
            <w:r>
              <w:rPr>
                <w:rFonts w:hint="eastAsia"/>
              </w:rPr>
              <w:t>第一作者,</w:t>
            </w:r>
            <w:r>
              <w:rPr>
                <w:bCs/>
              </w:rPr>
              <w:t xml:space="preserve"> CCF C类期刊</w:t>
            </w:r>
            <w:r>
              <w:rPr>
                <w:rFonts w:hint="eastAsia"/>
              </w:rPr>
              <w:t>（清华大学出版社）</w:t>
            </w:r>
          </w:p>
          <w:p>
            <w:pPr>
              <w:spacing w:line="300" w:lineRule="exact"/>
              <w:rPr>
                <w:b/>
                <w:bCs/>
              </w:rPr>
            </w:pPr>
            <w:r>
              <w:rPr>
                <w:rFonts w:hint="eastAsia"/>
                <w:b/>
                <w:bCs/>
              </w:rPr>
              <w:t>16.</w:t>
            </w:r>
            <w:r>
              <w:rPr>
                <w:rFonts w:hint="eastAsia"/>
                <w:bCs/>
              </w:rPr>
              <w:t>虚拟机资源分配及自适应部署技术</w:t>
            </w:r>
            <w:r>
              <w:t>,</w:t>
            </w:r>
            <w:r>
              <w:rPr>
                <w:rFonts w:hint="eastAsia"/>
                <w:b/>
              </w:rPr>
              <w:t>独著</w:t>
            </w:r>
            <w:r>
              <w:t>,</w:t>
            </w:r>
            <w:r>
              <w:rPr>
                <w:rFonts w:hint="eastAsia"/>
              </w:rPr>
              <w:t>延边大学出版社</w:t>
            </w:r>
            <w:r>
              <w:t>,201</w:t>
            </w:r>
            <w:r>
              <w:rPr>
                <w:rFonts w:hint="eastAsia"/>
              </w:rPr>
              <w:t>8</w:t>
            </w:r>
            <w:r>
              <w:t>,</w:t>
            </w:r>
            <w:r>
              <w:rPr>
                <w:b/>
              </w:rPr>
              <w:t>独著</w:t>
            </w:r>
            <w:r>
              <w:t>,</w:t>
            </w:r>
            <w:r>
              <w:rPr>
                <w:rFonts w:hint="eastAsia"/>
                <w:b/>
              </w:rPr>
              <w:t xml:space="preserve">学术专著 </w:t>
            </w:r>
          </w:p>
          <w:p>
            <w:pPr>
              <w:spacing w:line="300" w:lineRule="exact"/>
              <w:rPr>
                <w:b/>
              </w:rPr>
            </w:pPr>
            <w:r>
              <w:rPr>
                <w:b/>
                <w:bCs/>
              </w:rPr>
              <w:t>1</w:t>
            </w:r>
            <w:r>
              <w:rPr>
                <w:rFonts w:hint="eastAsia"/>
                <w:b/>
                <w:bCs/>
              </w:rPr>
              <w:t>7</w:t>
            </w:r>
            <w:r>
              <w:rPr>
                <w:bCs/>
              </w:rPr>
              <w:t>.</w:t>
            </w:r>
            <w:r>
              <w:rPr>
                <w:rFonts w:hint="eastAsia"/>
              </w:rPr>
              <w:t>大学计算机基础(第三版)</w:t>
            </w:r>
            <w:r>
              <w:t>,</w:t>
            </w:r>
            <w:r>
              <w:rPr>
                <w:rFonts w:hint="eastAsia"/>
              </w:rPr>
              <w:t>中国水利水电出版社</w:t>
            </w:r>
            <w:r>
              <w:t>,2012,</w:t>
            </w:r>
            <w:r>
              <w:rPr>
                <w:rFonts w:hint="eastAsia"/>
                <w:b/>
              </w:rPr>
              <w:t xml:space="preserve"> </w:t>
            </w:r>
            <w:r>
              <w:rPr>
                <w:rFonts w:hint="eastAsia"/>
              </w:rPr>
              <w:t>副主编</w:t>
            </w:r>
            <w:r>
              <w:t>,</w:t>
            </w:r>
            <w:r>
              <w:rPr>
                <w:rFonts w:hint="eastAsia"/>
              </w:rPr>
              <w:t>十二五规划教材</w:t>
            </w:r>
            <w:r>
              <w:rPr>
                <w:rFonts w:hint="eastAsia"/>
                <w:b/>
              </w:rPr>
              <w:t xml:space="preserve"> </w:t>
            </w:r>
          </w:p>
          <w:p>
            <w:pPr>
              <w:spacing w:line="300" w:lineRule="exact"/>
              <w:rPr>
                <w:b/>
              </w:rPr>
            </w:pPr>
            <w:r>
              <w:rPr>
                <w:rFonts w:hint="eastAsia"/>
                <w:b/>
              </w:rPr>
              <w:t>18.</w:t>
            </w:r>
            <w:r>
              <w:rPr>
                <w:b/>
                <w:kern w:val="0"/>
                <w:sz w:val="18"/>
                <w:szCs w:val="18"/>
              </w:rPr>
              <w:t xml:space="preserve"> </w:t>
            </w:r>
            <w:r>
              <w:rPr>
                <w:b/>
              </w:rPr>
              <w:t>云计算及物联网技术</w:t>
            </w:r>
            <w:r>
              <w:rPr>
                <w:rFonts w:hint="eastAsia"/>
                <w:b/>
              </w:rPr>
              <w:t>，</w:t>
            </w:r>
            <w:r>
              <w:rPr>
                <w:b/>
              </w:rPr>
              <w:t>哈尔滨图书出版社</w:t>
            </w:r>
            <w:r>
              <w:rPr>
                <w:rFonts w:hint="eastAsia"/>
                <w:b/>
              </w:rPr>
              <w:t>，2019</w:t>
            </w:r>
            <w:r>
              <w:rPr>
                <w:b/>
              </w:rPr>
              <w:t>.7</w:t>
            </w:r>
            <w:r>
              <w:rPr>
                <w:rFonts w:hint="eastAsia"/>
                <w:b/>
              </w:rPr>
              <w:t>，副主编，省级教材</w:t>
            </w: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6" w:hRule="atLeast"/>
          <w:jc w:val="center"/>
        </w:trPr>
        <w:tc>
          <w:tcPr>
            <w:tcW w:w="1354"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2014</w:t>
            </w:r>
          </w:p>
        </w:tc>
        <w:tc>
          <w:tcPr>
            <w:tcW w:w="135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2015</w:t>
            </w:r>
          </w:p>
        </w:tc>
        <w:tc>
          <w:tcPr>
            <w:tcW w:w="135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2016</w:t>
            </w:r>
          </w:p>
        </w:tc>
        <w:tc>
          <w:tcPr>
            <w:tcW w:w="134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2017</w:t>
            </w:r>
          </w:p>
        </w:tc>
        <w:tc>
          <w:tcPr>
            <w:tcW w:w="136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2018</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09" w:type="dxa"/>
            <w:gridSpan w:val="17"/>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jc w:val="center"/>
        </w:trPr>
        <w:tc>
          <w:tcPr>
            <w:tcW w:w="1354"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合格</w:t>
            </w:r>
          </w:p>
        </w:tc>
        <w:tc>
          <w:tcPr>
            <w:tcW w:w="135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合格</w:t>
            </w:r>
          </w:p>
        </w:tc>
        <w:tc>
          <w:tcPr>
            <w:tcW w:w="135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合格</w:t>
            </w:r>
          </w:p>
        </w:tc>
        <w:tc>
          <w:tcPr>
            <w:tcW w:w="1355"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优秀</w:t>
            </w:r>
          </w:p>
        </w:tc>
        <w:tc>
          <w:tcPr>
            <w:tcW w:w="135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优秀</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09" w:type="dxa"/>
            <w:gridSpan w:val="17"/>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2" w:hRule="atLeast"/>
          <w:jc w:val="center"/>
        </w:trPr>
        <w:tc>
          <w:tcPr>
            <w:tcW w:w="6775" w:type="dxa"/>
            <w:gridSpan w:val="11"/>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工作经历与任现职以来继续教育情况</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09" w:type="dxa"/>
            <w:gridSpan w:val="17"/>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 w:hRule="atLeast"/>
          <w:jc w:val="center"/>
        </w:trPr>
        <w:tc>
          <w:tcPr>
            <w:tcW w:w="6775" w:type="dxa"/>
            <w:gridSpan w:val="11"/>
            <w:vMerge w:val="restart"/>
            <w:tcBorders>
              <w:top w:val="single" w:color="auto" w:sz="4" w:space="0"/>
              <w:left w:val="single" w:color="auto" w:sz="4" w:space="0"/>
              <w:bottom w:val="single" w:color="auto" w:sz="4" w:space="0"/>
              <w:right w:val="single" w:color="auto" w:sz="4" w:space="0"/>
            </w:tcBorders>
          </w:tcPr>
          <w:p>
            <w:pPr>
              <w:spacing w:line="360" w:lineRule="exac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kern w:val="0"/>
                <w:szCs w:val="21"/>
              </w:rPr>
              <w:t>一</w:t>
            </w:r>
            <w:r>
              <w:rPr>
                <w:rFonts w:hint="eastAsia" w:ascii="仿宋_GB2312" w:hAnsi="宋体" w:eastAsia="仿宋_GB2312" w:cs="宋体"/>
                <w:color w:val="000000" w:themeColor="text1"/>
                <w:kern w:val="0"/>
                <w:szCs w:val="21"/>
                <w14:textFill>
                  <w14:solidFill>
                    <w14:schemeClr w14:val="tx1"/>
                  </w14:solidFill>
                </w14:textFill>
              </w:rPr>
              <w:t>、工作经历</w:t>
            </w:r>
          </w:p>
          <w:p>
            <w:pPr>
              <w:spacing w:line="300" w:lineRule="exact"/>
              <w:ind w:firstLine="396" w:firstLineChars="200"/>
              <w:rPr>
                <w:rFonts w:hint="eastAsia" w:cs="宋体" w:asciiTheme="minorEastAsia" w:hAnsiTheme="minorEastAsia" w:eastAsiaTheme="minorEastAsia"/>
                <w:color w:val="000000" w:themeColor="text1"/>
                <w:w w:val="90"/>
                <w:kern w:val="0"/>
                <w:sz w:val="22"/>
                <w:szCs w:val="21"/>
                <w14:textFill>
                  <w14:solidFill>
                    <w14:schemeClr w14:val="tx1"/>
                  </w14:solidFill>
                </w14:textFill>
              </w:rPr>
            </w:pPr>
            <w:r>
              <w:rPr>
                <w:rFonts w:hint="eastAsia" w:cs="宋体" w:asciiTheme="minorEastAsia" w:hAnsiTheme="minorEastAsia" w:eastAsiaTheme="minorEastAsia"/>
                <w:color w:val="000000" w:themeColor="text1"/>
                <w:w w:val="90"/>
                <w:kern w:val="0"/>
                <w:sz w:val="22"/>
                <w:szCs w:val="21"/>
                <w14:textFill>
                  <w14:solidFill>
                    <w14:schemeClr w14:val="tx1"/>
                  </w14:solidFill>
                </w14:textFill>
              </w:rPr>
              <w:t>2007.07-201</w:t>
            </w:r>
            <w:r>
              <w:rPr>
                <w:rFonts w:cs="宋体" w:asciiTheme="minorEastAsia" w:hAnsiTheme="minorEastAsia" w:eastAsiaTheme="minorEastAsia"/>
                <w:color w:val="000000" w:themeColor="text1"/>
                <w:w w:val="90"/>
                <w:kern w:val="0"/>
                <w:sz w:val="22"/>
                <w:szCs w:val="21"/>
                <w14:textFill>
                  <w14:solidFill>
                    <w14:schemeClr w14:val="tx1"/>
                  </w14:solidFill>
                </w14:textFill>
              </w:rPr>
              <w:t>6</w:t>
            </w:r>
            <w:r>
              <w:rPr>
                <w:rFonts w:hint="eastAsia" w:cs="宋体" w:asciiTheme="minorEastAsia" w:hAnsiTheme="minorEastAsia" w:eastAsiaTheme="minorEastAsia"/>
                <w:color w:val="000000" w:themeColor="text1"/>
                <w:w w:val="90"/>
                <w:kern w:val="0"/>
                <w:sz w:val="22"/>
                <w:szCs w:val="21"/>
                <w14:textFill>
                  <w14:solidFill>
                    <w14:schemeClr w14:val="tx1"/>
                  </w14:solidFill>
                </w14:textFill>
              </w:rPr>
              <w:t>.</w:t>
            </w:r>
            <w:r>
              <w:rPr>
                <w:rFonts w:cs="宋体" w:asciiTheme="minorEastAsia" w:hAnsiTheme="minorEastAsia" w:eastAsiaTheme="minorEastAsia"/>
                <w:color w:val="000000" w:themeColor="text1"/>
                <w:w w:val="90"/>
                <w:kern w:val="0"/>
                <w:sz w:val="22"/>
                <w:szCs w:val="21"/>
                <w14:textFill>
                  <w14:solidFill>
                    <w14:schemeClr w14:val="tx1"/>
                  </w14:solidFill>
                </w14:textFill>
              </w:rPr>
              <w:t>12</w:t>
            </w:r>
            <w:r>
              <w:rPr>
                <w:rFonts w:hint="eastAsia" w:cs="宋体" w:asciiTheme="minorEastAsia" w:hAnsiTheme="minorEastAsia" w:eastAsiaTheme="minorEastAsia"/>
                <w:color w:val="000000" w:themeColor="text1"/>
                <w:w w:val="90"/>
                <w:kern w:val="0"/>
                <w:sz w:val="22"/>
                <w:szCs w:val="21"/>
                <w14:textFill>
                  <w14:solidFill>
                    <w14:schemeClr w14:val="tx1"/>
                  </w14:solidFill>
                </w14:textFill>
              </w:rPr>
              <w:t>湖南涉外经济学院计算机学院、信息科学与工程学院教师</w:t>
            </w:r>
          </w:p>
          <w:p>
            <w:pPr>
              <w:spacing w:line="300" w:lineRule="exact"/>
              <w:ind w:firstLine="396" w:firstLineChars="200"/>
              <w:rPr>
                <w:rFonts w:cs="宋体" w:asciiTheme="minorEastAsia" w:hAnsiTheme="minorEastAsia" w:eastAsiaTheme="minorEastAsia"/>
                <w:color w:val="000000" w:themeColor="text1"/>
                <w:w w:val="90"/>
                <w:kern w:val="0"/>
                <w:sz w:val="22"/>
                <w:szCs w:val="21"/>
                <w14:textFill>
                  <w14:solidFill>
                    <w14:schemeClr w14:val="tx1"/>
                  </w14:solidFill>
                </w14:textFill>
              </w:rPr>
            </w:pPr>
            <w:r>
              <w:rPr>
                <w:rFonts w:hint="eastAsia" w:cs="宋体" w:asciiTheme="minorEastAsia" w:hAnsiTheme="minorEastAsia" w:eastAsiaTheme="minorEastAsia"/>
                <w:color w:val="000000" w:themeColor="text1"/>
                <w:w w:val="90"/>
                <w:kern w:val="0"/>
                <w:sz w:val="22"/>
                <w:szCs w:val="21"/>
                <w14:textFill>
                  <w14:solidFill>
                    <w14:schemeClr w14:val="tx1"/>
                  </w14:solidFill>
                </w14:textFill>
              </w:rPr>
              <w:t>2017.02至今湖南女子学院专任教师</w:t>
            </w:r>
          </w:p>
          <w:p>
            <w:pPr>
              <w:spacing w:line="160" w:lineRule="exact"/>
              <w:rPr>
                <w:rFonts w:ascii="仿宋_GB2312" w:hAnsi="宋体" w:eastAsia="仿宋_GB2312" w:cs="宋体"/>
                <w:color w:val="000000" w:themeColor="text1"/>
                <w:kern w:val="0"/>
                <w:szCs w:val="21"/>
                <w14:textFill>
                  <w14:solidFill>
                    <w14:schemeClr w14:val="tx1"/>
                  </w14:solidFill>
                </w14:textFill>
              </w:rPr>
            </w:pPr>
          </w:p>
          <w:p>
            <w:pPr>
              <w:spacing w:line="360" w:lineRule="exact"/>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二、任现职以来继续教育情况</w:t>
            </w:r>
          </w:p>
          <w:p>
            <w:pPr>
              <w:spacing w:line="280" w:lineRule="exac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w:t>
            </w:r>
          </w:p>
          <w:p>
            <w:pPr>
              <w:spacing w:line="280" w:lineRule="exact"/>
              <w:ind w:firstLine="396" w:firstLineChars="200"/>
              <w:rPr>
                <w:rFonts w:cs="宋体" w:asciiTheme="minorEastAsia" w:hAnsiTheme="minorEastAsia" w:eastAsiaTheme="minorEastAsia"/>
                <w:w w:val="90"/>
                <w:kern w:val="0"/>
                <w:sz w:val="22"/>
                <w:szCs w:val="21"/>
              </w:rPr>
            </w:pPr>
            <w:r>
              <w:rPr>
                <w:rFonts w:hint="eastAsia" w:cs="宋体" w:asciiTheme="minorEastAsia" w:hAnsiTheme="minorEastAsia" w:eastAsiaTheme="minorEastAsia"/>
                <w:w w:val="90"/>
                <w:kern w:val="0"/>
                <w:sz w:val="22"/>
                <w:szCs w:val="21"/>
              </w:rPr>
              <w:t>完成了规定的继续教育课时量，继续教育证明号为（2018）</w:t>
            </w:r>
            <w:r>
              <w:rPr>
                <w:rFonts w:cs="宋体" w:asciiTheme="minorEastAsia" w:hAnsiTheme="minorEastAsia" w:eastAsiaTheme="minorEastAsia"/>
                <w:w w:val="90"/>
                <w:kern w:val="0"/>
                <w:sz w:val="22"/>
                <w:szCs w:val="21"/>
              </w:rPr>
              <w:t>0034751</w:t>
            </w:r>
          </w:p>
          <w:p>
            <w:pPr>
              <w:spacing w:line="280" w:lineRule="exact"/>
              <w:rPr>
                <w:szCs w:val="21"/>
              </w:rPr>
            </w:pPr>
          </w:p>
          <w:p>
            <w:pPr>
              <w:spacing w:line="280" w:lineRule="exact"/>
              <w:ind w:firstLine="210" w:firstLineChars="100"/>
              <w:rPr>
                <w:szCs w:val="21"/>
              </w:rPr>
            </w:pPr>
            <w:r>
              <w:rPr>
                <w:rFonts w:hint="eastAsia"/>
                <w:szCs w:val="21"/>
              </w:rPr>
              <w:t>审核人签名：</w:t>
            </w:r>
            <w:r>
              <w:rPr>
                <w:szCs w:val="21"/>
              </w:rPr>
              <w:t xml:space="preserve">      </w:t>
            </w:r>
            <w:r>
              <w:rPr>
                <w:rFonts w:hint="eastAsia"/>
                <w:szCs w:val="21"/>
              </w:rPr>
              <w:t xml:space="preserve">  </w:t>
            </w:r>
            <w:r>
              <w:rPr>
                <w:szCs w:val="21"/>
              </w:rPr>
              <w:t xml:space="preserve">   </w:t>
            </w:r>
            <w:r>
              <w:rPr>
                <w:rFonts w:hint="eastAsia"/>
                <w:szCs w:val="21"/>
              </w:rPr>
              <w:t>人事部门盖章：</w:t>
            </w: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承担或参</w:t>
            </w:r>
          </w:p>
          <w:p>
            <w:pPr>
              <w:spacing w:line="280" w:lineRule="exact"/>
              <w:jc w:val="center"/>
              <w:rPr>
                <w:szCs w:val="21"/>
              </w:rPr>
            </w:pPr>
            <w:r>
              <w:rPr>
                <w:rFonts w:hint="eastAsia"/>
                <w:szCs w:val="21"/>
              </w:rPr>
              <w:t>与的科研教研技术开发项目（项目名称、立项审批单位、项目编号）及鉴定获奖情况</w:t>
            </w:r>
          </w:p>
        </w:tc>
        <w:tc>
          <w:tcPr>
            <w:tcW w:w="187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right="-69" w:rightChars="-33"/>
              <w:jc w:val="center"/>
              <w:rPr>
                <w:szCs w:val="21"/>
              </w:rPr>
            </w:pPr>
            <w:r>
              <w:rPr>
                <w:rFonts w:hint="eastAsia"/>
                <w:szCs w:val="21"/>
              </w:rPr>
              <w:t>主持研究项目数</w:t>
            </w:r>
          </w:p>
        </w:tc>
        <w:tc>
          <w:tcPr>
            <w:tcW w:w="114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80"/>
              <w:jc w:val="center"/>
              <w:rPr>
                <w:szCs w:val="21"/>
              </w:rPr>
            </w:pPr>
            <w:r>
              <w:rPr>
                <w:rFonts w:hint="eastAsia"/>
                <w:szCs w:val="21"/>
              </w:rPr>
              <w:t>4</w:t>
            </w:r>
          </w:p>
        </w:tc>
        <w:tc>
          <w:tcPr>
            <w:tcW w:w="174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参与研究</w:t>
            </w:r>
          </w:p>
          <w:p>
            <w:pPr>
              <w:spacing w:line="280" w:lineRule="exact"/>
              <w:jc w:val="center"/>
              <w:rPr>
                <w:szCs w:val="21"/>
              </w:rPr>
            </w:pPr>
            <w:r>
              <w:rPr>
                <w:rFonts w:hint="eastAsia"/>
                <w:szCs w:val="21"/>
              </w:rPr>
              <w:t>项</w:t>
            </w:r>
            <w:r>
              <w:rPr>
                <w:szCs w:val="21"/>
              </w:rPr>
              <w:t xml:space="preserve"> </w:t>
            </w:r>
            <w:r>
              <w:rPr>
                <w:rFonts w:hint="eastAsia"/>
                <w:szCs w:val="21"/>
              </w:rPr>
              <w:t>目</w:t>
            </w:r>
            <w:r>
              <w:rPr>
                <w:szCs w:val="21"/>
              </w:rPr>
              <w:t xml:space="preserve"> </w:t>
            </w:r>
            <w:r>
              <w:rPr>
                <w:rFonts w:hint="eastAsia"/>
                <w:szCs w:val="21"/>
              </w:rPr>
              <w:t>数</w:t>
            </w:r>
          </w:p>
        </w:tc>
        <w:tc>
          <w:tcPr>
            <w:tcW w:w="714"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5</w:t>
            </w:r>
          </w:p>
        </w:tc>
        <w:tc>
          <w:tcPr>
            <w:tcW w:w="1204"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科研经费</w:t>
            </w:r>
          </w:p>
        </w:tc>
        <w:tc>
          <w:tcPr>
            <w:tcW w:w="134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46万（含配套）</w:t>
            </w:r>
          </w:p>
        </w:tc>
        <w:tc>
          <w:tcPr>
            <w:tcW w:w="165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rPr>
                <w:szCs w:val="21"/>
              </w:rPr>
            </w:pPr>
            <w:r>
              <w:rPr>
                <w:rFonts w:hint="eastAsia"/>
                <w:szCs w:val="21"/>
              </w:rPr>
              <w:t>技术开发或社会服务项目数</w:t>
            </w:r>
          </w:p>
        </w:tc>
        <w:tc>
          <w:tcPr>
            <w:tcW w:w="1085"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rPr>
                <w:szCs w:val="21"/>
              </w:rPr>
            </w:pPr>
            <w:r>
              <w:rPr>
                <w:rFonts w:hint="eastAsia"/>
                <w:szCs w:val="21"/>
              </w:rPr>
              <w:t>4</w:t>
            </w:r>
            <w:r>
              <w:rPr>
                <w:szCs w:val="21"/>
              </w:rPr>
              <w:t>(</w:t>
            </w:r>
            <w:r>
              <w:rPr>
                <w:rFonts w:hint="eastAsia"/>
                <w:szCs w:val="21"/>
              </w:rPr>
              <w:t>软件著作权</w:t>
            </w:r>
            <w:r>
              <w:rPr>
                <w:szCs w:val="21"/>
              </w:rPr>
              <w:t>)</w:t>
            </w:r>
          </w:p>
        </w:tc>
        <w:tc>
          <w:tcPr>
            <w:tcW w:w="879" w:type="dxa"/>
            <w:tcBorders>
              <w:top w:val="single" w:color="auto" w:sz="4" w:space="0"/>
              <w:left w:val="single" w:color="auto" w:sz="4" w:space="0"/>
              <w:bottom w:val="single" w:color="auto" w:sz="4" w:space="0"/>
              <w:right w:val="single" w:color="auto" w:sz="4" w:space="0"/>
            </w:tcBorders>
            <w:vAlign w:val="center"/>
          </w:tcPr>
          <w:p>
            <w:pPr>
              <w:spacing w:line="280" w:lineRule="exact"/>
              <w:ind w:left="-69" w:leftChars="-33" w:right="-82" w:rightChars="-39"/>
              <w:rPr>
                <w:szCs w:val="21"/>
              </w:rPr>
            </w:pPr>
            <w:r>
              <w:rPr>
                <w:rFonts w:hint="eastAsia"/>
                <w:szCs w:val="21"/>
              </w:rPr>
              <w:t>专利数</w:t>
            </w:r>
          </w:p>
        </w:tc>
        <w:tc>
          <w:tcPr>
            <w:tcW w:w="75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提交1项</w:t>
            </w: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8" w:hRule="atLeast"/>
          <w:jc w:val="center"/>
        </w:trPr>
        <w:tc>
          <w:tcPr>
            <w:tcW w:w="6775" w:type="dxa"/>
            <w:gridSpan w:val="11"/>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1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09" w:type="dxa"/>
            <w:gridSpan w:val="17"/>
            <w:tcBorders>
              <w:top w:val="single" w:color="auto" w:sz="4" w:space="0"/>
              <w:left w:val="single" w:color="auto" w:sz="4" w:space="0"/>
              <w:bottom w:val="single" w:color="auto" w:sz="4" w:space="0"/>
              <w:right w:val="single" w:color="auto" w:sz="4" w:space="0"/>
            </w:tcBorders>
            <w:vAlign w:val="center"/>
          </w:tcPr>
          <w:p>
            <w:pPr>
              <w:spacing w:line="220" w:lineRule="exact"/>
              <w:rPr>
                <w:rFonts w:cs="宋体" w:asciiTheme="minorEastAsia" w:hAnsiTheme="minorEastAsia" w:eastAsiaTheme="minorEastAsia"/>
                <w:b/>
                <w:w w:val="90"/>
                <w:kern w:val="0"/>
                <w:sz w:val="22"/>
                <w:szCs w:val="21"/>
              </w:rPr>
            </w:pPr>
          </w:p>
          <w:p>
            <w:pPr>
              <w:spacing w:line="220" w:lineRule="exact"/>
              <w:rPr>
                <w:rFonts w:cs="宋体" w:asciiTheme="minorEastAsia" w:hAnsiTheme="minorEastAsia" w:eastAsiaTheme="minorEastAsia"/>
                <w:b/>
                <w:w w:val="90"/>
                <w:kern w:val="0"/>
                <w:sz w:val="22"/>
                <w:szCs w:val="21"/>
              </w:rPr>
            </w:pPr>
            <w:r>
              <w:rPr>
                <w:rFonts w:hint="eastAsia" w:cs="宋体" w:asciiTheme="minorEastAsia" w:hAnsiTheme="minorEastAsia" w:eastAsiaTheme="minorEastAsia"/>
                <w:b/>
                <w:w w:val="90"/>
                <w:kern w:val="0"/>
                <w:sz w:val="22"/>
                <w:szCs w:val="21"/>
              </w:rPr>
              <w:t>二、课题、专利和著作权：主持省级课题4项（省自科面上项目1项、教育厅省重点项目1项、优秀青年项目1项，省教改课题1项），软件著作权4项（独立完成）、独立国家发明专利申1项（申请号</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b/>
                <w:w w:val="90"/>
                <w:kern w:val="0"/>
                <w:sz w:val="22"/>
                <w:szCs w:val="21"/>
              </w:rPr>
              <w:t>201711250474.1），参与省级5项。</w:t>
            </w:r>
          </w:p>
          <w:p>
            <w:pPr>
              <w:spacing w:line="220" w:lineRule="exact"/>
              <w:rPr>
                <w:rFonts w:cs="宋体" w:asciiTheme="minorEastAsia" w:hAnsiTheme="minorEastAsia" w:eastAsiaTheme="minorEastAsia"/>
                <w:b/>
                <w:w w:val="90"/>
                <w:kern w:val="0"/>
                <w:sz w:val="22"/>
                <w:szCs w:val="21"/>
              </w:rPr>
            </w:pPr>
          </w:p>
          <w:p>
            <w:pPr>
              <w:spacing w:line="260" w:lineRule="exact"/>
              <w:rPr>
                <w:rFonts w:cs="宋体" w:asciiTheme="minorEastAsia" w:hAnsiTheme="minorEastAsia" w:eastAsiaTheme="minorEastAsia"/>
                <w:b/>
                <w:w w:val="90"/>
                <w:kern w:val="0"/>
                <w:sz w:val="22"/>
                <w:szCs w:val="21"/>
              </w:rPr>
            </w:pPr>
            <w:r>
              <w:rPr>
                <w:rFonts w:hint="eastAsia" w:cs="宋体" w:asciiTheme="minorEastAsia" w:hAnsiTheme="minorEastAsia" w:eastAsiaTheme="minorEastAsia"/>
                <w:b/>
                <w:w w:val="90"/>
                <w:kern w:val="0"/>
                <w:sz w:val="22"/>
                <w:szCs w:val="21"/>
              </w:rPr>
              <w:t>1</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w w:val="90"/>
                <w:kern w:val="0"/>
                <w:sz w:val="22"/>
                <w:szCs w:val="21"/>
              </w:rPr>
              <w:t>云际云中虚拟机资源动态均衡系统构建技术研究（</w:t>
            </w:r>
            <w:r>
              <w:rPr>
                <w:rFonts w:hint="eastAsia" w:cs="宋体" w:asciiTheme="minorEastAsia" w:hAnsiTheme="minorEastAsia" w:eastAsiaTheme="minorEastAsia"/>
                <w:b/>
                <w:w w:val="90"/>
                <w:kern w:val="0"/>
                <w:sz w:val="22"/>
                <w:szCs w:val="21"/>
              </w:rPr>
              <w:t>教育厅重点课题</w:t>
            </w:r>
            <w:r>
              <w:rPr>
                <w:rFonts w:hint="eastAsia" w:cs="宋体" w:asciiTheme="minorEastAsia" w:hAnsiTheme="minorEastAsia" w:eastAsiaTheme="minorEastAsia"/>
                <w:w w:val="90"/>
                <w:kern w:val="0"/>
                <w:sz w:val="22"/>
                <w:szCs w:val="21"/>
              </w:rPr>
              <w:t>），</w:t>
            </w:r>
            <w:r>
              <w:rPr>
                <w:rFonts w:cs="宋体" w:asciiTheme="minorEastAsia" w:hAnsiTheme="minorEastAsia" w:eastAsiaTheme="minorEastAsia"/>
                <w:w w:val="90"/>
                <w:kern w:val="0"/>
                <w:sz w:val="22"/>
                <w:szCs w:val="21"/>
              </w:rPr>
              <w:t>No.</w:t>
            </w:r>
            <w:r>
              <w:rPr>
                <w:rFonts w:hint="eastAsia" w:cs="宋体" w:asciiTheme="minorEastAsia" w:hAnsiTheme="minorEastAsia" w:eastAsiaTheme="minorEastAsia"/>
                <w:w w:val="90"/>
                <w:kern w:val="0"/>
                <w:sz w:val="22"/>
                <w:szCs w:val="21"/>
              </w:rPr>
              <w:t>18A471</w:t>
            </w:r>
            <w:r>
              <w:rPr>
                <w:rFonts w:cs="宋体" w:asciiTheme="minorEastAsia" w:hAnsiTheme="minorEastAsia" w:eastAsiaTheme="minorEastAsia"/>
                <w:w w:val="90"/>
                <w:kern w:val="0"/>
                <w:sz w:val="22"/>
                <w:szCs w:val="21"/>
              </w:rPr>
              <w:t>,</w:t>
            </w:r>
            <w:r>
              <w:rPr>
                <w:rFonts w:cs="宋体" w:asciiTheme="minorEastAsia" w:hAnsiTheme="minorEastAsia" w:eastAsiaTheme="minorEastAsia"/>
                <w:b/>
                <w:w w:val="90"/>
                <w:kern w:val="0"/>
                <w:sz w:val="22"/>
                <w:szCs w:val="21"/>
              </w:rPr>
              <w:t xml:space="preserve"> </w:t>
            </w:r>
            <w:r>
              <w:rPr>
                <w:rFonts w:hint="eastAsia" w:cs="宋体" w:asciiTheme="minorEastAsia" w:hAnsiTheme="minorEastAsia" w:eastAsiaTheme="minorEastAsia"/>
                <w:b/>
                <w:w w:val="90"/>
                <w:kern w:val="0"/>
                <w:sz w:val="22"/>
                <w:szCs w:val="21"/>
              </w:rPr>
              <w:t>主持，2019.01-2021.12，10万，湖南省教育厅 B2</w:t>
            </w:r>
          </w:p>
          <w:p>
            <w:pPr>
              <w:spacing w:line="260" w:lineRule="exact"/>
              <w:rPr>
                <w:rFonts w:cs="宋体" w:asciiTheme="minorEastAsia" w:hAnsiTheme="minorEastAsia" w:eastAsiaTheme="minorEastAsia"/>
                <w:b/>
                <w:w w:val="90"/>
                <w:kern w:val="0"/>
                <w:sz w:val="22"/>
                <w:szCs w:val="21"/>
              </w:rPr>
            </w:pPr>
            <w:r>
              <w:rPr>
                <w:rFonts w:hint="eastAsia" w:cs="宋体" w:asciiTheme="minorEastAsia" w:hAnsiTheme="minorEastAsia" w:eastAsiaTheme="minorEastAsia"/>
                <w:b/>
                <w:w w:val="90"/>
                <w:kern w:val="0"/>
                <w:sz w:val="22"/>
                <w:szCs w:val="21"/>
              </w:rPr>
              <w:t>2</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分布式云中虚拟机资源分配及自适应部署策略研究</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b/>
                <w:w w:val="90"/>
                <w:kern w:val="0"/>
                <w:sz w:val="22"/>
                <w:szCs w:val="21"/>
              </w:rPr>
              <w:t>湖南省自然科学基金</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w:t>
            </w:r>
            <w:r>
              <w:rPr>
                <w:rFonts w:cs="宋体" w:asciiTheme="minorEastAsia" w:hAnsiTheme="minorEastAsia" w:eastAsiaTheme="minorEastAsia"/>
                <w:w w:val="90"/>
                <w:kern w:val="0"/>
                <w:sz w:val="22"/>
                <w:szCs w:val="21"/>
              </w:rPr>
              <w:t xml:space="preserve">No.2018JJ2193, </w:t>
            </w:r>
            <w:r>
              <w:rPr>
                <w:rFonts w:hint="eastAsia" w:cs="宋体" w:asciiTheme="minorEastAsia" w:hAnsiTheme="minorEastAsia" w:eastAsiaTheme="minorEastAsia"/>
                <w:b/>
                <w:w w:val="90"/>
                <w:kern w:val="0"/>
                <w:sz w:val="22"/>
                <w:szCs w:val="21"/>
              </w:rPr>
              <w:t>主持</w:t>
            </w:r>
            <w:r>
              <w:rPr>
                <w:rFonts w:hint="eastAsia" w:cs="宋体" w:asciiTheme="minorEastAsia" w:hAnsiTheme="minorEastAsia" w:eastAsiaTheme="minorEastAsia"/>
                <w:w w:val="90"/>
                <w:kern w:val="0"/>
                <w:sz w:val="22"/>
                <w:szCs w:val="21"/>
              </w:rPr>
              <w:t xml:space="preserve">，2018.01-2020.12，10万，湖南省科技厅 </w:t>
            </w:r>
            <w:r>
              <w:rPr>
                <w:rFonts w:hint="eastAsia" w:cs="宋体" w:asciiTheme="minorEastAsia" w:hAnsiTheme="minorEastAsia" w:eastAsiaTheme="minorEastAsia"/>
                <w:b/>
                <w:w w:val="90"/>
                <w:kern w:val="0"/>
                <w:sz w:val="22"/>
                <w:szCs w:val="21"/>
              </w:rPr>
              <w:t>B2</w:t>
            </w:r>
          </w:p>
          <w:p>
            <w:pPr>
              <w:spacing w:line="260" w:lineRule="exact"/>
              <w:rPr>
                <w:rFonts w:cs="宋体" w:asciiTheme="minorEastAsia" w:hAnsiTheme="minorEastAsia" w:eastAsiaTheme="minorEastAsia"/>
                <w:w w:val="90"/>
                <w:kern w:val="0"/>
                <w:sz w:val="22"/>
                <w:szCs w:val="21"/>
              </w:rPr>
            </w:pPr>
            <w:r>
              <w:rPr>
                <w:rFonts w:hint="eastAsia" w:cs="宋体" w:asciiTheme="minorEastAsia" w:hAnsiTheme="minorEastAsia" w:eastAsiaTheme="minorEastAsia"/>
                <w:b/>
                <w:w w:val="90"/>
                <w:kern w:val="0"/>
                <w:sz w:val="22"/>
                <w:szCs w:val="21"/>
              </w:rPr>
              <w:t>3</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基于JML和程序不变式的软件测试技术研究</w:t>
            </w:r>
            <w:r>
              <w:rPr>
                <w:rFonts w:hint="eastAsia" w:cs="宋体" w:asciiTheme="minorEastAsia" w:hAnsiTheme="minorEastAsia" w:eastAsiaTheme="minorEastAsia"/>
                <w:b/>
                <w:w w:val="90"/>
                <w:kern w:val="0"/>
                <w:sz w:val="22"/>
                <w:szCs w:val="21"/>
              </w:rPr>
              <w:t>(优秀青年项目)</w:t>
            </w:r>
            <w:r>
              <w:rPr>
                <w:rFonts w:hint="eastAsia" w:cs="宋体" w:asciiTheme="minorEastAsia" w:hAnsiTheme="minorEastAsia" w:eastAsiaTheme="minorEastAsia"/>
                <w:w w:val="90"/>
                <w:kern w:val="0"/>
                <w:sz w:val="22"/>
                <w:szCs w:val="21"/>
              </w:rPr>
              <w:t>，No.11B073，</w:t>
            </w:r>
            <w:r>
              <w:rPr>
                <w:rFonts w:hint="eastAsia" w:cs="宋体" w:asciiTheme="minorEastAsia" w:hAnsiTheme="minorEastAsia" w:eastAsiaTheme="minorEastAsia"/>
                <w:b/>
                <w:w w:val="90"/>
                <w:kern w:val="0"/>
                <w:sz w:val="22"/>
                <w:szCs w:val="21"/>
              </w:rPr>
              <w:t>主持</w:t>
            </w:r>
            <w:r>
              <w:rPr>
                <w:rFonts w:hint="eastAsia" w:cs="宋体" w:asciiTheme="minorEastAsia" w:hAnsiTheme="minorEastAsia" w:eastAsiaTheme="minorEastAsia"/>
                <w:w w:val="90"/>
                <w:kern w:val="0"/>
                <w:sz w:val="22"/>
                <w:szCs w:val="21"/>
              </w:rPr>
              <w:t xml:space="preserve">，2011.09-2013.06，8万，湖南省教育厅 </w:t>
            </w:r>
            <w:r>
              <w:rPr>
                <w:rFonts w:hint="eastAsia" w:cs="宋体" w:asciiTheme="minorEastAsia" w:hAnsiTheme="minorEastAsia" w:eastAsiaTheme="minorEastAsia"/>
                <w:b/>
                <w:w w:val="90"/>
                <w:kern w:val="0"/>
                <w:sz w:val="22"/>
                <w:szCs w:val="21"/>
              </w:rPr>
              <w:t>B2</w:t>
            </w:r>
          </w:p>
          <w:p>
            <w:pPr>
              <w:spacing w:line="260" w:lineRule="exact"/>
              <w:ind w:left="11099" w:hanging="11023" w:hangingChars="5543"/>
              <w:jc w:val="left"/>
              <w:rPr>
                <w:rFonts w:cs="宋体" w:asciiTheme="minorEastAsia" w:hAnsiTheme="minorEastAsia" w:eastAsiaTheme="minorEastAsia"/>
                <w:w w:val="90"/>
                <w:kern w:val="0"/>
                <w:sz w:val="22"/>
                <w:szCs w:val="21"/>
              </w:rPr>
            </w:pPr>
            <w:r>
              <w:rPr>
                <w:rFonts w:hint="eastAsia" w:cs="宋体" w:asciiTheme="minorEastAsia" w:hAnsiTheme="minorEastAsia" w:eastAsiaTheme="minorEastAsia"/>
                <w:b/>
                <w:w w:val="90"/>
                <w:kern w:val="0"/>
                <w:sz w:val="22"/>
                <w:szCs w:val="21"/>
              </w:rPr>
              <w:t>4</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云际云+大数据2.0背景下信息类专业基于移动学习的教学协同第二代翻转课堂教学模式构建（</w:t>
            </w:r>
            <w:r>
              <w:rPr>
                <w:rFonts w:hint="eastAsia" w:cs="宋体" w:asciiTheme="minorEastAsia" w:hAnsiTheme="minorEastAsia" w:eastAsiaTheme="minorEastAsia"/>
                <w:b/>
                <w:w w:val="90"/>
                <w:kern w:val="0"/>
                <w:sz w:val="22"/>
                <w:szCs w:val="21"/>
              </w:rPr>
              <w:t>省级教改</w:t>
            </w:r>
            <w:r>
              <w:rPr>
                <w:rFonts w:hint="eastAsia" w:cs="宋体" w:asciiTheme="minorEastAsia" w:hAnsiTheme="minorEastAsia" w:eastAsiaTheme="minorEastAsia"/>
                <w:w w:val="90"/>
                <w:kern w:val="0"/>
                <w:sz w:val="22"/>
                <w:szCs w:val="21"/>
              </w:rPr>
              <w:t>），</w:t>
            </w:r>
            <w:r>
              <w:rPr>
                <w:rFonts w:cs="宋体" w:asciiTheme="minorEastAsia" w:hAnsiTheme="minorEastAsia" w:eastAsiaTheme="minorEastAsia"/>
                <w:w w:val="90"/>
                <w:kern w:val="0"/>
                <w:sz w:val="22"/>
                <w:szCs w:val="21"/>
              </w:rPr>
              <w:t>No.579</w:t>
            </w:r>
            <w:r>
              <w:rPr>
                <w:rFonts w:hint="eastAsia" w:cs="宋体" w:asciiTheme="minorEastAsia" w:hAnsiTheme="minorEastAsia" w:eastAsiaTheme="minorEastAsia"/>
                <w:w w:val="90"/>
                <w:kern w:val="0"/>
                <w:sz w:val="22"/>
                <w:szCs w:val="21"/>
              </w:rPr>
              <w:t>，</w:t>
            </w:r>
            <w:r>
              <w:rPr>
                <w:rFonts w:cs="宋体" w:asciiTheme="minorEastAsia" w:hAnsiTheme="minorEastAsia" w:eastAsiaTheme="minorEastAsia"/>
                <w:b/>
                <w:w w:val="90"/>
                <w:kern w:val="0"/>
                <w:sz w:val="22"/>
                <w:szCs w:val="21"/>
              </w:rPr>
              <w:t>主持</w:t>
            </w:r>
            <w:r>
              <w:rPr>
                <w:rFonts w:hint="eastAsia" w:cs="宋体" w:asciiTheme="minorEastAsia" w:hAnsiTheme="minorEastAsia" w:eastAsiaTheme="minorEastAsia"/>
                <w:w w:val="90"/>
                <w:kern w:val="0"/>
                <w:sz w:val="22"/>
                <w:szCs w:val="21"/>
              </w:rPr>
              <w:t>，2017.11-2020.12，</w:t>
            </w:r>
          </w:p>
          <w:p>
            <w:pPr>
              <w:spacing w:line="260" w:lineRule="exact"/>
              <w:ind w:left="10987" w:leftChars="100" w:hanging="10777" w:hangingChars="5443"/>
              <w:jc w:val="left"/>
              <w:rPr>
                <w:rFonts w:cs="宋体" w:asciiTheme="minorEastAsia" w:hAnsiTheme="minorEastAsia" w:eastAsiaTheme="minorEastAsia"/>
                <w:w w:val="90"/>
                <w:kern w:val="0"/>
                <w:sz w:val="22"/>
                <w:szCs w:val="21"/>
              </w:rPr>
            </w:pPr>
            <w:r>
              <w:rPr>
                <w:rFonts w:hint="eastAsia" w:cs="宋体" w:asciiTheme="minorEastAsia" w:hAnsiTheme="minorEastAsia" w:eastAsiaTheme="minorEastAsia"/>
                <w:w w:val="90"/>
                <w:kern w:val="0"/>
                <w:sz w:val="22"/>
                <w:szCs w:val="21"/>
              </w:rPr>
              <w:t xml:space="preserve">2万，湖南省教育厅 </w:t>
            </w:r>
            <w:r>
              <w:rPr>
                <w:rFonts w:hint="eastAsia" w:cs="宋体" w:asciiTheme="minorEastAsia" w:hAnsiTheme="minorEastAsia" w:eastAsiaTheme="minorEastAsia"/>
                <w:b/>
                <w:w w:val="90"/>
                <w:kern w:val="0"/>
                <w:sz w:val="22"/>
                <w:szCs w:val="21"/>
              </w:rPr>
              <w:t>B2</w:t>
            </w:r>
          </w:p>
          <w:p>
            <w:pPr>
              <w:spacing w:line="260" w:lineRule="exact"/>
              <w:rPr>
                <w:rFonts w:cs="宋体" w:asciiTheme="minorEastAsia" w:hAnsiTheme="minorEastAsia" w:eastAsiaTheme="minorEastAsia"/>
                <w:w w:val="90"/>
                <w:kern w:val="0"/>
                <w:sz w:val="22"/>
                <w:szCs w:val="21"/>
              </w:rPr>
            </w:pPr>
            <w:r>
              <w:rPr>
                <w:rFonts w:hint="eastAsia" w:cs="宋体" w:asciiTheme="minorEastAsia" w:hAnsiTheme="minorEastAsia" w:eastAsiaTheme="minorEastAsia"/>
                <w:b/>
                <w:w w:val="90"/>
                <w:kern w:val="0"/>
                <w:sz w:val="22"/>
                <w:szCs w:val="21"/>
              </w:rPr>
              <w:t>5</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基于云计算的区域教育资源公共服务模式研究(</w:t>
            </w:r>
            <w:r>
              <w:rPr>
                <w:rFonts w:hint="eastAsia" w:cs="宋体" w:asciiTheme="minorEastAsia" w:hAnsiTheme="minorEastAsia" w:eastAsiaTheme="minorEastAsia"/>
                <w:b/>
                <w:w w:val="90"/>
                <w:kern w:val="0"/>
                <w:sz w:val="22"/>
                <w:szCs w:val="21"/>
              </w:rPr>
              <w:t>省教学规划重点课题</w:t>
            </w:r>
            <w:r>
              <w:rPr>
                <w:rFonts w:hint="eastAsia" w:asciiTheme="minorEastAsia" w:hAnsiTheme="minorEastAsia" w:eastAsiaTheme="minorEastAsia"/>
                <w:w w:val="90"/>
                <w:sz w:val="22"/>
              </w:rPr>
              <w:t>)</w:t>
            </w:r>
            <w:r>
              <w:rPr>
                <w:rFonts w:hint="eastAsia" w:cs="宋体" w:asciiTheme="minorEastAsia" w:hAnsiTheme="minorEastAsia" w:eastAsiaTheme="minorEastAsia"/>
                <w:w w:val="90"/>
                <w:kern w:val="0"/>
                <w:sz w:val="22"/>
                <w:szCs w:val="21"/>
              </w:rPr>
              <w:t>No.XJK013AXX002，</w:t>
            </w:r>
            <w:r>
              <w:rPr>
                <w:rFonts w:hint="eastAsia" w:cs="宋体" w:asciiTheme="minorEastAsia" w:hAnsiTheme="minorEastAsia" w:eastAsiaTheme="minorEastAsia"/>
                <w:b/>
                <w:w w:val="90"/>
                <w:kern w:val="0"/>
                <w:sz w:val="22"/>
                <w:szCs w:val="21"/>
              </w:rPr>
              <w:t>第二参与，</w:t>
            </w:r>
            <w:r>
              <w:rPr>
                <w:rFonts w:hint="eastAsia" w:cs="宋体" w:asciiTheme="minorEastAsia" w:hAnsiTheme="minorEastAsia" w:eastAsiaTheme="minorEastAsia"/>
                <w:w w:val="90"/>
                <w:kern w:val="0"/>
                <w:sz w:val="22"/>
                <w:szCs w:val="21"/>
              </w:rPr>
              <w:t>2013.06-2017.12，5万，湖南省教科院</w:t>
            </w:r>
          </w:p>
          <w:p>
            <w:pPr>
              <w:spacing w:line="260" w:lineRule="exact"/>
              <w:rPr>
                <w:rFonts w:cs="宋体" w:asciiTheme="minorEastAsia" w:hAnsiTheme="minorEastAsia" w:eastAsiaTheme="minorEastAsia"/>
                <w:w w:val="90"/>
                <w:kern w:val="0"/>
                <w:sz w:val="22"/>
                <w:szCs w:val="21"/>
              </w:rPr>
            </w:pPr>
            <w:r>
              <w:rPr>
                <w:rFonts w:hint="eastAsia" w:cs="宋体" w:asciiTheme="minorEastAsia" w:hAnsiTheme="minorEastAsia" w:eastAsiaTheme="minorEastAsia"/>
                <w:w w:val="90"/>
                <w:kern w:val="0"/>
                <w:sz w:val="22"/>
                <w:szCs w:val="21"/>
              </w:rPr>
              <w:t>6</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软件著作权</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注册表监控系统1.0）登记号：2017SR724785</w:t>
            </w:r>
            <w:r>
              <w:rPr>
                <w:rFonts w:cs="宋体" w:asciiTheme="minorEastAsia" w:hAnsiTheme="minorEastAsia" w:eastAsiaTheme="minorEastAsia"/>
                <w:w w:val="90"/>
                <w:kern w:val="0"/>
                <w:sz w:val="22"/>
                <w:szCs w:val="21"/>
              </w:rPr>
              <w:t xml:space="preserve"> </w:t>
            </w:r>
            <w:r>
              <w:rPr>
                <w:rFonts w:hint="eastAsia" w:cs="宋体" w:asciiTheme="minorEastAsia" w:hAnsiTheme="minorEastAsia" w:eastAsiaTheme="minorEastAsia"/>
                <w:w w:val="90"/>
                <w:kern w:val="0"/>
                <w:sz w:val="22"/>
                <w:szCs w:val="21"/>
              </w:rPr>
              <w:t>No</w:t>
            </w:r>
            <w:r>
              <w:rPr>
                <w:rFonts w:cs="宋体" w:asciiTheme="minorEastAsia" w:hAnsiTheme="minorEastAsia" w:eastAsiaTheme="minorEastAsia"/>
                <w:w w:val="90"/>
                <w:kern w:val="0"/>
                <w:sz w:val="22"/>
                <w:szCs w:val="21"/>
              </w:rPr>
              <w:t>.02200026, 2017.12</w:t>
            </w:r>
            <w:r>
              <w:rPr>
                <w:rFonts w:hint="eastAsia" w:cs="宋体" w:asciiTheme="minorEastAsia" w:hAnsiTheme="minorEastAsia" w:eastAsiaTheme="minorEastAsia"/>
                <w:w w:val="90"/>
                <w:kern w:val="0"/>
                <w:sz w:val="22"/>
                <w:szCs w:val="21"/>
              </w:rPr>
              <w:t>，国家版权局 著作权所有人</w:t>
            </w:r>
          </w:p>
          <w:p>
            <w:pPr>
              <w:spacing w:line="260" w:lineRule="exact"/>
              <w:ind w:left="200" w:hanging="199" w:hangingChars="100"/>
              <w:rPr>
                <w:rFonts w:cs="宋体" w:asciiTheme="minorEastAsia" w:hAnsiTheme="minorEastAsia" w:eastAsiaTheme="minorEastAsia"/>
                <w:b/>
                <w:w w:val="90"/>
                <w:kern w:val="0"/>
                <w:sz w:val="22"/>
                <w:szCs w:val="21"/>
              </w:rPr>
            </w:pPr>
            <w:r>
              <w:rPr>
                <w:rFonts w:hint="eastAsia" w:cs="宋体" w:asciiTheme="minorEastAsia" w:hAnsiTheme="minorEastAsia" w:eastAsiaTheme="minorEastAsia"/>
                <w:b/>
                <w:w w:val="90"/>
                <w:kern w:val="0"/>
                <w:sz w:val="22"/>
                <w:szCs w:val="21"/>
              </w:rPr>
              <w:t>7.软件著作</w:t>
            </w:r>
            <w:bookmarkStart w:id="0" w:name="_GoBack"/>
            <w:bookmarkEnd w:id="0"/>
            <w:r>
              <w:rPr>
                <w:rFonts w:hint="eastAsia" w:cs="宋体" w:asciiTheme="minorEastAsia" w:hAnsiTheme="minorEastAsia" w:eastAsiaTheme="minorEastAsia"/>
                <w:b/>
                <w:w w:val="90"/>
                <w:kern w:val="0"/>
                <w:sz w:val="22"/>
                <w:szCs w:val="21"/>
              </w:rPr>
              <w:t>权(网上书店运营管理信息系统1.0）登记号：2019SR0564599 No.</w:t>
            </w:r>
            <w:r>
              <w:rPr>
                <w:rFonts w:hint="eastAsia"/>
                <w:b/>
                <w:sz w:val="18"/>
                <w:szCs w:val="18"/>
              </w:rPr>
              <w:t xml:space="preserve"> </w:t>
            </w:r>
            <w:r>
              <w:rPr>
                <w:rFonts w:hint="eastAsia" w:cs="宋体" w:asciiTheme="minorEastAsia" w:hAnsiTheme="minorEastAsia" w:eastAsiaTheme="minorEastAsia"/>
                <w:b/>
                <w:w w:val="90"/>
                <w:kern w:val="0"/>
                <w:sz w:val="22"/>
                <w:szCs w:val="21"/>
              </w:rPr>
              <w:t>0</w:t>
            </w:r>
            <w:r>
              <w:rPr>
                <w:rFonts w:cs="宋体" w:asciiTheme="minorEastAsia" w:hAnsiTheme="minorEastAsia" w:eastAsiaTheme="minorEastAsia"/>
                <w:b/>
                <w:w w:val="90"/>
                <w:kern w:val="0"/>
                <w:sz w:val="22"/>
                <w:szCs w:val="21"/>
              </w:rPr>
              <w:t>4043218</w:t>
            </w:r>
            <w:r>
              <w:rPr>
                <w:rFonts w:hint="eastAsia" w:cs="宋体" w:asciiTheme="minorEastAsia" w:hAnsiTheme="minorEastAsia" w:eastAsiaTheme="minorEastAsia"/>
                <w:b/>
                <w:w w:val="90"/>
                <w:kern w:val="0"/>
                <w:sz w:val="22"/>
                <w:szCs w:val="21"/>
              </w:rPr>
              <w:t>, 2019.06，国家版权局 著作权所有人</w:t>
            </w:r>
          </w:p>
          <w:p>
            <w:pPr>
              <w:spacing w:line="260" w:lineRule="exact"/>
              <w:rPr>
                <w:rFonts w:cs="宋体" w:asciiTheme="minorEastAsia" w:hAnsiTheme="minorEastAsia" w:eastAsiaTheme="minorEastAsia"/>
                <w:b/>
                <w:w w:val="90"/>
                <w:kern w:val="0"/>
                <w:sz w:val="22"/>
                <w:szCs w:val="21"/>
              </w:rPr>
            </w:pPr>
            <w:r>
              <w:rPr>
                <w:rFonts w:hint="eastAsia" w:cs="宋体" w:asciiTheme="minorEastAsia" w:hAnsiTheme="minorEastAsia" w:eastAsiaTheme="minorEastAsia"/>
                <w:b/>
                <w:w w:val="90"/>
                <w:kern w:val="0"/>
                <w:sz w:val="22"/>
                <w:szCs w:val="21"/>
              </w:rPr>
              <w:t>8</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b/>
                <w:w w:val="90"/>
                <w:kern w:val="0"/>
                <w:sz w:val="22"/>
                <w:szCs w:val="21"/>
              </w:rPr>
              <w:t>软件著作权</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b/>
                <w:w w:val="90"/>
                <w:kern w:val="0"/>
                <w:sz w:val="22"/>
                <w:szCs w:val="21"/>
              </w:rPr>
              <w:t>图形压缩工具软件1.0）登记号：2019SR0700568</w:t>
            </w:r>
            <w:r>
              <w:rPr>
                <w:rFonts w:cs="宋体" w:asciiTheme="minorEastAsia" w:hAnsiTheme="minorEastAsia" w:eastAsiaTheme="minorEastAsia"/>
                <w:b/>
                <w:w w:val="90"/>
                <w:kern w:val="0"/>
                <w:sz w:val="22"/>
                <w:szCs w:val="21"/>
              </w:rPr>
              <w:t xml:space="preserve"> </w:t>
            </w:r>
            <w:r>
              <w:rPr>
                <w:rFonts w:hint="eastAsia" w:cs="宋体" w:asciiTheme="minorEastAsia" w:hAnsiTheme="minorEastAsia" w:eastAsiaTheme="minorEastAsia"/>
                <w:b/>
                <w:w w:val="90"/>
                <w:kern w:val="0"/>
                <w:sz w:val="22"/>
                <w:szCs w:val="21"/>
              </w:rPr>
              <w:t>No</w:t>
            </w:r>
            <w:r>
              <w:rPr>
                <w:rFonts w:cs="宋体" w:asciiTheme="minorEastAsia" w:hAnsiTheme="minorEastAsia" w:eastAsiaTheme="minorEastAsia"/>
                <w:b/>
                <w:w w:val="90"/>
                <w:kern w:val="0"/>
                <w:sz w:val="22"/>
                <w:szCs w:val="21"/>
              </w:rPr>
              <w:t>.</w:t>
            </w:r>
            <w:r>
              <w:rPr>
                <w:rFonts w:hint="eastAsia"/>
                <w:b/>
                <w:sz w:val="18"/>
                <w:szCs w:val="18"/>
              </w:rPr>
              <w:t xml:space="preserve"> </w:t>
            </w:r>
            <w:r>
              <w:rPr>
                <w:rFonts w:hint="eastAsia" w:cs="宋体" w:asciiTheme="minorEastAsia" w:hAnsiTheme="minorEastAsia" w:eastAsiaTheme="minorEastAsia"/>
                <w:b/>
                <w:w w:val="90"/>
                <w:kern w:val="0"/>
                <w:sz w:val="22"/>
                <w:szCs w:val="21"/>
              </w:rPr>
              <w:t>0</w:t>
            </w:r>
            <w:r>
              <w:rPr>
                <w:rFonts w:cs="宋体" w:asciiTheme="minorEastAsia" w:hAnsiTheme="minorEastAsia" w:eastAsiaTheme="minorEastAsia"/>
                <w:b/>
                <w:w w:val="90"/>
                <w:kern w:val="0"/>
                <w:sz w:val="22"/>
                <w:szCs w:val="21"/>
              </w:rPr>
              <w:t>4</w:t>
            </w:r>
            <w:r>
              <w:rPr>
                <w:rFonts w:hint="eastAsia" w:cs="宋体" w:asciiTheme="minorEastAsia" w:hAnsiTheme="minorEastAsia" w:eastAsiaTheme="minorEastAsia"/>
                <w:b/>
                <w:w w:val="90"/>
                <w:kern w:val="0"/>
                <w:sz w:val="22"/>
                <w:szCs w:val="21"/>
              </w:rPr>
              <w:t>2</w:t>
            </w:r>
            <w:r>
              <w:rPr>
                <w:rFonts w:cs="宋体" w:asciiTheme="minorEastAsia" w:hAnsiTheme="minorEastAsia" w:eastAsiaTheme="minorEastAsia"/>
                <w:b/>
                <w:w w:val="90"/>
                <w:kern w:val="0"/>
                <w:sz w:val="22"/>
                <w:szCs w:val="21"/>
              </w:rPr>
              <w:t>18705, 201</w:t>
            </w:r>
            <w:r>
              <w:rPr>
                <w:rFonts w:hint="eastAsia" w:cs="宋体" w:asciiTheme="minorEastAsia" w:hAnsiTheme="minorEastAsia" w:eastAsiaTheme="minorEastAsia"/>
                <w:b/>
                <w:w w:val="90"/>
                <w:kern w:val="0"/>
                <w:sz w:val="22"/>
                <w:szCs w:val="21"/>
              </w:rPr>
              <w:t>9</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b/>
                <w:w w:val="90"/>
                <w:kern w:val="0"/>
                <w:sz w:val="22"/>
                <w:szCs w:val="21"/>
              </w:rPr>
              <w:t>07，国家版权局 著作权所有人</w:t>
            </w:r>
          </w:p>
          <w:p>
            <w:pPr>
              <w:spacing w:line="260" w:lineRule="exact"/>
              <w:rPr>
                <w:rFonts w:cs="宋体" w:asciiTheme="minorEastAsia" w:hAnsiTheme="minorEastAsia" w:eastAsiaTheme="minorEastAsia"/>
                <w:b/>
                <w:w w:val="90"/>
                <w:kern w:val="0"/>
                <w:sz w:val="22"/>
                <w:szCs w:val="21"/>
              </w:rPr>
            </w:pPr>
            <w:r>
              <w:rPr>
                <w:rFonts w:hint="eastAsia" w:cs="宋体" w:asciiTheme="minorEastAsia" w:hAnsiTheme="minorEastAsia" w:eastAsiaTheme="minorEastAsia"/>
                <w:b/>
                <w:w w:val="90"/>
                <w:kern w:val="0"/>
                <w:sz w:val="22"/>
                <w:szCs w:val="21"/>
              </w:rPr>
              <w:t>9</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b/>
                <w:w w:val="90"/>
                <w:kern w:val="0"/>
                <w:sz w:val="22"/>
                <w:szCs w:val="21"/>
              </w:rPr>
              <w:t>软件著作权</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b/>
                <w:w w:val="90"/>
                <w:kern w:val="0"/>
                <w:sz w:val="22"/>
                <w:szCs w:val="21"/>
              </w:rPr>
              <w:t>基于Web的教务信息管理系统</w:t>
            </w:r>
            <w:r>
              <w:rPr>
                <w:rFonts w:cs="宋体" w:asciiTheme="minorEastAsia" w:hAnsiTheme="minorEastAsia" w:eastAsiaTheme="minorEastAsia"/>
                <w:b/>
                <w:w w:val="90"/>
                <w:kern w:val="0"/>
                <w:sz w:val="22"/>
                <w:szCs w:val="21"/>
              </w:rPr>
              <w:t>1.0</w:t>
            </w:r>
            <w:r>
              <w:rPr>
                <w:rFonts w:hint="eastAsia" w:cs="宋体" w:asciiTheme="minorEastAsia" w:hAnsiTheme="minorEastAsia" w:eastAsiaTheme="minorEastAsia"/>
                <w:b/>
                <w:w w:val="90"/>
                <w:kern w:val="0"/>
                <w:sz w:val="22"/>
                <w:szCs w:val="21"/>
              </w:rPr>
              <w:t>）登记号：201</w:t>
            </w:r>
            <w:r>
              <w:rPr>
                <w:rFonts w:cs="宋体" w:asciiTheme="minorEastAsia" w:hAnsiTheme="minorEastAsia" w:eastAsiaTheme="minorEastAsia"/>
                <w:b/>
                <w:w w:val="90"/>
                <w:kern w:val="0"/>
                <w:sz w:val="22"/>
                <w:szCs w:val="21"/>
              </w:rPr>
              <w:t>9</w:t>
            </w:r>
            <w:r>
              <w:rPr>
                <w:rFonts w:hint="eastAsia" w:cs="宋体" w:asciiTheme="minorEastAsia" w:hAnsiTheme="minorEastAsia" w:eastAsiaTheme="minorEastAsia"/>
                <w:b/>
                <w:w w:val="90"/>
                <w:kern w:val="0"/>
                <w:sz w:val="22"/>
                <w:szCs w:val="21"/>
              </w:rPr>
              <w:t>SR</w:t>
            </w:r>
            <w:r>
              <w:rPr>
                <w:rFonts w:cs="宋体" w:asciiTheme="minorEastAsia" w:hAnsiTheme="minorEastAsia" w:eastAsiaTheme="minorEastAsia"/>
                <w:b/>
                <w:w w:val="90"/>
                <w:kern w:val="0"/>
                <w:sz w:val="22"/>
                <w:szCs w:val="21"/>
              </w:rPr>
              <w:t xml:space="preserve">0564598 </w:t>
            </w:r>
            <w:r>
              <w:rPr>
                <w:rFonts w:hint="eastAsia" w:cs="宋体" w:asciiTheme="minorEastAsia" w:hAnsiTheme="minorEastAsia" w:eastAsiaTheme="minorEastAsia"/>
                <w:b/>
                <w:w w:val="90"/>
                <w:kern w:val="0"/>
                <w:sz w:val="22"/>
                <w:szCs w:val="21"/>
              </w:rPr>
              <w:t>No</w:t>
            </w:r>
            <w:r>
              <w:rPr>
                <w:rFonts w:cs="宋体" w:asciiTheme="minorEastAsia" w:hAnsiTheme="minorEastAsia" w:eastAsiaTheme="minorEastAsia"/>
                <w:b/>
                <w:w w:val="90"/>
                <w:kern w:val="0"/>
                <w:sz w:val="22"/>
                <w:szCs w:val="21"/>
              </w:rPr>
              <w:t>.</w:t>
            </w:r>
            <w:r>
              <w:rPr>
                <w:rFonts w:hint="eastAsia"/>
                <w:b/>
                <w:sz w:val="18"/>
                <w:szCs w:val="18"/>
              </w:rPr>
              <w:t xml:space="preserve"> </w:t>
            </w:r>
            <w:r>
              <w:rPr>
                <w:rFonts w:hint="eastAsia" w:cs="宋体" w:asciiTheme="minorEastAsia" w:hAnsiTheme="minorEastAsia" w:eastAsiaTheme="minorEastAsia"/>
                <w:b/>
                <w:w w:val="90"/>
                <w:kern w:val="0"/>
                <w:sz w:val="22"/>
                <w:szCs w:val="21"/>
              </w:rPr>
              <w:t>0</w:t>
            </w:r>
            <w:r>
              <w:rPr>
                <w:rFonts w:cs="宋体" w:asciiTheme="minorEastAsia" w:hAnsiTheme="minorEastAsia" w:eastAsiaTheme="minorEastAsia"/>
                <w:b/>
                <w:w w:val="90"/>
                <w:kern w:val="0"/>
                <w:sz w:val="22"/>
                <w:szCs w:val="21"/>
              </w:rPr>
              <w:t>4043217, 201</w:t>
            </w:r>
            <w:r>
              <w:rPr>
                <w:rFonts w:hint="eastAsia" w:cs="宋体" w:asciiTheme="minorEastAsia" w:hAnsiTheme="minorEastAsia" w:eastAsiaTheme="minorEastAsia"/>
                <w:b/>
                <w:w w:val="90"/>
                <w:kern w:val="0"/>
                <w:sz w:val="22"/>
                <w:szCs w:val="21"/>
              </w:rPr>
              <w:t>9</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b/>
                <w:w w:val="90"/>
                <w:kern w:val="0"/>
                <w:sz w:val="22"/>
                <w:szCs w:val="21"/>
              </w:rPr>
              <w:t>06，国家版权局 著作权所有人</w:t>
            </w:r>
          </w:p>
          <w:p>
            <w:pPr>
              <w:spacing w:line="260" w:lineRule="exact"/>
              <w:ind w:left="200" w:hanging="199" w:hangingChars="100"/>
              <w:rPr>
                <w:rFonts w:cs="宋体" w:asciiTheme="minorEastAsia" w:hAnsiTheme="minorEastAsia" w:eastAsiaTheme="minorEastAsia"/>
                <w:w w:val="90"/>
                <w:kern w:val="0"/>
                <w:sz w:val="22"/>
                <w:szCs w:val="21"/>
              </w:rPr>
            </w:pPr>
            <w:r>
              <w:rPr>
                <w:rFonts w:hint="eastAsia" w:cs="宋体" w:asciiTheme="minorEastAsia" w:hAnsiTheme="minorEastAsia" w:eastAsiaTheme="minorEastAsia"/>
                <w:b/>
                <w:w w:val="90"/>
                <w:kern w:val="0"/>
                <w:sz w:val="22"/>
                <w:szCs w:val="21"/>
              </w:rPr>
              <w:t>10</w:t>
            </w:r>
            <w:r>
              <w:rPr>
                <w:rFonts w:cs="宋体" w:asciiTheme="minorEastAsia" w:hAnsiTheme="minorEastAsia" w:eastAsiaTheme="minorEastAsia"/>
                <w:b/>
                <w:w w:val="90"/>
                <w:kern w:val="0"/>
                <w:sz w:val="22"/>
                <w:szCs w:val="21"/>
              </w:rPr>
              <w:t>.</w:t>
            </w:r>
            <w:r>
              <w:rPr>
                <w:rFonts w:hint="eastAsia" w:cs="宋体" w:asciiTheme="minorEastAsia" w:hAnsiTheme="minorEastAsia" w:eastAsiaTheme="minorEastAsia"/>
                <w:b/>
                <w:w w:val="90"/>
                <w:kern w:val="0"/>
                <w:sz w:val="22"/>
                <w:szCs w:val="21"/>
              </w:rPr>
              <w:t>国家发明专利</w:t>
            </w:r>
            <w:r>
              <w:rPr>
                <w:rFonts w:hint="eastAsia" w:cs="宋体" w:asciiTheme="minorEastAsia" w:hAnsiTheme="minorEastAsia" w:eastAsiaTheme="minorEastAsia"/>
                <w:w w:val="90"/>
                <w:kern w:val="0"/>
                <w:sz w:val="22"/>
                <w:szCs w:val="21"/>
              </w:rPr>
              <w:t>，</w:t>
            </w:r>
            <w:r>
              <w:rPr>
                <w:rFonts w:cs="宋体" w:asciiTheme="minorEastAsia" w:hAnsiTheme="minorEastAsia" w:eastAsiaTheme="minorEastAsia"/>
                <w:w w:val="90"/>
                <w:kern w:val="0"/>
                <w:sz w:val="22"/>
                <w:szCs w:val="21"/>
              </w:rPr>
              <w:t>一种</w:t>
            </w:r>
            <w:r>
              <w:rPr>
                <w:rFonts w:hint="eastAsia" w:cs="宋体" w:asciiTheme="minorEastAsia" w:hAnsiTheme="minorEastAsia" w:eastAsiaTheme="minorEastAsia"/>
                <w:w w:val="90"/>
                <w:kern w:val="0"/>
                <w:sz w:val="22"/>
                <w:szCs w:val="21"/>
              </w:rPr>
              <w:t>多目标虚拟机自适应位置选择方法、分布式云系统</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专利申请号</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201711250474.1，</w:t>
            </w:r>
            <w:r>
              <w:rPr>
                <w:rFonts w:hint="eastAsia" w:cs="宋体" w:asciiTheme="minorEastAsia" w:hAnsiTheme="minorEastAsia" w:eastAsiaTheme="minorEastAsia"/>
                <w:b/>
                <w:w w:val="90"/>
                <w:kern w:val="0"/>
                <w:sz w:val="22"/>
                <w:szCs w:val="21"/>
              </w:rPr>
              <w:t>第一专利发明人</w:t>
            </w:r>
            <w:r>
              <w:rPr>
                <w:rFonts w:hint="eastAsia" w:cs="宋体" w:asciiTheme="minorEastAsia" w:hAnsiTheme="minorEastAsia" w:eastAsiaTheme="minorEastAsia"/>
                <w:w w:val="90"/>
                <w:kern w:val="0"/>
                <w:sz w:val="22"/>
                <w:szCs w:val="21"/>
              </w:rPr>
              <w:t>，国家知识产权局</w:t>
            </w:r>
          </w:p>
          <w:p>
            <w:pPr>
              <w:spacing w:line="260" w:lineRule="exact"/>
              <w:ind w:left="200" w:hanging="199" w:hangingChars="100"/>
              <w:rPr>
                <w:rFonts w:cs="宋体" w:asciiTheme="minorEastAsia" w:hAnsiTheme="minorEastAsia" w:eastAsiaTheme="minorEastAsia"/>
                <w:w w:val="90"/>
                <w:kern w:val="0"/>
                <w:sz w:val="22"/>
                <w:szCs w:val="21"/>
              </w:rPr>
            </w:pPr>
            <w:r>
              <w:rPr>
                <w:rFonts w:cs="宋体" w:asciiTheme="minorEastAsia" w:hAnsiTheme="minorEastAsia" w:eastAsiaTheme="minorEastAsia"/>
                <w:b/>
                <w:w w:val="90"/>
                <w:kern w:val="0"/>
                <w:sz w:val="22"/>
                <w:szCs w:val="21"/>
              </w:rPr>
              <w:t>11</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民办高校计算机相关专业基于信息技术的创新性教学模式探究（</w:t>
            </w:r>
            <w:r>
              <w:rPr>
                <w:rFonts w:hint="eastAsia" w:cs="宋体" w:asciiTheme="minorEastAsia" w:hAnsiTheme="minorEastAsia" w:eastAsiaTheme="minorEastAsia"/>
                <w:b/>
                <w:w w:val="90"/>
                <w:kern w:val="0"/>
                <w:sz w:val="22"/>
                <w:szCs w:val="21"/>
              </w:rPr>
              <w:t>省级教改，教学奉献奖</w:t>
            </w:r>
            <w:r>
              <w:rPr>
                <w:rFonts w:hint="eastAsia" w:cs="宋体" w:asciiTheme="minorEastAsia" w:hAnsiTheme="minorEastAsia" w:eastAsiaTheme="minorEastAsia"/>
                <w:w w:val="90"/>
                <w:kern w:val="0"/>
                <w:sz w:val="22"/>
                <w:szCs w:val="21"/>
              </w:rPr>
              <w:t>），No</w:t>
            </w:r>
            <w:r>
              <w:rPr>
                <w:rFonts w:cs="宋体" w:asciiTheme="minorEastAsia" w:hAnsiTheme="minorEastAsia" w:eastAsiaTheme="minorEastAsia"/>
                <w:w w:val="90"/>
                <w:kern w:val="0"/>
                <w:sz w:val="22"/>
                <w:szCs w:val="21"/>
              </w:rPr>
              <w:t>.530</w:t>
            </w:r>
            <w:r>
              <w:rPr>
                <w:rFonts w:hint="eastAsia" w:cs="宋体" w:asciiTheme="minorEastAsia" w:hAnsiTheme="minorEastAsia" w:eastAsiaTheme="minorEastAsia"/>
                <w:w w:val="90"/>
                <w:kern w:val="0"/>
                <w:sz w:val="22"/>
                <w:szCs w:val="21"/>
              </w:rPr>
              <w:t>，</w:t>
            </w:r>
            <w:r>
              <w:rPr>
                <w:rFonts w:hint="eastAsia" w:cs="宋体" w:asciiTheme="minorEastAsia" w:hAnsiTheme="minorEastAsia" w:eastAsiaTheme="minorEastAsia"/>
                <w:b/>
                <w:w w:val="90"/>
                <w:kern w:val="0"/>
                <w:sz w:val="22"/>
                <w:szCs w:val="21"/>
              </w:rPr>
              <w:t>第一参与</w:t>
            </w:r>
            <w:r>
              <w:rPr>
                <w:rFonts w:hint="eastAsia" w:cs="宋体" w:asciiTheme="minorEastAsia" w:hAnsiTheme="minorEastAsia" w:eastAsiaTheme="minorEastAsia"/>
                <w:w w:val="90"/>
                <w:kern w:val="0"/>
                <w:sz w:val="22"/>
                <w:szCs w:val="21"/>
              </w:rPr>
              <w:t>，2011.09-2015.12,2万，湖南省教育厅</w:t>
            </w:r>
          </w:p>
          <w:p>
            <w:pPr>
              <w:spacing w:line="260" w:lineRule="exact"/>
              <w:rPr>
                <w:rFonts w:cs="宋体" w:asciiTheme="minorEastAsia" w:hAnsiTheme="minorEastAsia" w:eastAsiaTheme="minorEastAsia"/>
                <w:w w:val="90"/>
                <w:kern w:val="0"/>
                <w:sz w:val="22"/>
                <w:szCs w:val="21"/>
              </w:rPr>
            </w:pPr>
            <w:r>
              <w:rPr>
                <w:rFonts w:cs="宋体" w:asciiTheme="minorEastAsia" w:hAnsiTheme="minorEastAsia" w:eastAsiaTheme="minorEastAsia"/>
                <w:b/>
                <w:w w:val="90"/>
                <w:kern w:val="0"/>
                <w:sz w:val="22"/>
                <w:szCs w:val="21"/>
              </w:rPr>
              <w:t>12</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计算机学科“动态能力集”工学结合人才培养模式的创建与实践（</w:t>
            </w:r>
            <w:r>
              <w:rPr>
                <w:rFonts w:hint="eastAsia" w:cs="宋体" w:asciiTheme="minorEastAsia" w:hAnsiTheme="minorEastAsia" w:eastAsiaTheme="minorEastAsia"/>
                <w:b/>
                <w:w w:val="90"/>
                <w:kern w:val="0"/>
                <w:sz w:val="22"/>
                <w:szCs w:val="21"/>
              </w:rPr>
              <w:t>省教改课题</w:t>
            </w:r>
            <w:r>
              <w:rPr>
                <w:rFonts w:hint="eastAsia" w:cs="宋体" w:asciiTheme="minorEastAsia" w:hAnsiTheme="minorEastAsia" w:eastAsiaTheme="minorEastAsia"/>
                <w:w w:val="90"/>
                <w:kern w:val="0"/>
                <w:sz w:val="22"/>
                <w:szCs w:val="21"/>
              </w:rPr>
              <w:t>），</w:t>
            </w:r>
            <w:r>
              <w:rPr>
                <w:rFonts w:cs="宋体" w:asciiTheme="minorEastAsia" w:hAnsiTheme="minorEastAsia" w:eastAsiaTheme="minorEastAsia"/>
                <w:w w:val="90"/>
                <w:kern w:val="0"/>
                <w:sz w:val="22"/>
                <w:szCs w:val="21"/>
              </w:rPr>
              <w:t>No.393</w:t>
            </w:r>
            <w:r>
              <w:rPr>
                <w:rFonts w:hint="eastAsia" w:cs="宋体" w:asciiTheme="minorEastAsia" w:hAnsiTheme="minorEastAsia" w:eastAsiaTheme="minorEastAsia"/>
                <w:w w:val="90"/>
                <w:kern w:val="0"/>
                <w:sz w:val="22"/>
                <w:szCs w:val="21"/>
              </w:rPr>
              <w:t>，</w:t>
            </w:r>
            <w:r>
              <w:rPr>
                <w:rFonts w:cs="宋体" w:asciiTheme="minorEastAsia" w:hAnsiTheme="minorEastAsia" w:eastAsiaTheme="minorEastAsia"/>
                <w:b/>
                <w:w w:val="90"/>
                <w:kern w:val="0"/>
                <w:sz w:val="22"/>
                <w:szCs w:val="21"/>
              </w:rPr>
              <w:t>第四参与</w:t>
            </w:r>
            <w:r>
              <w:rPr>
                <w:rFonts w:hint="eastAsia" w:cs="宋体" w:asciiTheme="minorEastAsia" w:hAnsiTheme="minorEastAsia" w:eastAsiaTheme="minorEastAsia"/>
                <w:b/>
                <w:w w:val="90"/>
                <w:kern w:val="0"/>
                <w:sz w:val="22"/>
                <w:szCs w:val="21"/>
              </w:rPr>
              <w:t>，</w:t>
            </w:r>
            <w:r>
              <w:rPr>
                <w:rFonts w:hint="eastAsia" w:cs="宋体" w:asciiTheme="minorEastAsia" w:hAnsiTheme="minorEastAsia" w:eastAsiaTheme="minorEastAsia"/>
                <w:w w:val="90"/>
                <w:kern w:val="0"/>
                <w:sz w:val="22"/>
                <w:szCs w:val="21"/>
              </w:rPr>
              <w:t>2009.09-2012.12，2万，湖南省教育厅</w:t>
            </w:r>
          </w:p>
          <w:p>
            <w:pPr>
              <w:spacing w:line="260" w:lineRule="exact"/>
              <w:rPr>
                <w:rFonts w:asciiTheme="minorEastAsia" w:hAnsiTheme="minorEastAsia" w:eastAsiaTheme="minorEastAsia"/>
                <w:w w:val="90"/>
                <w:sz w:val="22"/>
                <w:szCs w:val="21"/>
              </w:rPr>
            </w:pPr>
            <w:r>
              <w:rPr>
                <w:rFonts w:cs="宋体" w:asciiTheme="minorEastAsia" w:hAnsiTheme="minorEastAsia" w:eastAsiaTheme="minorEastAsia"/>
                <w:b/>
                <w:w w:val="90"/>
                <w:kern w:val="0"/>
                <w:sz w:val="22"/>
                <w:szCs w:val="21"/>
              </w:rPr>
              <w:t>13</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敏捷供应链优化技术若干问题研究（</w:t>
            </w:r>
            <w:r>
              <w:rPr>
                <w:rFonts w:hint="eastAsia" w:cs="宋体" w:asciiTheme="minorEastAsia" w:hAnsiTheme="minorEastAsia" w:eastAsiaTheme="minorEastAsia"/>
                <w:b/>
                <w:w w:val="90"/>
                <w:kern w:val="0"/>
                <w:sz w:val="22"/>
                <w:szCs w:val="21"/>
              </w:rPr>
              <w:t>湖南省科技计划项目</w:t>
            </w:r>
            <w:r>
              <w:rPr>
                <w:rFonts w:hint="eastAsia" w:cs="宋体" w:asciiTheme="minorEastAsia" w:hAnsiTheme="minorEastAsia" w:eastAsiaTheme="minorEastAsia"/>
                <w:w w:val="90"/>
                <w:kern w:val="0"/>
                <w:sz w:val="22"/>
                <w:szCs w:val="21"/>
              </w:rPr>
              <w:t>），No.2011FJ4132，</w:t>
            </w:r>
            <w:r>
              <w:rPr>
                <w:rFonts w:hint="eastAsia" w:cs="宋体" w:asciiTheme="minorEastAsia" w:hAnsiTheme="minorEastAsia" w:eastAsiaTheme="minorEastAsia"/>
                <w:b/>
                <w:w w:val="90"/>
                <w:kern w:val="0"/>
                <w:sz w:val="22"/>
                <w:szCs w:val="21"/>
              </w:rPr>
              <w:t>第二参与</w:t>
            </w:r>
            <w:r>
              <w:rPr>
                <w:rFonts w:hint="eastAsia" w:cs="宋体" w:asciiTheme="minorEastAsia" w:hAnsiTheme="minorEastAsia" w:eastAsiaTheme="minorEastAsia"/>
                <w:w w:val="90"/>
                <w:kern w:val="0"/>
                <w:sz w:val="22"/>
                <w:szCs w:val="21"/>
              </w:rPr>
              <w:t>，2011.09-2013.12，2万，湖南省科技厅</w:t>
            </w:r>
          </w:p>
          <w:p>
            <w:pPr>
              <w:spacing w:line="260" w:lineRule="exact"/>
              <w:rPr>
                <w:rFonts w:cs="宋体" w:asciiTheme="minorEastAsia" w:hAnsiTheme="minorEastAsia" w:eastAsiaTheme="minorEastAsia"/>
                <w:w w:val="90"/>
                <w:kern w:val="0"/>
                <w:sz w:val="22"/>
                <w:szCs w:val="21"/>
              </w:rPr>
            </w:pPr>
            <w:r>
              <w:rPr>
                <w:rFonts w:hint="eastAsia" w:cs="宋体" w:asciiTheme="minorEastAsia" w:hAnsiTheme="minorEastAsia" w:eastAsiaTheme="minorEastAsia"/>
                <w:b/>
                <w:w w:val="90"/>
                <w:kern w:val="0"/>
                <w:sz w:val="22"/>
                <w:szCs w:val="21"/>
              </w:rPr>
              <w:t>1</w:t>
            </w:r>
            <w:r>
              <w:rPr>
                <w:rFonts w:cs="宋体" w:asciiTheme="minorEastAsia" w:hAnsiTheme="minorEastAsia" w:eastAsiaTheme="minorEastAsia"/>
                <w:b/>
                <w:w w:val="90"/>
                <w:kern w:val="0"/>
                <w:sz w:val="22"/>
                <w:szCs w:val="21"/>
              </w:rPr>
              <w:t>4</w:t>
            </w:r>
            <w:r>
              <w:rPr>
                <w:rFonts w:cs="宋体" w:asciiTheme="minorEastAsia" w:hAnsiTheme="minorEastAsia" w:eastAsiaTheme="minorEastAsia"/>
                <w:w w:val="90"/>
                <w:kern w:val="0"/>
                <w:sz w:val="22"/>
                <w:szCs w:val="21"/>
              </w:rPr>
              <w:t>.</w:t>
            </w:r>
            <w:r>
              <w:rPr>
                <w:rFonts w:hint="eastAsia" w:cs="宋体" w:asciiTheme="minorEastAsia" w:hAnsiTheme="minorEastAsia" w:eastAsiaTheme="minorEastAsia"/>
                <w:w w:val="90"/>
                <w:kern w:val="0"/>
                <w:sz w:val="22"/>
                <w:szCs w:val="21"/>
              </w:rPr>
              <w:t>基于数据流的测试数据自动生成技术研究（</w:t>
            </w:r>
            <w:r>
              <w:rPr>
                <w:rFonts w:hint="eastAsia" w:cs="宋体" w:asciiTheme="minorEastAsia" w:hAnsiTheme="minorEastAsia" w:eastAsiaTheme="minorEastAsia"/>
                <w:b/>
                <w:w w:val="90"/>
                <w:kern w:val="0"/>
                <w:sz w:val="22"/>
                <w:szCs w:val="21"/>
              </w:rPr>
              <w:t>湖南省自然科学基金</w:t>
            </w:r>
            <w:r>
              <w:rPr>
                <w:rFonts w:hint="eastAsia" w:cs="宋体" w:asciiTheme="minorEastAsia" w:hAnsiTheme="minorEastAsia" w:eastAsiaTheme="minorEastAsia"/>
                <w:w w:val="90"/>
                <w:kern w:val="0"/>
                <w:sz w:val="22"/>
                <w:szCs w:val="21"/>
              </w:rPr>
              <w:t>），No.10JJ6092，</w:t>
            </w:r>
            <w:r>
              <w:rPr>
                <w:rFonts w:hint="eastAsia" w:cs="宋体" w:asciiTheme="minorEastAsia" w:hAnsiTheme="minorEastAsia" w:eastAsiaTheme="minorEastAsia"/>
                <w:b/>
                <w:w w:val="90"/>
                <w:kern w:val="0"/>
                <w:sz w:val="22"/>
                <w:szCs w:val="21"/>
              </w:rPr>
              <w:t>第五参与</w:t>
            </w:r>
            <w:r>
              <w:rPr>
                <w:rFonts w:hint="eastAsia" w:cs="宋体" w:asciiTheme="minorEastAsia" w:hAnsiTheme="minorEastAsia" w:eastAsiaTheme="minorEastAsia"/>
                <w:w w:val="90"/>
                <w:kern w:val="0"/>
                <w:sz w:val="22"/>
                <w:szCs w:val="21"/>
              </w:rPr>
              <w:t>，4万，2008.09-2012.12，湖南省科技厅</w:t>
            </w:r>
          </w:p>
          <w:p>
            <w:pPr>
              <w:spacing w:line="220" w:lineRule="exact"/>
              <w:rPr>
                <w:rFonts w:ascii="Calibri" w:hAnsi="Calibri" w:eastAsia="仿宋_GB2312" w:cs="宋体"/>
                <w:w w:val="90"/>
                <w:kern w:val="0"/>
                <w:szCs w:val="21"/>
              </w:rPr>
            </w:pPr>
          </w:p>
        </w:tc>
        <w:tc>
          <w:tcPr>
            <w:tcW w:w="12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3" w:hRule="atLeast"/>
          <w:jc w:val="center"/>
        </w:trPr>
        <w:tc>
          <w:tcPr>
            <w:tcW w:w="6775" w:type="dxa"/>
            <w:gridSpan w:val="11"/>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91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sz w:val="20"/>
                <w:szCs w:val="21"/>
              </w:rPr>
            </w:pPr>
            <w:r>
              <w:rPr>
                <w:rFonts w:hint="eastAsia"/>
                <w:sz w:val="20"/>
                <w:szCs w:val="21"/>
              </w:rPr>
              <w:t>学生思想政治</w:t>
            </w:r>
          </w:p>
          <w:p>
            <w:pPr>
              <w:spacing w:line="280" w:lineRule="exact"/>
              <w:jc w:val="center"/>
              <w:rPr>
                <w:sz w:val="20"/>
                <w:szCs w:val="21"/>
              </w:rPr>
            </w:pPr>
            <w:r>
              <w:rPr>
                <w:rFonts w:hint="eastAsia"/>
                <w:sz w:val="20"/>
                <w:szCs w:val="21"/>
              </w:rPr>
              <w:t>教育工作业绩</w:t>
            </w:r>
          </w:p>
        </w:tc>
        <w:tc>
          <w:tcPr>
            <w:tcW w:w="12409" w:type="dxa"/>
            <w:gridSpan w:val="17"/>
            <w:tcBorders>
              <w:top w:val="single" w:color="auto" w:sz="4" w:space="0"/>
              <w:left w:val="single" w:color="auto" w:sz="4" w:space="0"/>
              <w:bottom w:val="single" w:color="auto" w:sz="4" w:space="0"/>
              <w:right w:val="single" w:color="auto" w:sz="4" w:space="0"/>
            </w:tcBorders>
            <w:vAlign w:val="center"/>
          </w:tcPr>
          <w:p>
            <w:pPr>
              <w:spacing w:line="300" w:lineRule="exact"/>
              <w:ind w:firstLine="432" w:firstLineChars="200"/>
              <w:rPr>
                <w:rFonts w:cs="宋体" w:asciiTheme="minorEastAsia" w:hAnsiTheme="minorEastAsia" w:eastAsiaTheme="minorEastAsia"/>
                <w:w w:val="90"/>
                <w:kern w:val="0"/>
                <w:sz w:val="24"/>
                <w:szCs w:val="21"/>
              </w:rPr>
            </w:pPr>
            <w:r>
              <w:rPr>
                <w:rFonts w:hint="eastAsia" w:cs="宋体" w:asciiTheme="minorEastAsia" w:hAnsiTheme="minorEastAsia" w:eastAsiaTheme="minorEastAsia"/>
                <w:w w:val="90"/>
                <w:kern w:val="0"/>
                <w:sz w:val="24"/>
                <w:szCs w:val="21"/>
              </w:rPr>
              <w:t xml:space="preserve">1.2016-2017-2学期电商2016级01班班主任 </w:t>
            </w:r>
          </w:p>
          <w:p>
            <w:pPr>
              <w:spacing w:line="300" w:lineRule="exact"/>
              <w:ind w:firstLine="432" w:firstLineChars="200"/>
              <w:rPr>
                <w:rFonts w:cs="宋体" w:asciiTheme="minorEastAsia" w:hAnsiTheme="minorEastAsia" w:eastAsiaTheme="minorEastAsia"/>
                <w:w w:val="90"/>
                <w:kern w:val="0"/>
                <w:sz w:val="24"/>
                <w:szCs w:val="21"/>
              </w:rPr>
            </w:pPr>
            <w:r>
              <w:rPr>
                <w:rFonts w:hint="eastAsia" w:cs="宋体" w:asciiTheme="minorEastAsia" w:hAnsiTheme="minorEastAsia" w:eastAsiaTheme="minorEastAsia"/>
                <w:w w:val="90"/>
                <w:kern w:val="0"/>
                <w:sz w:val="24"/>
                <w:szCs w:val="21"/>
              </w:rPr>
              <w:t xml:space="preserve">2.2017-2018学年电商2016级01班班主任 </w:t>
            </w:r>
          </w:p>
          <w:p>
            <w:pPr>
              <w:spacing w:line="300" w:lineRule="exact"/>
              <w:ind w:firstLine="432" w:firstLineChars="200"/>
              <w:rPr>
                <w:rFonts w:cs="宋体" w:asciiTheme="minorEastAsia" w:hAnsiTheme="minorEastAsia" w:eastAsiaTheme="minorEastAsia"/>
                <w:w w:val="90"/>
                <w:kern w:val="0"/>
                <w:sz w:val="24"/>
                <w:szCs w:val="21"/>
              </w:rPr>
            </w:pPr>
            <w:r>
              <w:rPr>
                <w:rFonts w:hint="eastAsia" w:cs="宋体" w:asciiTheme="minorEastAsia" w:hAnsiTheme="minorEastAsia" w:eastAsiaTheme="minorEastAsia"/>
                <w:w w:val="90"/>
                <w:kern w:val="0"/>
                <w:sz w:val="24"/>
                <w:szCs w:val="21"/>
              </w:rPr>
              <w:t>3.2018-2019学年电商2016级01班班主任</w:t>
            </w:r>
          </w:p>
          <w:p>
            <w:pPr>
              <w:spacing w:line="300" w:lineRule="exact"/>
              <w:ind w:firstLine="432" w:firstLineChars="200"/>
              <w:rPr>
                <w:rFonts w:ascii="仿宋_GB2312" w:hAnsi="宋体" w:eastAsia="仿宋_GB2312" w:cs="宋体"/>
                <w:w w:val="90"/>
                <w:kern w:val="0"/>
                <w:sz w:val="20"/>
                <w:szCs w:val="21"/>
              </w:rPr>
            </w:pPr>
            <w:r>
              <w:rPr>
                <w:rFonts w:hint="eastAsia" w:cs="宋体" w:asciiTheme="minorEastAsia" w:hAnsiTheme="minorEastAsia" w:eastAsiaTheme="minorEastAsia"/>
                <w:w w:val="90"/>
                <w:kern w:val="0"/>
                <w:sz w:val="24"/>
                <w:szCs w:val="21"/>
              </w:rPr>
              <w:t>4.2017年2月-至今电商2016级1-2班创新实践导师</w:t>
            </w:r>
          </w:p>
        </w:tc>
        <w:tc>
          <w:tcPr>
            <w:tcW w:w="1234" w:type="dxa"/>
            <w:tcBorders>
              <w:top w:val="single" w:color="auto" w:sz="4" w:space="0"/>
              <w:left w:val="single" w:color="auto" w:sz="4" w:space="0"/>
              <w:bottom w:val="single" w:color="auto" w:sz="4" w:space="0"/>
              <w:right w:val="single" w:color="auto" w:sz="4" w:space="0"/>
            </w:tcBorders>
            <w:vAlign w:val="center"/>
          </w:tcPr>
          <w:p>
            <w:pPr>
              <w:spacing w:line="280" w:lineRule="exact"/>
              <w:rPr>
                <w:sz w:val="20"/>
                <w:szCs w:val="21"/>
              </w:rPr>
            </w:pPr>
            <w:r>
              <w:rPr>
                <w:rFonts w:hint="eastAsia"/>
                <w:sz w:val="20"/>
                <w:szCs w:val="21"/>
              </w:rPr>
              <w:t>学校主管部门（盖章）审核人签名：</w:t>
            </w:r>
          </w:p>
          <w:p>
            <w:pPr>
              <w:spacing w:line="280" w:lineRule="exact"/>
              <w:rPr>
                <w:sz w:val="20"/>
                <w:szCs w:val="21"/>
              </w:rPr>
            </w:pPr>
          </w:p>
          <w:p>
            <w:pPr>
              <w:spacing w:line="280" w:lineRule="exact"/>
              <w:rPr>
                <w:sz w:val="20"/>
                <w:szCs w:val="21"/>
              </w:rPr>
            </w:pPr>
          </w:p>
        </w:tc>
      </w:tr>
    </w:tbl>
    <w:p>
      <w:pPr>
        <w:spacing w:line="280" w:lineRule="exact"/>
        <w:rPr>
          <w:sz w:val="24"/>
          <w:szCs w:val="32"/>
        </w:rPr>
      </w:pPr>
      <w:r>
        <w:rPr>
          <w:sz w:val="24"/>
          <w:szCs w:val="32"/>
        </w:rPr>
        <w:t xml:space="preserve">公示结果（有异议/无异议）： </w:t>
      </w:r>
      <w:r>
        <w:rPr>
          <w:color w:val="FF0000"/>
          <w:sz w:val="24"/>
          <w:szCs w:val="32"/>
        </w:rPr>
        <w:t xml:space="preserve"> </w:t>
      </w:r>
      <w:r>
        <w:rPr>
          <w:color w:val="FF0000"/>
          <w:sz w:val="18"/>
          <w:szCs w:val="18"/>
        </w:rPr>
        <w:t xml:space="preserve"> </w:t>
      </w:r>
      <w:r>
        <w:rPr>
          <w:sz w:val="18"/>
          <w:szCs w:val="18"/>
        </w:rPr>
        <w:t xml:space="preserve">                   </w:t>
      </w:r>
      <w:r>
        <w:rPr>
          <w:sz w:val="24"/>
          <w:szCs w:val="32"/>
        </w:rPr>
        <w:t xml:space="preserve">    单位（公章）：                           单位审核责任人签名：                                        填表日期：        年    月    日</w:t>
      </w:r>
    </w:p>
    <w:p>
      <w:pPr>
        <w:spacing w:line="360" w:lineRule="exact"/>
        <w:ind w:firstLine="480" w:firstLineChars="200"/>
        <w:rPr>
          <w:sz w:val="24"/>
          <w:szCs w:val="32"/>
        </w:rPr>
      </w:pPr>
      <w:r>
        <w:rPr>
          <w:sz w:val="24"/>
          <w:szCs w:val="32"/>
        </w:rPr>
        <w:t xml:space="preserve">注：1、表中“其它教学工作量”是指出卷、监考、指导毕业生论文等。2、增刊、论文集、用稿通知、清样、习题集（库）等均不作为申报高级专业技术职称的参评材料。 </w:t>
      </w:r>
    </w:p>
    <w:p>
      <w:pPr>
        <w:spacing w:line="360" w:lineRule="exact"/>
        <w:ind w:firstLine="480" w:firstLineChars="200"/>
        <w:rPr>
          <w:sz w:val="24"/>
          <w:szCs w:val="32"/>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sectPr>
      <w:pgSz w:w="23814" w:h="16840" w:orient="landscape"/>
      <w:pgMar w:top="1156" w:right="1361" w:bottom="1156" w:left="1588" w:header="851" w:footer="1418" w:gutter="0"/>
      <w:cols w:space="720" w:num="1"/>
      <w:docGrid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45EB"/>
    <w:rsid w:val="0000227E"/>
    <w:rsid w:val="00010136"/>
    <w:rsid w:val="00012966"/>
    <w:rsid w:val="00012ECF"/>
    <w:rsid w:val="00016E1F"/>
    <w:rsid w:val="000221E5"/>
    <w:rsid w:val="00023995"/>
    <w:rsid w:val="00024F95"/>
    <w:rsid w:val="00025DB7"/>
    <w:rsid w:val="0002601B"/>
    <w:rsid w:val="000265D9"/>
    <w:rsid w:val="00040A70"/>
    <w:rsid w:val="000459CA"/>
    <w:rsid w:val="0005177D"/>
    <w:rsid w:val="00061A39"/>
    <w:rsid w:val="00062609"/>
    <w:rsid w:val="00063DE1"/>
    <w:rsid w:val="00063ED5"/>
    <w:rsid w:val="00064527"/>
    <w:rsid w:val="00067650"/>
    <w:rsid w:val="00070678"/>
    <w:rsid w:val="00075ED6"/>
    <w:rsid w:val="0007656A"/>
    <w:rsid w:val="00080221"/>
    <w:rsid w:val="00081548"/>
    <w:rsid w:val="00082481"/>
    <w:rsid w:val="000847A7"/>
    <w:rsid w:val="0008485E"/>
    <w:rsid w:val="000913BE"/>
    <w:rsid w:val="000920CD"/>
    <w:rsid w:val="00096E3D"/>
    <w:rsid w:val="000A5475"/>
    <w:rsid w:val="000B1098"/>
    <w:rsid w:val="000B118E"/>
    <w:rsid w:val="000B1443"/>
    <w:rsid w:val="000B39D0"/>
    <w:rsid w:val="000B71B1"/>
    <w:rsid w:val="000C0020"/>
    <w:rsid w:val="000C01EA"/>
    <w:rsid w:val="000C02F2"/>
    <w:rsid w:val="000C1841"/>
    <w:rsid w:val="000D007F"/>
    <w:rsid w:val="000D3062"/>
    <w:rsid w:val="000D73C5"/>
    <w:rsid w:val="000E369A"/>
    <w:rsid w:val="000E3B1F"/>
    <w:rsid w:val="000E3EE4"/>
    <w:rsid w:val="000E493D"/>
    <w:rsid w:val="000E5F67"/>
    <w:rsid w:val="000E640D"/>
    <w:rsid w:val="000F0AAE"/>
    <w:rsid w:val="000F0D5E"/>
    <w:rsid w:val="000F1419"/>
    <w:rsid w:val="000F1D60"/>
    <w:rsid w:val="000F2159"/>
    <w:rsid w:val="000F3140"/>
    <w:rsid w:val="000F3149"/>
    <w:rsid w:val="000F505B"/>
    <w:rsid w:val="000F77A1"/>
    <w:rsid w:val="00101138"/>
    <w:rsid w:val="00101B08"/>
    <w:rsid w:val="00102828"/>
    <w:rsid w:val="00103FE2"/>
    <w:rsid w:val="00104C35"/>
    <w:rsid w:val="0011041B"/>
    <w:rsid w:val="00110642"/>
    <w:rsid w:val="001131CD"/>
    <w:rsid w:val="0011635C"/>
    <w:rsid w:val="001243B7"/>
    <w:rsid w:val="0013175E"/>
    <w:rsid w:val="00132D9B"/>
    <w:rsid w:val="00133539"/>
    <w:rsid w:val="0013755F"/>
    <w:rsid w:val="00147FCD"/>
    <w:rsid w:val="00150485"/>
    <w:rsid w:val="0015172F"/>
    <w:rsid w:val="00151D84"/>
    <w:rsid w:val="00155C07"/>
    <w:rsid w:val="0015776D"/>
    <w:rsid w:val="00157841"/>
    <w:rsid w:val="0016021C"/>
    <w:rsid w:val="00160454"/>
    <w:rsid w:val="00161634"/>
    <w:rsid w:val="00163B48"/>
    <w:rsid w:val="00163CFD"/>
    <w:rsid w:val="0016552B"/>
    <w:rsid w:val="00165E00"/>
    <w:rsid w:val="00166406"/>
    <w:rsid w:val="001729A7"/>
    <w:rsid w:val="001742D7"/>
    <w:rsid w:val="001747FC"/>
    <w:rsid w:val="001821C6"/>
    <w:rsid w:val="00182916"/>
    <w:rsid w:val="00182D03"/>
    <w:rsid w:val="001854E1"/>
    <w:rsid w:val="00185893"/>
    <w:rsid w:val="0019575E"/>
    <w:rsid w:val="001A1C0B"/>
    <w:rsid w:val="001A47AA"/>
    <w:rsid w:val="001B0237"/>
    <w:rsid w:val="001B0E03"/>
    <w:rsid w:val="001B5C0B"/>
    <w:rsid w:val="001C1ADC"/>
    <w:rsid w:val="001C22D6"/>
    <w:rsid w:val="001C44C2"/>
    <w:rsid w:val="001C52CD"/>
    <w:rsid w:val="001C539F"/>
    <w:rsid w:val="001C5F62"/>
    <w:rsid w:val="001C65FA"/>
    <w:rsid w:val="001C6EDC"/>
    <w:rsid w:val="001C6FF3"/>
    <w:rsid w:val="001C7461"/>
    <w:rsid w:val="001D12E4"/>
    <w:rsid w:val="001D1E25"/>
    <w:rsid w:val="001D31D2"/>
    <w:rsid w:val="001D45FF"/>
    <w:rsid w:val="001D59FE"/>
    <w:rsid w:val="001E0E42"/>
    <w:rsid w:val="001E172B"/>
    <w:rsid w:val="001E1C97"/>
    <w:rsid w:val="001E4C4F"/>
    <w:rsid w:val="001E58BE"/>
    <w:rsid w:val="00200676"/>
    <w:rsid w:val="00200F41"/>
    <w:rsid w:val="002045B7"/>
    <w:rsid w:val="00206778"/>
    <w:rsid w:val="002146F9"/>
    <w:rsid w:val="00214B7A"/>
    <w:rsid w:val="00220533"/>
    <w:rsid w:val="002216FB"/>
    <w:rsid w:val="0022405E"/>
    <w:rsid w:val="00226A46"/>
    <w:rsid w:val="00227C29"/>
    <w:rsid w:val="00230DE6"/>
    <w:rsid w:val="00232480"/>
    <w:rsid w:val="002344F8"/>
    <w:rsid w:val="002350D6"/>
    <w:rsid w:val="00241674"/>
    <w:rsid w:val="0024434D"/>
    <w:rsid w:val="00250521"/>
    <w:rsid w:val="002602FA"/>
    <w:rsid w:val="002607D1"/>
    <w:rsid w:val="00263860"/>
    <w:rsid w:val="0026562C"/>
    <w:rsid w:val="00265D33"/>
    <w:rsid w:val="0026624F"/>
    <w:rsid w:val="002677BF"/>
    <w:rsid w:val="00272AE2"/>
    <w:rsid w:val="0028539A"/>
    <w:rsid w:val="002856D0"/>
    <w:rsid w:val="00285D99"/>
    <w:rsid w:val="00290EE8"/>
    <w:rsid w:val="002A20AC"/>
    <w:rsid w:val="002A3ED9"/>
    <w:rsid w:val="002A5A89"/>
    <w:rsid w:val="002A6238"/>
    <w:rsid w:val="002B3E71"/>
    <w:rsid w:val="002B5839"/>
    <w:rsid w:val="002B68E6"/>
    <w:rsid w:val="002C0498"/>
    <w:rsid w:val="002C2E01"/>
    <w:rsid w:val="002C36CB"/>
    <w:rsid w:val="002D4533"/>
    <w:rsid w:val="002D4746"/>
    <w:rsid w:val="002D4BF8"/>
    <w:rsid w:val="002E031E"/>
    <w:rsid w:val="002E0B77"/>
    <w:rsid w:val="002E1A30"/>
    <w:rsid w:val="002E1E34"/>
    <w:rsid w:val="002E4A8C"/>
    <w:rsid w:val="002E5E71"/>
    <w:rsid w:val="002E6679"/>
    <w:rsid w:val="002F459D"/>
    <w:rsid w:val="002F4CA8"/>
    <w:rsid w:val="002F7136"/>
    <w:rsid w:val="002F7880"/>
    <w:rsid w:val="003007CB"/>
    <w:rsid w:val="00300E56"/>
    <w:rsid w:val="00315486"/>
    <w:rsid w:val="0031594E"/>
    <w:rsid w:val="0032175A"/>
    <w:rsid w:val="0032776C"/>
    <w:rsid w:val="003313B1"/>
    <w:rsid w:val="0034118B"/>
    <w:rsid w:val="0034302E"/>
    <w:rsid w:val="00343107"/>
    <w:rsid w:val="00344257"/>
    <w:rsid w:val="00344A62"/>
    <w:rsid w:val="00344D7F"/>
    <w:rsid w:val="00347461"/>
    <w:rsid w:val="00347898"/>
    <w:rsid w:val="00360FDC"/>
    <w:rsid w:val="003637DB"/>
    <w:rsid w:val="00363CE8"/>
    <w:rsid w:val="00365833"/>
    <w:rsid w:val="00372BD8"/>
    <w:rsid w:val="00375BAC"/>
    <w:rsid w:val="00375EF0"/>
    <w:rsid w:val="00376C49"/>
    <w:rsid w:val="0037732F"/>
    <w:rsid w:val="003773AE"/>
    <w:rsid w:val="003844F7"/>
    <w:rsid w:val="003861A4"/>
    <w:rsid w:val="00390264"/>
    <w:rsid w:val="00392983"/>
    <w:rsid w:val="003946EF"/>
    <w:rsid w:val="00396703"/>
    <w:rsid w:val="00397827"/>
    <w:rsid w:val="003A0A8B"/>
    <w:rsid w:val="003A18CC"/>
    <w:rsid w:val="003A1916"/>
    <w:rsid w:val="003A2BFD"/>
    <w:rsid w:val="003A485F"/>
    <w:rsid w:val="003A54D7"/>
    <w:rsid w:val="003A55DA"/>
    <w:rsid w:val="003A5D74"/>
    <w:rsid w:val="003B1605"/>
    <w:rsid w:val="003B1AF2"/>
    <w:rsid w:val="003B4554"/>
    <w:rsid w:val="003C28E8"/>
    <w:rsid w:val="003C3ED3"/>
    <w:rsid w:val="003C615E"/>
    <w:rsid w:val="003D1DFB"/>
    <w:rsid w:val="003D4F20"/>
    <w:rsid w:val="003D59DB"/>
    <w:rsid w:val="003E37A1"/>
    <w:rsid w:val="003E56F0"/>
    <w:rsid w:val="003E6037"/>
    <w:rsid w:val="003F0697"/>
    <w:rsid w:val="003F3C24"/>
    <w:rsid w:val="003F42D8"/>
    <w:rsid w:val="003F502B"/>
    <w:rsid w:val="003F70F7"/>
    <w:rsid w:val="003F73F6"/>
    <w:rsid w:val="003F7911"/>
    <w:rsid w:val="00400ACF"/>
    <w:rsid w:val="0040282A"/>
    <w:rsid w:val="00403CEC"/>
    <w:rsid w:val="00406038"/>
    <w:rsid w:val="00411F04"/>
    <w:rsid w:val="00413635"/>
    <w:rsid w:val="004165F5"/>
    <w:rsid w:val="00416742"/>
    <w:rsid w:val="00421C99"/>
    <w:rsid w:val="00422A57"/>
    <w:rsid w:val="00424056"/>
    <w:rsid w:val="004261B5"/>
    <w:rsid w:val="00432C13"/>
    <w:rsid w:val="004331C2"/>
    <w:rsid w:val="004362BA"/>
    <w:rsid w:val="00436620"/>
    <w:rsid w:val="00442B29"/>
    <w:rsid w:val="00445E8A"/>
    <w:rsid w:val="004473A2"/>
    <w:rsid w:val="0045118C"/>
    <w:rsid w:val="00452E1A"/>
    <w:rsid w:val="004628EB"/>
    <w:rsid w:val="004631B5"/>
    <w:rsid w:val="0046349B"/>
    <w:rsid w:val="00466981"/>
    <w:rsid w:val="004677E2"/>
    <w:rsid w:val="004715EC"/>
    <w:rsid w:val="004775E8"/>
    <w:rsid w:val="00480CD6"/>
    <w:rsid w:val="00480E65"/>
    <w:rsid w:val="00483CCC"/>
    <w:rsid w:val="00484E21"/>
    <w:rsid w:val="00485943"/>
    <w:rsid w:val="0048677E"/>
    <w:rsid w:val="00487D88"/>
    <w:rsid w:val="00487DDC"/>
    <w:rsid w:val="00492DA4"/>
    <w:rsid w:val="00494B27"/>
    <w:rsid w:val="00496858"/>
    <w:rsid w:val="004A0A8F"/>
    <w:rsid w:val="004A1929"/>
    <w:rsid w:val="004A2984"/>
    <w:rsid w:val="004B2B24"/>
    <w:rsid w:val="004B574A"/>
    <w:rsid w:val="004B6012"/>
    <w:rsid w:val="004C16F9"/>
    <w:rsid w:val="004C1F35"/>
    <w:rsid w:val="004C21F8"/>
    <w:rsid w:val="004C71D7"/>
    <w:rsid w:val="004D1BB8"/>
    <w:rsid w:val="004D3BAC"/>
    <w:rsid w:val="004E18E4"/>
    <w:rsid w:val="004E45EB"/>
    <w:rsid w:val="004E65CA"/>
    <w:rsid w:val="004F73D7"/>
    <w:rsid w:val="00502C79"/>
    <w:rsid w:val="005037F1"/>
    <w:rsid w:val="00507CE0"/>
    <w:rsid w:val="00510534"/>
    <w:rsid w:val="0051099F"/>
    <w:rsid w:val="00511081"/>
    <w:rsid w:val="00516574"/>
    <w:rsid w:val="005215F1"/>
    <w:rsid w:val="00524616"/>
    <w:rsid w:val="0052598D"/>
    <w:rsid w:val="005272E4"/>
    <w:rsid w:val="00530A05"/>
    <w:rsid w:val="00533531"/>
    <w:rsid w:val="005370ED"/>
    <w:rsid w:val="00544A6C"/>
    <w:rsid w:val="00544C53"/>
    <w:rsid w:val="00544DE4"/>
    <w:rsid w:val="00546945"/>
    <w:rsid w:val="00547F5D"/>
    <w:rsid w:val="00553F62"/>
    <w:rsid w:val="00555863"/>
    <w:rsid w:val="00556D88"/>
    <w:rsid w:val="005600DA"/>
    <w:rsid w:val="00562C8A"/>
    <w:rsid w:val="00563B38"/>
    <w:rsid w:val="00563F30"/>
    <w:rsid w:val="005660CE"/>
    <w:rsid w:val="00566D9D"/>
    <w:rsid w:val="00567BDC"/>
    <w:rsid w:val="00571548"/>
    <w:rsid w:val="00572D51"/>
    <w:rsid w:val="005765D2"/>
    <w:rsid w:val="00576A12"/>
    <w:rsid w:val="005803C1"/>
    <w:rsid w:val="00583077"/>
    <w:rsid w:val="0058508C"/>
    <w:rsid w:val="005869F6"/>
    <w:rsid w:val="00587919"/>
    <w:rsid w:val="005900B5"/>
    <w:rsid w:val="00593AC4"/>
    <w:rsid w:val="005940FB"/>
    <w:rsid w:val="0059418D"/>
    <w:rsid w:val="005A06C0"/>
    <w:rsid w:val="005A1A1E"/>
    <w:rsid w:val="005A451B"/>
    <w:rsid w:val="005A4F5B"/>
    <w:rsid w:val="005A7A5D"/>
    <w:rsid w:val="005B1577"/>
    <w:rsid w:val="005B1EB2"/>
    <w:rsid w:val="005B464F"/>
    <w:rsid w:val="005B5643"/>
    <w:rsid w:val="005B5E42"/>
    <w:rsid w:val="005B68AB"/>
    <w:rsid w:val="005B7314"/>
    <w:rsid w:val="005B7F0D"/>
    <w:rsid w:val="005C093D"/>
    <w:rsid w:val="005C13C1"/>
    <w:rsid w:val="005C167B"/>
    <w:rsid w:val="005C2B23"/>
    <w:rsid w:val="005C2C71"/>
    <w:rsid w:val="005C4416"/>
    <w:rsid w:val="005C5EB0"/>
    <w:rsid w:val="005C63CA"/>
    <w:rsid w:val="005C6EC7"/>
    <w:rsid w:val="005C7AA1"/>
    <w:rsid w:val="005D258D"/>
    <w:rsid w:val="005D5DC0"/>
    <w:rsid w:val="005D5E61"/>
    <w:rsid w:val="005E16BC"/>
    <w:rsid w:val="005E2DFB"/>
    <w:rsid w:val="005E4D86"/>
    <w:rsid w:val="005E626C"/>
    <w:rsid w:val="005E7171"/>
    <w:rsid w:val="005E7FB8"/>
    <w:rsid w:val="005F00BC"/>
    <w:rsid w:val="005F083F"/>
    <w:rsid w:val="005F267B"/>
    <w:rsid w:val="005F555B"/>
    <w:rsid w:val="00600B69"/>
    <w:rsid w:val="006010BA"/>
    <w:rsid w:val="00601D70"/>
    <w:rsid w:val="0060207F"/>
    <w:rsid w:val="00602C9A"/>
    <w:rsid w:val="006047F6"/>
    <w:rsid w:val="00604C5B"/>
    <w:rsid w:val="00605B46"/>
    <w:rsid w:val="00607E78"/>
    <w:rsid w:val="00612440"/>
    <w:rsid w:val="00615101"/>
    <w:rsid w:val="00615170"/>
    <w:rsid w:val="00615452"/>
    <w:rsid w:val="006242FB"/>
    <w:rsid w:val="00624D1F"/>
    <w:rsid w:val="00627F5B"/>
    <w:rsid w:val="0063002F"/>
    <w:rsid w:val="0063223D"/>
    <w:rsid w:val="006341F8"/>
    <w:rsid w:val="00637281"/>
    <w:rsid w:val="00637921"/>
    <w:rsid w:val="006433F7"/>
    <w:rsid w:val="0064365D"/>
    <w:rsid w:val="00644631"/>
    <w:rsid w:val="006521E3"/>
    <w:rsid w:val="006541A8"/>
    <w:rsid w:val="00654D59"/>
    <w:rsid w:val="00657F42"/>
    <w:rsid w:val="00664296"/>
    <w:rsid w:val="00672354"/>
    <w:rsid w:val="006729DA"/>
    <w:rsid w:val="00675D94"/>
    <w:rsid w:val="006764E3"/>
    <w:rsid w:val="00681904"/>
    <w:rsid w:val="00681D0F"/>
    <w:rsid w:val="0068265D"/>
    <w:rsid w:val="00685644"/>
    <w:rsid w:val="0069110C"/>
    <w:rsid w:val="00691854"/>
    <w:rsid w:val="006939AF"/>
    <w:rsid w:val="00694C98"/>
    <w:rsid w:val="00695081"/>
    <w:rsid w:val="006957D2"/>
    <w:rsid w:val="006A22A5"/>
    <w:rsid w:val="006A3418"/>
    <w:rsid w:val="006A4156"/>
    <w:rsid w:val="006A4A91"/>
    <w:rsid w:val="006A529F"/>
    <w:rsid w:val="006A61FE"/>
    <w:rsid w:val="006A684B"/>
    <w:rsid w:val="006B1603"/>
    <w:rsid w:val="006B47F2"/>
    <w:rsid w:val="006B4EED"/>
    <w:rsid w:val="006B753A"/>
    <w:rsid w:val="006C20D9"/>
    <w:rsid w:val="006E1BF9"/>
    <w:rsid w:val="006E5F25"/>
    <w:rsid w:val="006F1A42"/>
    <w:rsid w:val="006F25EB"/>
    <w:rsid w:val="006F406C"/>
    <w:rsid w:val="006F6D10"/>
    <w:rsid w:val="00700CBE"/>
    <w:rsid w:val="00700DE6"/>
    <w:rsid w:val="00701181"/>
    <w:rsid w:val="00704EF4"/>
    <w:rsid w:val="00706BF3"/>
    <w:rsid w:val="00706C2B"/>
    <w:rsid w:val="00707C48"/>
    <w:rsid w:val="00711D5C"/>
    <w:rsid w:val="00712BA9"/>
    <w:rsid w:val="007154F1"/>
    <w:rsid w:val="00716590"/>
    <w:rsid w:val="007229DC"/>
    <w:rsid w:val="00724148"/>
    <w:rsid w:val="007260B5"/>
    <w:rsid w:val="007329CB"/>
    <w:rsid w:val="0073321A"/>
    <w:rsid w:val="007335A6"/>
    <w:rsid w:val="007353E9"/>
    <w:rsid w:val="00741AB3"/>
    <w:rsid w:val="00741B7B"/>
    <w:rsid w:val="00742CF5"/>
    <w:rsid w:val="007439AB"/>
    <w:rsid w:val="0074627A"/>
    <w:rsid w:val="00746317"/>
    <w:rsid w:val="00751E8B"/>
    <w:rsid w:val="00752AE3"/>
    <w:rsid w:val="00754505"/>
    <w:rsid w:val="00761DA2"/>
    <w:rsid w:val="00761F41"/>
    <w:rsid w:val="00763186"/>
    <w:rsid w:val="00764AF8"/>
    <w:rsid w:val="007654BB"/>
    <w:rsid w:val="007667AB"/>
    <w:rsid w:val="007714C3"/>
    <w:rsid w:val="00771C49"/>
    <w:rsid w:val="0077255F"/>
    <w:rsid w:val="00772A29"/>
    <w:rsid w:val="00777EF9"/>
    <w:rsid w:val="00784690"/>
    <w:rsid w:val="00790DCE"/>
    <w:rsid w:val="00790EF9"/>
    <w:rsid w:val="007911C9"/>
    <w:rsid w:val="007945B6"/>
    <w:rsid w:val="00797C63"/>
    <w:rsid w:val="00797FEC"/>
    <w:rsid w:val="007A243A"/>
    <w:rsid w:val="007A77A5"/>
    <w:rsid w:val="007C1CC4"/>
    <w:rsid w:val="007C3BE0"/>
    <w:rsid w:val="007C51D9"/>
    <w:rsid w:val="007D2980"/>
    <w:rsid w:val="007D3DE5"/>
    <w:rsid w:val="007D4747"/>
    <w:rsid w:val="007D5069"/>
    <w:rsid w:val="007D5719"/>
    <w:rsid w:val="007E3073"/>
    <w:rsid w:val="007E34B8"/>
    <w:rsid w:val="007E4B14"/>
    <w:rsid w:val="007E56F1"/>
    <w:rsid w:val="007E6E03"/>
    <w:rsid w:val="007E72A5"/>
    <w:rsid w:val="007E7B93"/>
    <w:rsid w:val="007F4C59"/>
    <w:rsid w:val="007F74C1"/>
    <w:rsid w:val="00800232"/>
    <w:rsid w:val="008024A4"/>
    <w:rsid w:val="00803073"/>
    <w:rsid w:val="008114E1"/>
    <w:rsid w:val="008146AE"/>
    <w:rsid w:val="008167DB"/>
    <w:rsid w:val="00822930"/>
    <w:rsid w:val="00823A61"/>
    <w:rsid w:val="0082460D"/>
    <w:rsid w:val="00826D12"/>
    <w:rsid w:val="00827F09"/>
    <w:rsid w:val="00835924"/>
    <w:rsid w:val="00836913"/>
    <w:rsid w:val="00836FDA"/>
    <w:rsid w:val="00845C37"/>
    <w:rsid w:val="0084632D"/>
    <w:rsid w:val="0085034A"/>
    <w:rsid w:val="00850C79"/>
    <w:rsid w:val="008543F5"/>
    <w:rsid w:val="008563B2"/>
    <w:rsid w:val="0085726F"/>
    <w:rsid w:val="00862818"/>
    <w:rsid w:val="008629FA"/>
    <w:rsid w:val="00864712"/>
    <w:rsid w:val="00865ED5"/>
    <w:rsid w:val="00866EF2"/>
    <w:rsid w:val="008737AD"/>
    <w:rsid w:val="00887B17"/>
    <w:rsid w:val="00890765"/>
    <w:rsid w:val="00891D7E"/>
    <w:rsid w:val="00892FEC"/>
    <w:rsid w:val="008935BE"/>
    <w:rsid w:val="008A24F0"/>
    <w:rsid w:val="008A2647"/>
    <w:rsid w:val="008A36B2"/>
    <w:rsid w:val="008B2048"/>
    <w:rsid w:val="008B7D11"/>
    <w:rsid w:val="008C16AB"/>
    <w:rsid w:val="008C17A6"/>
    <w:rsid w:val="008C1D97"/>
    <w:rsid w:val="008C5BD6"/>
    <w:rsid w:val="008C71D2"/>
    <w:rsid w:val="008D04F2"/>
    <w:rsid w:val="008D18CE"/>
    <w:rsid w:val="008D62D2"/>
    <w:rsid w:val="008D7D6D"/>
    <w:rsid w:val="008E16B4"/>
    <w:rsid w:val="008E7156"/>
    <w:rsid w:val="008F582D"/>
    <w:rsid w:val="009011AD"/>
    <w:rsid w:val="009015D5"/>
    <w:rsid w:val="009050D2"/>
    <w:rsid w:val="00912CC9"/>
    <w:rsid w:val="00915901"/>
    <w:rsid w:val="00917012"/>
    <w:rsid w:val="00920393"/>
    <w:rsid w:val="009221F1"/>
    <w:rsid w:val="00922C86"/>
    <w:rsid w:val="00925B47"/>
    <w:rsid w:val="00927B4B"/>
    <w:rsid w:val="00927D5E"/>
    <w:rsid w:val="00930731"/>
    <w:rsid w:val="0093170B"/>
    <w:rsid w:val="0093278F"/>
    <w:rsid w:val="00933766"/>
    <w:rsid w:val="009408ED"/>
    <w:rsid w:val="009409A2"/>
    <w:rsid w:val="009421DE"/>
    <w:rsid w:val="00953508"/>
    <w:rsid w:val="009577E1"/>
    <w:rsid w:val="009603B6"/>
    <w:rsid w:val="00960812"/>
    <w:rsid w:val="009612F7"/>
    <w:rsid w:val="009653EB"/>
    <w:rsid w:val="00970543"/>
    <w:rsid w:val="00971950"/>
    <w:rsid w:val="00973866"/>
    <w:rsid w:val="0097663E"/>
    <w:rsid w:val="00977518"/>
    <w:rsid w:val="0098257C"/>
    <w:rsid w:val="00990DDE"/>
    <w:rsid w:val="009A0D08"/>
    <w:rsid w:val="009A218F"/>
    <w:rsid w:val="009A2E64"/>
    <w:rsid w:val="009A35E4"/>
    <w:rsid w:val="009A35EA"/>
    <w:rsid w:val="009A4D0E"/>
    <w:rsid w:val="009A6EFF"/>
    <w:rsid w:val="009B2128"/>
    <w:rsid w:val="009B3AEA"/>
    <w:rsid w:val="009B4B3B"/>
    <w:rsid w:val="009C04BF"/>
    <w:rsid w:val="009C226E"/>
    <w:rsid w:val="009C4259"/>
    <w:rsid w:val="009C553D"/>
    <w:rsid w:val="009C60EA"/>
    <w:rsid w:val="009D29F2"/>
    <w:rsid w:val="009D2C85"/>
    <w:rsid w:val="009D476A"/>
    <w:rsid w:val="009E1287"/>
    <w:rsid w:val="009E2D50"/>
    <w:rsid w:val="009E316C"/>
    <w:rsid w:val="009F1330"/>
    <w:rsid w:val="009F28BC"/>
    <w:rsid w:val="009F6CB9"/>
    <w:rsid w:val="00A00CE4"/>
    <w:rsid w:val="00A07D4B"/>
    <w:rsid w:val="00A11F38"/>
    <w:rsid w:val="00A171ED"/>
    <w:rsid w:val="00A20A7C"/>
    <w:rsid w:val="00A21D56"/>
    <w:rsid w:val="00A2201E"/>
    <w:rsid w:val="00A223B5"/>
    <w:rsid w:val="00A22894"/>
    <w:rsid w:val="00A2609C"/>
    <w:rsid w:val="00A30B24"/>
    <w:rsid w:val="00A323A3"/>
    <w:rsid w:val="00A37E5C"/>
    <w:rsid w:val="00A47FB0"/>
    <w:rsid w:val="00A50F40"/>
    <w:rsid w:val="00A5117A"/>
    <w:rsid w:val="00A5323F"/>
    <w:rsid w:val="00A555F8"/>
    <w:rsid w:val="00A56A9B"/>
    <w:rsid w:val="00A57775"/>
    <w:rsid w:val="00A57A14"/>
    <w:rsid w:val="00A62CFA"/>
    <w:rsid w:val="00A66FC0"/>
    <w:rsid w:val="00A767FF"/>
    <w:rsid w:val="00A77C75"/>
    <w:rsid w:val="00A84E91"/>
    <w:rsid w:val="00A92413"/>
    <w:rsid w:val="00A93211"/>
    <w:rsid w:val="00A94037"/>
    <w:rsid w:val="00A97602"/>
    <w:rsid w:val="00AA301E"/>
    <w:rsid w:val="00AA4CED"/>
    <w:rsid w:val="00AA7CCC"/>
    <w:rsid w:val="00AB11FA"/>
    <w:rsid w:val="00AB2FBD"/>
    <w:rsid w:val="00AB32B2"/>
    <w:rsid w:val="00AB34C3"/>
    <w:rsid w:val="00AB5740"/>
    <w:rsid w:val="00AB753B"/>
    <w:rsid w:val="00AC0FF6"/>
    <w:rsid w:val="00AC5021"/>
    <w:rsid w:val="00AC561B"/>
    <w:rsid w:val="00AC563D"/>
    <w:rsid w:val="00AC5FBD"/>
    <w:rsid w:val="00AC7080"/>
    <w:rsid w:val="00AD114C"/>
    <w:rsid w:val="00AD4725"/>
    <w:rsid w:val="00AD5132"/>
    <w:rsid w:val="00AD7D04"/>
    <w:rsid w:val="00AE0EF6"/>
    <w:rsid w:val="00AF1D75"/>
    <w:rsid w:val="00AF62D8"/>
    <w:rsid w:val="00AF66D4"/>
    <w:rsid w:val="00B060AC"/>
    <w:rsid w:val="00B06484"/>
    <w:rsid w:val="00B10CB6"/>
    <w:rsid w:val="00B12E57"/>
    <w:rsid w:val="00B14DAC"/>
    <w:rsid w:val="00B15439"/>
    <w:rsid w:val="00B22AD8"/>
    <w:rsid w:val="00B245EB"/>
    <w:rsid w:val="00B26B7E"/>
    <w:rsid w:val="00B27A85"/>
    <w:rsid w:val="00B33B25"/>
    <w:rsid w:val="00B343B8"/>
    <w:rsid w:val="00B352CB"/>
    <w:rsid w:val="00B42E68"/>
    <w:rsid w:val="00B4505D"/>
    <w:rsid w:val="00B4626D"/>
    <w:rsid w:val="00B46C12"/>
    <w:rsid w:val="00B50349"/>
    <w:rsid w:val="00B509B2"/>
    <w:rsid w:val="00B537DA"/>
    <w:rsid w:val="00B55106"/>
    <w:rsid w:val="00B55F40"/>
    <w:rsid w:val="00B66B95"/>
    <w:rsid w:val="00B70E54"/>
    <w:rsid w:val="00B734C4"/>
    <w:rsid w:val="00B73DA2"/>
    <w:rsid w:val="00B7735B"/>
    <w:rsid w:val="00B802B1"/>
    <w:rsid w:val="00B803EB"/>
    <w:rsid w:val="00B812D0"/>
    <w:rsid w:val="00B85642"/>
    <w:rsid w:val="00BA0862"/>
    <w:rsid w:val="00BA0DA5"/>
    <w:rsid w:val="00BA3F9A"/>
    <w:rsid w:val="00BA5D94"/>
    <w:rsid w:val="00BB0E0E"/>
    <w:rsid w:val="00BB3925"/>
    <w:rsid w:val="00BB56E0"/>
    <w:rsid w:val="00BC242C"/>
    <w:rsid w:val="00BC3788"/>
    <w:rsid w:val="00BC4C82"/>
    <w:rsid w:val="00BD1B65"/>
    <w:rsid w:val="00BD211D"/>
    <w:rsid w:val="00BD2833"/>
    <w:rsid w:val="00BD3933"/>
    <w:rsid w:val="00BD3D22"/>
    <w:rsid w:val="00BD76FB"/>
    <w:rsid w:val="00BE0F40"/>
    <w:rsid w:val="00BE10EA"/>
    <w:rsid w:val="00BE1962"/>
    <w:rsid w:val="00BE6371"/>
    <w:rsid w:val="00BE6C8C"/>
    <w:rsid w:val="00BF0CFC"/>
    <w:rsid w:val="00BF2111"/>
    <w:rsid w:val="00BF2D8D"/>
    <w:rsid w:val="00BF63A7"/>
    <w:rsid w:val="00C041BC"/>
    <w:rsid w:val="00C04709"/>
    <w:rsid w:val="00C06591"/>
    <w:rsid w:val="00C07863"/>
    <w:rsid w:val="00C1165D"/>
    <w:rsid w:val="00C21F5B"/>
    <w:rsid w:val="00C2272E"/>
    <w:rsid w:val="00C32C9F"/>
    <w:rsid w:val="00C3329B"/>
    <w:rsid w:val="00C35BA2"/>
    <w:rsid w:val="00C3637E"/>
    <w:rsid w:val="00C36706"/>
    <w:rsid w:val="00C41964"/>
    <w:rsid w:val="00C4198E"/>
    <w:rsid w:val="00C42B45"/>
    <w:rsid w:val="00C47C4D"/>
    <w:rsid w:val="00C516EA"/>
    <w:rsid w:val="00C559F1"/>
    <w:rsid w:val="00C5633C"/>
    <w:rsid w:val="00C574BE"/>
    <w:rsid w:val="00C61AC2"/>
    <w:rsid w:val="00C6214B"/>
    <w:rsid w:val="00C6423B"/>
    <w:rsid w:val="00C7598D"/>
    <w:rsid w:val="00C75EAA"/>
    <w:rsid w:val="00C77C02"/>
    <w:rsid w:val="00C85C4D"/>
    <w:rsid w:val="00C91E77"/>
    <w:rsid w:val="00C9232F"/>
    <w:rsid w:val="00C9419F"/>
    <w:rsid w:val="00C94943"/>
    <w:rsid w:val="00C965C4"/>
    <w:rsid w:val="00C96FFD"/>
    <w:rsid w:val="00CA048F"/>
    <w:rsid w:val="00CA04C2"/>
    <w:rsid w:val="00CA20E1"/>
    <w:rsid w:val="00CA35BA"/>
    <w:rsid w:val="00CA5F54"/>
    <w:rsid w:val="00CA672E"/>
    <w:rsid w:val="00CB0362"/>
    <w:rsid w:val="00CB0E09"/>
    <w:rsid w:val="00CB6718"/>
    <w:rsid w:val="00CC1A61"/>
    <w:rsid w:val="00CC2953"/>
    <w:rsid w:val="00CC3C0B"/>
    <w:rsid w:val="00CC5D0E"/>
    <w:rsid w:val="00CD144E"/>
    <w:rsid w:val="00CD27B5"/>
    <w:rsid w:val="00CD2B57"/>
    <w:rsid w:val="00CD5B69"/>
    <w:rsid w:val="00CE7195"/>
    <w:rsid w:val="00CF4CB0"/>
    <w:rsid w:val="00CF6135"/>
    <w:rsid w:val="00D0263F"/>
    <w:rsid w:val="00D02DB7"/>
    <w:rsid w:val="00D05738"/>
    <w:rsid w:val="00D07865"/>
    <w:rsid w:val="00D138E6"/>
    <w:rsid w:val="00D3102C"/>
    <w:rsid w:val="00D338CF"/>
    <w:rsid w:val="00D3535F"/>
    <w:rsid w:val="00D40DFA"/>
    <w:rsid w:val="00D432C2"/>
    <w:rsid w:val="00D448C3"/>
    <w:rsid w:val="00D5364B"/>
    <w:rsid w:val="00D54660"/>
    <w:rsid w:val="00D54F59"/>
    <w:rsid w:val="00D55A0D"/>
    <w:rsid w:val="00D55BC8"/>
    <w:rsid w:val="00D57E80"/>
    <w:rsid w:val="00D57EFA"/>
    <w:rsid w:val="00D60A71"/>
    <w:rsid w:val="00D63E47"/>
    <w:rsid w:val="00D65C4A"/>
    <w:rsid w:val="00D66317"/>
    <w:rsid w:val="00D6705C"/>
    <w:rsid w:val="00D67137"/>
    <w:rsid w:val="00D77C8A"/>
    <w:rsid w:val="00D827C7"/>
    <w:rsid w:val="00D82808"/>
    <w:rsid w:val="00D84C8B"/>
    <w:rsid w:val="00D85B88"/>
    <w:rsid w:val="00D8714B"/>
    <w:rsid w:val="00D902D1"/>
    <w:rsid w:val="00D9184A"/>
    <w:rsid w:val="00DA5C8C"/>
    <w:rsid w:val="00DA7D56"/>
    <w:rsid w:val="00DB095C"/>
    <w:rsid w:val="00DB1BF9"/>
    <w:rsid w:val="00DB2F02"/>
    <w:rsid w:val="00DB3380"/>
    <w:rsid w:val="00DC01F3"/>
    <w:rsid w:val="00DC1F27"/>
    <w:rsid w:val="00DC46AC"/>
    <w:rsid w:val="00DC5098"/>
    <w:rsid w:val="00DC52A5"/>
    <w:rsid w:val="00DC6A17"/>
    <w:rsid w:val="00DD0102"/>
    <w:rsid w:val="00DD3094"/>
    <w:rsid w:val="00DD37DE"/>
    <w:rsid w:val="00DD3A9E"/>
    <w:rsid w:val="00DD7E80"/>
    <w:rsid w:val="00DE4B3A"/>
    <w:rsid w:val="00DE4BCA"/>
    <w:rsid w:val="00DE5D9D"/>
    <w:rsid w:val="00DF2218"/>
    <w:rsid w:val="00DF4E2D"/>
    <w:rsid w:val="00DF7314"/>
    <w:rsid w:val="00E004BB"/>
    <w:rsid w:val="00E0186E"/>
    <w:rsid w:val="00E02EDB"/>
    <w:rsid w:val="00E031DA"/>
    <w:rsid w:val="00E0498B"/>
    <w:rsid w:val="00E06809"/>
    <w:rsid w:val="00E07746"/>
    <w:rsid w:val="00E11C53"/>
    <w:rsid w:val="00E12D91"/>
    <w:rsid w:val="00E12F7D"/>
    <w:rsid w:val="00E13869"/>
    <w:rsid w:val="00E13CD0"/>
    <w:rsid w:val="00E168ED"/>
    <w:rsid w:val="00E20C7F"/>
    <w:rsid w:val="00E20FD7"/>
    <w:rsid w:val="00E24488"/>
    <w:rsid w:val="00E25F6A"/>
    <w:rsid w:val="00E35B7E"/>
    <w:rsid w:val="00E375DE"/>
    <w:rsid w:val="00E43CF5"/>
    <w:rsid w:val="00E4552D"/>
    <w:rsid w:val="00E46272"/>
    <w:rsid w:val="00E50DAD"/>
    <w:rsid w:val="00E5492F"/>
    <w:rsid w:val="00E54E70"/>
    <w:rsid w:val="00E56595"/>
    <w:rsid w:val="00E57613"/>
    <w:rsid w:val="00E617BF"/>
    <w:rsid w:val="00E637D2"/>
    <w:rsid w:val="00E65562"/>
    <w:rsid w:val="00E65C49"/>
    <w:rsid w:val="00E6617D"/>
    <w:rsid w:val="00E66D5C"/>
    <w:rsid w:val="00E6772C"/>
    <w:rsid w:val="00E70608"/>
    <w:rsid w:val="00E711D3"/>
    <w:rsid w:val="00E71302"/>
    <w:rsid w:val="00E719E7"/>
    <w:rsid w:val="00E73E95"/>
    <w:rsid w:val="00E76DF1"/>
    <w:rsid w:val="00E76EB6"/>
    <w:rsid w:val="00E7764A"/>
    <w:rsid w:val="00E8129B"/>
    <w:rsid w:val="00E814C6"/>
    <w:rsid w:val="00E83816"/>
    <w:rsid w:val="00E87E19"/>
    <w:rsid w:val="00E91C81"/>
    <w:rsid w:val="00E91FDB"/>
    <w:rsid w:val="00E93D7D"/>
    <w:rsid w:val="00E94E52"/>
    <w:rsid w:val="00E9675F"/>
    <w:rsid w:val="00EA2E61"/>
    <w:rsid w:val="00EA3566"/>
    <w:rsid w:val="00EA3E07"/>
    <w:rsid w:val="00EA4714"/>
    <w:rsid w:val="00EA62CA"/>
    <w:rsid w:val="00EA673F"/>
    <w:rsid w:val="00EA7511"/>
    <w:rsid w:val="00EB32A8"/>
    <w:rsid w:val="00EB4404"/>
    <w:rsid w:val="00EB74E1"/>
    <w:rsid w:val="00EC1AF6"/>
    <w:rsid w:val="00EC2579"/>
    <w:rsid w:val="00EC3740"/>
    <w:rsid w:val="00EC56E7"/>
    <w:rsid w:val="00EC6D38"/>
    <w:rsid w:val="00EC78A3"/>
    <w:rsid w:val="00ED09BF"/>
    <w:rsid w:val="00ED1038"/>
    <w:rsid w:val="00ED2CF7"/>
    <w:rsid w:val="00ED2E28"/>
    <w:rsid w:val="00ED41EB"/>
    <w:rsid w:val="00ED5A30"/>
    <w:rsid w:val="00EE2DE8"/>
    <w:rsid w:val="00EE2ED7"/>
    <w:rsid w:val="00EE33C5"/>
    <w:rsid w:val="00EE4499"/>
    <w:rsid w:val="00EE6623"/>
    <w:rsid w:val="00EE697E"/>
    <w:rsid w:val="00EF3525"/>
    <w:rsid w:val="00EF478C"/>
    <w:rsid w:val="00EF53BE"/>
    <w:rsid w:val="00EF63DC"/>
    <w:rsid w:val="00EF756D"/>
    <w:rsid w:val="00F005CC"/>
    <w:rsid w:val="00F01986"/>
    <w:rsid w:val="00F02340"/>
    <w:rsid w:val="00F027E7"/>
    <w:rsid w:val="00F02B81"/>
    <w:rsid w:val="00F07471"/>
    <w:rsid w:val="00F07A9F"/>
    <w:rsid w:val="00F10440"/>
    <w:rsid w:val="00F11B5F"/>
    <w:rsid w:val="00F1220A"/>
    <w:rsid w:val="00F14CF8"/>
    <w:rsid w:val="00F14E28"/>
    <w:rsid w:val="00F150C8"/>
    <w:rsid w:val="00F16A69"/>
    <w:rsid w:val="00F21DC0"/>
    <w:rsid w:val="00F240C2"/>
    <w:rsid w:val="00F26AF4"/>
    <w:rsid w:val="00F311E9"/>
    <w:rsid w:val="00F3181D"/>
    <w:rsid w:val="00F337F6"/>
    <w:rsid w:val="00F4066E"/>
    <w:rsid w:val="00F44C69"/>
    <w:rsid w:val="00F4702C"/>
    <w:rsid w:val="00F47792"/>
    <w:rsid w:val="00F50991"/>
    <w:rsid w:val="00F51109"/>
    <w:rsid w:val="00F51F16"/>
    <w:rsid w:val="00F53B3E"/>
    <w:rsid w:val="00F56ACA"/>
    <w:rsid w:val="00F60412"/>
    <w:rsid w:val="00F6142F"/>
    <w:rsid w:val="00F62579"/>
    <w:rsid w:val="00F64DDA"/>
    <w:rsid w:val="00F669D1"/>
    <w:rsid w:val="00F735FC"/>
    <w:rsid w:val="00F80849"/>
    <w:rsid w:val="00F80A39"/>
    <w:rsid w:val="00F81AF1"/>
    <w:rsid w:val="00F926E0"/>
    <w:rsid w:val="00F92DDB"/>
    <w:rsid w:val="00F96A5A"/>
    <w:rsid w:val="00F97BE5"/>
    <w:rsid w:val="00FA5892"/>
    <w:rsid w:val="00FA5D1A"/>
    <w:rsid w:val="00FA6460"/>
    <w:rsid w:val="00FB4293"/>
    <w:rsid w:val="00FB4315"/>
    <w:rsid w:val="00FC0A9D"/>
    <w:rsid w:val="00FC17BC"/>
    <w:rsid w:val="00FC2087"/>
    <w:rsid w:val="00FC2CA9"/>
    <w:rsid w:val="00FC4BF2"/>
    <w:rsid w:val="00FC6471"/>
    <w:rsid w:val="00FC6F37"/>
    <w:rsid w:val="00FC703E"/>
    <w:rsid w:val="00FD0744"/>
    <w:rsid w:val="00FD4A59"/>
    <w:rsid w:val="00FE542A"/>
    <w:rsid w:val="00FE5625"/>
    <w:rsid w:val="00FF02E2"/>
    <w:rsid w:val="00FF083F"/>
    <w:rsid w:val="00FF316B"/>
    <w:rsid w:val="00FF3984"/>
    <w:rsid w:val="00FF4677"/>
    <w:rsid w:val="368458F8"/>
    <w:rsid w:val="5A5E4BE3"/>
    <w:rsid w:val="69237637"/>
    <w:rsid w:val="6A213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9" w:name="heading 3"/>
    <w:lsdException w:qFormat="1" w:uiPriority="9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1"/>
    <w:next w:val="1"/>
    <w:link w:val="16"/>
    <w:semiHidden/>
    <w:unhideWhenUsed/>
    <w:qFormat/>
    <w:uiPriority w:val="99"/>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1"/>
    <w:next w:val="1"/>
    <w:link w:val="17"/>
    <w:semiHidden/>
    <w:unhideWhenUsed/>
    <w:qFormat/>
    <w:uiPriority w:val="99"/>
    <w:pPr>
      <w:widowControl/>
      <w:spacing w:before="100" w:beforeAutospacing="1" w:after="100" w:afterAutospacing="1"/>
      <w:jc w:val="left"/>
      <w:outlineLvl w:val="3"/>
    </w:pPr>
    <w:rPr>
      <w:rFonts w:ascii="宋体" w:hAnsi="宋体" w:cs="宋体"/>
      <w:b/>
      <w:bCs/>
      <w:kern w:val="0"/>
      <w:sz w:val="24"/>
    </w:rPr>
  </w:style>
  <w:style w:type="character" w:default="1" w:styleId="11">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8"/>
    <w:semiHidden/>
    <w:unhideWhenUsed/>
    <w:qFormat/>
    <w:uiPriority w:val="99"/>
    <w:pPr>
      <w:jc w:val="center"/>
    </w:pPr>
    <w:rPr>
      <w:rFonts w:ascii="宋体" w:hAnsi="宋体"/>
    </w:rPr>
  </w:style>
  <w:style w:type="paragraph" w:styleId="6">
    <w:name w:val="Date"/>
    <w:basedOn w:val="1"/>
    <w:next w:val="1"/>
    <w:link w:val="19"/>
    <w:semiHidden/>
    <w:unhideWhenUsed/>
    <w:qFormat/>
    <w:uiPriority w:val="99"/>
    <w:pPr>
      <w:ind w:left="100" w:leftChars="2500"/>
    </w:pPr>
  </w:style>
  <w:style w:type="paragraph" w:styleId="7">
    <w:name w:val="Balloon Text"/>
    <w:basedOn w:val="1"/>
    <w:link w:val="20"/>
    <w:semiHidden/>
    <w:unhideWhenUsed/>
    <w:qFormat/>
    <w:uiPriority w:val="99"/>
    <w:rPr>
      <w:sz w:val="18"/>
      <w:szCs w:val="18"/>
    </w:rPr>
  </w:style>
  <w:style w:type="paragraph" w:styleId="8">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Emphasis"/>
    <w:basedOn w:val="11"/>
    <w:qFormat/>
    <w:uiPriority w:val="20"/>
    <w:rPr>
      <w:i/>
      <w:iCs/>
    </w:rPr>
  </w:style>
  <w:style w:type="character" w:customStyle="1" w:styleId="13">
    <w:name w:val="页眉 Char"/>
    <w:basedOn w:val="11"/>
    <w:link w:val="9"/>
    <w:qFormat/>
    <w:uiPriority w:val="99"/>
    <w:rPr>
      <w:sz w:val="18"/>
      <w:szCs w:val="18"/>
    </w:rPr>
  </w:style>
  <w:style w:type="character" w:customStyle="1" w:styleId="14">
    <w:name w:val="页脚 Char"/>
    <w:basedOn w:val="11"/>
    <w:link w:val="8"/>
    <w:qFormat/>
    <w:uiPriority w:val="99"/>
    <w:rPr>
      <w:sz w:val="18"/>
      <w:szCs w:val="18"/>
    </w:rPr>
  </w:style>
  <w:style w:type="character" w:customStyle="1" w:styleId="15">
    <w:name w:val="标题 1 Char"/>
    <w:basedOn w:val="11"/>
    <w:link w:val="2"/>
    <w:qFormat/>
    <w:uiPriority w:val="99"/>
    <w:rPr>
      <w:rFonts w:ascii="宋体" w:hAnsi="宋体" w:eastAsia="宋体" w:cs="宋体"/>
      <w:b/>
      <w:bCs/>
      <w:kern w:val="36"/>
      <w:sz w:val="48"/>
      <w:szCs w:val="48"/>
    </w:rPr>
  </w:style>
  <w:style w:type="character" w:customStyle="1" w:styleId="16">
    <w:name w:val="标题 3 Char"/>
    <w:basedOn w:val="11"/>
    <w:link w:val="3"/>
    <w:semiHidden/>
    <w:qFormat/>
    <w:uiPriority w:val="99"/>
    <w:rPr>
      <w:rFonts w:ascii="宋体" w:hAnsi="宋体" w:eastAsia="宋体" w:cs="宋体"/>
      <w:b/>
      <w:bCs/>
      <w:kern w:val="0"/>
      <w:sz w:val="27"/>
      <w:szCs w:val="27"/>
    </w:rPr>
  </w:style>
  <w:style w:type="character" w:customStyle="1" w:styleId="17">
    <w:name w:val="标题 4 Char"/>
    <w:basedOn w:val="11"/>
    <w:link w:val="4"/>
    <w:semiHidden/>
    <w:qFormat/>
    <w:uiPriority w:val="99"/>
    <w:rPr>
      <w:rFonts w:ascii="宋体" w:hAnsi="宋体" w:eastAsia="宋体" w:cs="宋体"/>
      <w:b/>
      <w:bCs/>
      <w:kern w:val="0"/>
      <w:sz w:val="24"/>
      <w:szCs w:val="24"/>
    </w:rPr>
  </w:style>
  <w:style w:type="character" w:customStyle="1" w:styleId="18">
    <w:name w:val="正文文本 Char"/>
    <w:basedOn w:val="11"/>
    <w:link w:val="5"/>
    <w:semiHidden/>
    <w:qFormat/>
    <w:uiPriority w:val="99"/>
    <w:rPr>
      <w:rFonts w:ascii="宋体" w:hAnsi="宋体" w:eastAsia="宋体" w:cs="Times New Roman"/>
      <w:szCs w:val="24"/>
    </w:rPr>
  </w:style>
  <w:style w:type="character" w:customStyle="1" w:styleId="19">
    <w:name w:val="日期 Char"/>
    <w:basedOn w:val="11"/>
    <w:link w:val="6"/>
    <w:semiHidden/>
    <w:qFormat/>
    <w:uiPriority w:val="99"/>
    <w:rPr>
      <w:rFonts w:ascii="Times New Roman" w:hAnsi="Times New Roman" w:eastAsia="宋体" w:cs="Times New Roman"/>
      <w:szCs w:val="24"/>
    </w:rPr>
  </w:style>
  <w:style w:type="character" w:customStyle="1" w:styleId="20">
    <w:name w:val="批注框文本 Char"/>
    <w:basedOn w:val="11"/>
    <w:link w:val="7"/>
    <w:semiHidden/>
    <w:qFormat/>
    <w:uiPriority w:val="99"/>
    <w:rPr>
      <w:rFonts w:ascii="Times New Roman" w:hAnsi="Times New Roman" w:eastAsia="宋体" w:cs="Times New Roman"/>
      <w:sz w:val="18"/>
      <w:szCs w:val="18"/>
    </w:rPr>
  </w:style>
  <w:style w:type="paragraph" w:styleId="21">
    <w:name w:val="List Paragraph"/>
    <w:basedOn w:val="1"/>
    <w:qFormat/>
    <w:uiPriority w:val="99"/>
    <w:pPr>
      <w:ind w:firstLine="420" w:firstLineChars="200"/>
    </w:pPr>
  </w:style>
  <w:style w:type="character" w:customStyle="1" w:styleId="22">
    <w:name w:val="Intense Emphasis"/>
    <w:basedOn w:val="11"/>
    <w:qFormat/>
    <w:uiPriority w:val="21"/>
    <w:rPr>
      <w:b/>
      <w:bCs/>
      <w:i/>
      <w:iCs/>
      <w:color w:val="4F81BD" w:themeColor="accent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793</Words>
  <Characters>4524</Characters>
  <Lines>37</Lines>
  <Paragraphs>10</Paragraphs>
  <TotalTime>1422</TotalTime>
  <ScaleCrop>false</ScaleCrop>
  <LinksUpToDate>false</LinksUpToDate>
  <CharactersWithSpaces>5307</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2018-04-02T02:53:00Z</dcterms:created>
  <dc:creator>郭美吾</dc:creator>
  <cp:lastModifiedBy>Administrator</cp:lastModifiedBy>
  <cp:lastPrinted>2018-04-15T09:40:00Z</cp:lastPrinted>
  <dcterms:modified xsi:type="dcterms:W3CDTF">2019-11-21T00:21:27Z</dcterms:modified>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