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B6A" w:rsidRDefault="002D4B6A" w:rsidP="002D4B6A">
      <w:pPr>
        <w:tabs>
          <w:tab w:val="left" w:pos="2383"/>
        </w:tabs>
        <w:spacing w:line="360" w:lineRule="auto"/>
        <w:jc w:val="center"/>
        <w:rPr>
          <w:rFonts w:ascii="宋体" w:hAnsi="宋体" w:cs="华文中宋" w:hint="eastAsia"/>
          <w:b/>
          <w:sz w:val="24"/>
          <w:szCs w:val="24"/>
        </w:rPr>
      </w:pPr>
      <w:r w:rsidRPr="0071543E">
        <w:rPr>
          <w:rFonts w:ascii="宋体" w:hAnsi="宋体" w:cs="宋体" w:hint="eastAsia"/>
          <w:b/>
          <w:sz w:val="24"/>
          <w:szCs w:val="24"/>
        </w:rPr>
        <w:t>第三届“朗读者的盛宴”</w:t>
      </w:r>
      <w:r w:rsidRPr="0071543E">
        <w:rPr>
          <w:rFonts w:ascii="宋体" w:hAnsi="宋体" w:cs="华文中宋" w:hint="eastAsia"/>
          <w:b/>
          <w:sz w:val="24"/>
          <w:szCs w:val="24"/>
        </w:rPr>
        <w:t>古典诗词竞赛活动细则</w:t>
      </w:r>
    </w:p>
    <w:p w:rsidR="002D4B6A" w:rsidRPr="0071543E" w:rsidRDefault="002D4B6A" w:rsidP="002D4B6A">
      <w:pPr>
        <w:tabs>
          <w:tab w:val="left" w:pos="2383"/>
        </w:tabs>
        <w:spacing w:line="360" w:lineRule="auto"/>
        <w:jc w:val="center"/>
        <w:rPr>
          <w:rFonts w:ascii="宋体" w:hAnsi="宋体" w:cs="华文中宋" w:hint="eastAsia"/>
          <w:b/>
          <w:sz w:val="24"/>
          <w:szCs w:val="24"/>
        </w:rPr>
      </w:pPr>
    </w:p>
    <w:tbl>
      <w:tblPr>
        <w:tblW w:w="0" w:type="auto"/>
        <w:jc w:val="center"/>
        <w:tblLayout w:type="fixed"/>
        <w:tblLook w:val="0000" w:firstRow="0" w:lastRow="0" w:firstColumn="0" w:lastColumn="0" w:noHBand="0" w:noVBand="0"/>
      </w:tblPr>
      <w:tblGrid>
        <w:gridCol w:w="1249"/>
        <w:gridCol w:w="8106"/>
      </w:tblGrid>
      <w:tr w:rsidR="002D4B6A" w:rsidRPr="0071543E" w:rsidTr="00C10302">
        <w:trPr>
          <w:trHeight w:val="459"/>
          <w:jc w:val="center"/>
        </w:trPr>
        <w:tc>
          <w:tcPr>
            <w:tcW w:w="1249" w:type="dxa"/>
            <w:tcBorders>
              <w:top w:val="single" w:sz="4" w:space="0" w:color="auto"/>
              <w:left w:val="single" w:sz="4" w:space="0" w:color="auto"/>
              <w:right w:val="single" w:sz="4" w:space="0" w:color="auto"/>
            </w:tcBorders>
            <w:vAlign w:val="center"/>
          </w:tcPr>
          <w:p w:rsidR="002D4B6A" w:rsidRPr="0071543E" w:rsidRDefault="002D4B6A" w:rsidP="00C10302">
            <w:pPr>
              <w:jc w:val="center"/>
              <w:rPr>
                <w:rFonts w:ascii="宋体" w:hAnsi="宋体" w:hint="eastAsia"/>
                <w:b/>
                <w:bCs/>
                <w:sz w:val="24"/>
                <w:szCs w:val="24"/>
              </w:rPr>
            </w:pPr>
            <w:r w:rsidRPr="0071543E">
              <w:rPr>
                <w:rFonts w:ascii="宋体" w:hAnsi="宋体" w:hint="eastAsia"/>
                <w:b/>
                <w:bCs/>
                <w:sz w:val="24"/>
                <w:szCs w:val="24"/>
              </w:rPr>
              <w:t>轮  次</w:t>
            </w:r>
          </w:p>
        </w:tc>
        <w:tc>
          <w:tcPr>
            <w:tcW w:w="8106" w:type="dxa"/>
            <w:tcBorders>
              <w:top w:val="single" w:sz="4" w:space="0" w:color="auto"/>
              <w:left w:val="nil"/>
              <w:right w:val="single" w:sz="4" w:space="0" w:color="auto"/>
            </w:tcBorders>
            <w:vAlign w:val="center"/>
          </w:tcPr>
          <w:p w:rsidR="002D4B6A" w:rsidRPr="0071543E" w:rsidRDefault="002D4B6A" w:rsidP="00C10302">
            <w:pPr>
              <w:jc w:val="center"/>
              <w:rPr>
                <w:rFonts w:ascii="宋体" w:hAnsi="宋体" w:hint="eastAsia"/>
                <w:b/>
                <w:bCs/>
                <w:sz w:val="24"/>
                <w:szCs w:val="24"/>
              </w:rPr>
            </w:pPr>
            <w:r w:rsidRPr="0071543E">
              <w:rPr>
                <w:rFonts w:ascii="宋体" w:hAnsi="宋体" w:hint="eastAsia"/>
                <w:b/>
                <w:bCs/>
                <w:sz w:val="24"/>
                <w:szCs w:val="24"/>
              </w:rPr>
              <w:t>比  赛  细  则</w:t>
            </w:r>
          </w:p>
        </w:tc>
      </w:tr>
      <w:tr w:rsidR="002D4B6A" w:rsidRPr="0071543E" w:rsidTr="00C10302">
        <w:trPr>
          <w:trHeight w:val="2844"/>
          <w:jc w:val="center"/>
        </w:trPr>
        <w:tc>
          <w:tcPr>
            <w:tcW w:w="1249" w:type="dxa"/>
            <w:tcBorders>
              <w:top w:val="single" w:sz="4" w:space="0" w:color="auto"/>
              <w:left w:val="single" w:sz="4" w:space="0" w:color="auto"/>
              <w:right w:val="single" w:sz="4" w:space="0" w:color="auto"/>
            </w:tcBorders>
            <w:vAlign w:val="center"/>
          </w:tcPr>
          <w:p w:rsidR="002D4B6A" w:rsidRPr="0071543E" w:rsidRDefault="002D4B6A" w:rsidP="00C10302">
            <w:pPr>
              <w:jc w:val="center"/>
              <w:rPr>
                <w:rFonts w:ascii="宋体" w:hAnsi="宋体" w:hint="eastAsia"/>
                <w:b/>
                <w:bCs/>
                <w:sz w:val="24"/>
                <w:szCs w:val="24"/>
              </w:rPr>
            </w:pPr>
            <w:r w:rsidRPr="0071543E">
              <w:rPr>
                <w:rFonts w:ascii="宋体" w:hAnsi="宋体" w:hint="eastAsia"/>
                <w:b/>
                <w:bCs/>
                <w:sz w:val="24"/>
                <w:szCs w:val="24"/>
              </w:rPr>
              <w:t>初 赛</w:t>
            </w:r>
          </w:p>
        </w:tc>
        <w:tc>
          <w:tcPr>
            <w:tcW w:w="8106" w:type="dxa"/>
            <w:tcBorders>
              <w:top w:val="single" w:sz="4" w:space="0" w:color="auto"/>
              <w:left w:val="nil"/>
              <w:right w:val="single" w:sz="4" w:space="0" w:color="auto"/>
            </w:tcBorders>
          </w:tcPr>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1.比赛开始前5分钟，各代表团派代表到主席台进行抽签决定竞赛对手和竞赛组次及组内先后顺序，各竞赛小组依次进行比赛;</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2.比赛过程中，各竞赛小组的双方按先后顺序进行作答;</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3.竞赛内容为古诗词填空、古诗词翻译、根据译文判断古诗词原句，共10题，每答对一题积10分，答错</w:t>
            </w:r>
            <w:proofErr w:type="gramStart"/>
            <w:r w:rsidRPr="0071543E">
              <w:rPr>
                <w:rFonts w:ascii="宋体" w:hAnsi="宋体" w:hint="eastAsia"/>
                <w:sz w:val="24"/>
                <w:szCs w:val="24"/>
              </w:rPr>
              <w:t>不</w:t>
            </w:r>
            <w:proofErr w:type="gramEnd"/>
            <w:r w:rsidRPr="0071543E">
              <w:rPr>
                <w:rFonts w:ascii="宋体" w:hAnsi="宋体" w:hint="eastAsia"/>
                <w:sz w:val="24"/>
                <w:szCs w:val="24"/>
              </w:rPr>
              <w:t>积分，满分100分，每题回答时间不得超过15秒;</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4.竞赛双方积分高的代表队获胜，进入下一轮比赛;</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5.若出现排平分，将进行附加赛。附加赛采用每队1题作答的形式，直到决定胜负为止;</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6.被淘汰的六组代表队颁发优秀奖证书。</w:t>
            </w:r>
          </w:p>
        </w:tc>
      </w:tr>
      <w:tr w:rsidR="002D4B6A" w:rsidRPr="0071543E" w:rsidTr="00C10302">
        <w:trPr>
          <w:trHeight w:val="1091"/>
          <w:jc w:val="center"/>
        </w:trPr>
        <w:tc>
          <w:tcPr>
            <w:tcW w:w="1249" w:type="dxa"/>
            <w:vMerge w:val="restart"/>
            <w:tcBorders>
              <w:top w:val="single" w:sz="4" w:space="0" w:color="auto"/>
              <w:left w:val="single" w:sz="4" w:space="0" w:color="auto"/>
              <w:right w:val="single" w:sz="4" w:space="0" w:color="auto"/>
            </w:tcBorders>
            <w:vAlign w:val="center"/>
          </w:tcPr>
          <w:p w:rsidR="002D4B6A" w:rsidRPr="0071543E" w:rsidRDefault="002D4B6A" w:rsidP="00C10302">
            <w:pPr>
              <w:jc w:val="center"/>
              <w:rPr>
                <w:rFonts w:ascii="宋体" w:hAnsi="宋体" w:hint="eastAsia"/>
                <w:b/>
                <w:bCs/>
                <w:color w:val="FF0000"/>
                <w:sz w:val="24"/>
                <w:szCs w:val="24"/>
              </w:rPr>
            </w:pPr>
            <w:r w:rsidRPr="0071543E">
              <w:rPr>
                <w:rFonts w:ascii="宋体" w:hAnsi="宋体" w:hint="eastAsia"/>
                <w:b/>
                <w:bCs/>
                <w:color w:val="000000"/>
                <w:sz w:val="24"/>
                <w:szCs w:val="24"/>
              </w:rPr>
              <w:t>决 赛</w:t>
            </w:r>
          </w:p>
        </w:tc>
        <w:tc>
          <w:tcPr>
            <w:tcW w:w="8106" w:type="dxa"/>
            <w:tcBorders>
              <w:top w:val="single" w:sz="4" w:space="0" w:color="auto"/>
              <w:left w:val="nil"/>
              <w:bottom w:val="single" w:sz="4" w:space="0" w:color="auto"/>
              <w:right w:val="single" w:sz="4" w:space="0" w:color="auto"/>
            </w:tcBorders>
          </w:tcPr>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1.进入决赛的各代表团派代表到主席台进行抽签决定先后顺序;</w:t>
            </w:r>
          </w:p>
          <w:p w:rsidR="002D4B6A" w:rsidRPr="0071543E" w:rsidRDefault="002D4B6A" w:rsidP="00C10302">
            <w:pPr>
              <w:spacing w:line="360" w:lineRule="exact"/>
              <w:jc w:val="left"/>
              <w:rPr>
                <w:rFonts w:ascii="宋体" w:hAnsi="宋体"/>
                <w:sz w:val="24"/>
                <w:szCs w:val="24"/>
              </w:rPr>
            </w:pPr>
            <w:r w:rsidRPr="0071543E">
              <w:rPr>
                <w:rFonts w:ascii="宋体" w:hAnsi="宋体" w:hint="eastAsia"/>
                <w:sz w:val="24"/>
                <w:szCs w:val="24"/>
              </w:rPr>
              <w:t>2.决赛的代表队根据出场顺序对选取的古诗词进行朗诵和品鉴，评委将根据朗诵和品鉴要求进行打分，并根据总分高低决出一、二、三等奖。</w:t>
            </w:r>
          </w:p>
        </w:tc>
      </w:tr>
      <w:tr w:rsidR="002D4B6A" w:rsidRPr="0071543E" w:rsidTr="00C10302">
        <w:trPr>
          <w:trHeight w:val="6260"/>
          <w:jc w:val="center"/>
        </w:trPr>
        <w:tc>
          <w:tcPr>
            <w:tcW w:w="1249" w:type="dxa"/>
            <w:vMerge/>
            <w:tcBorders>
              <w:left w:val="single" w:sz="4" w:space="0" w:color="auto"/>
              <w:bottom w:val="single" w:sz="4" w:space="0" w:color="auto"/>
              <w:right w:val="single" w:sz="4" w:space="0" w:color="auto"/>
            </w:tcBorders>
            <w:vAlign w:val="center"/>
          </w:tcPr>
          <w:p w:rsidR="002D4B6A" w:rsidRPr="0071543E" w:rsidRDefault="002D4B6A" w:rsidP="00C10302">
            <w:pPr>
              <w:jc w:val="center"/>
              <w:rPr>
                <w:rFonts w:ascii="宋体" w:hAnsi="宋体" w:hint="eastAsia"/>
                <w:b/>
                <w:bCs/>
                <w:color w:val="FF0000"/>
                <w:sz w:val="24"/>
                <w:szCs w:val="24"/>
              </w:rPr>
            </w:pPr>
          </w:p>
        </w:tc>
        <w:tc>
          <w:tcPr>
            <w:tcW w:w="8106" w:type="dxa"/>
            <w:tcBorders>
              <w:top w:val="single" w:sz="4" w:space="0" w:color="auto"/>
              <w:left w:val="nil"/>
              <w:bottom w:val="single" w:sz="4" w:space="0" w:color="auto"/>
              <w:right w:val="single" w:sz="4" w:space="0" w:color="auto"/>
            </w:tcBorders>
          </w:tcPr>
          <w:p w:rsidR="002D4B6A" w:rsidRPr="0071543E" w:rsidRDefault="002D4B6A" w:rsidP="00C10302">
            <w:pPr>
              <w:spacing w:line="360" w:lineRule="exact"/>
              <w:jc w:val="left"/>
              <w:rPr>
                <w:rFonts w:ascii="宋体" w:hAnsi="宋体" w:hint="eastAsia"/>
                <w:b/>
                <w:bCs/>
                <w:sz w:val="24"/>
                <w:szCs w:val="24"/>
              </w:rPr>
            </w:pPr>
            <w:r w:rsidRPr="0071543E">
              <w:rPr>
                <w:rFonts w:ascii="宋体" w:hAnsi="宋体" w:hint="eastAsia"/>
                <w:b/>
                <w:bCs/>
                <w:sz w:val="24"/>
                <w:szCs w:val="24"/>
              </w:rPr>
              <w:t>朗读技巧（50分）：</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1.精神饱满，服装得体，姿态优雅大方；（5分）</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2.读音准确，吐字清晰，表达流畅自如，普通话标准；（5分）</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3.家国情怀的主题鲜明突出，内容积极向上，思想性强；（10分）</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4.朗诵熟练，表达自然，正确把握节奏与韵律；（10分）</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5.节奏准确、协调，声情并茂，朗诵富有韵味和表现力，能与观众产生共鸣；（10分）</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6.精准表达该诗词的主题和内涵，升华青年朝气蓬勃的气质，</w:t>
            </w:r>
            <w:proofErr w:type="gramStart"/>
            <w:r w:rsidRPr="0071543E">
              <w:rPr>
                <w:rFonts w:ascii="宋体" w:hAnsi="宋体" w:hint="eastAsia"/>
                <w:sz w:val="24"/>
                <w:szCs w:val="24"/>
              </w:rPr>
              <w:t>传递正</w:t>
            </w:r>
            <w:proofErr w:type="gramEnd"/>
            <w:r w:rsidRPr="0071543E">
              <w:rPr>
                <w:rFonts w:ascii="宋体" w:hAnsi="宋体" w:hint="eastAsia"/>
                <w:sz w:val="24"/>
                <w:szCs w:val="24"/>
              </w:rPr>
              <w:t>能量。（10分）</w:t>
            </w:r>
          </w:p>
          <w:p w:rsidR="002D4B6A" w:rsidRPr="0071543E" w:rsidRDefault="002D4B6A" w:rsidP="00C10302">
            <w:pPr>
              <w:spacing w:line="360" w:lineRule="exact"/>
              <w:jc w:val="left"/>
              <w:rPr>
                <w:rFonts w:ascii="宋体" w:hAnsi="宋体" w:hint="eastAsia"/>
                <w:b/>
                <w:bCs/>
                <w:sz w:val="24"/>
                <w:szCs w:val="24"/>
              </w:rPr>
            </w:pPr>
            <w:r w:rsidRPr="0071543E">
              <w:rPr>
                <w:rFonts w:ascii="宋体" w:hAnsi="宋体" w:hint="eastAsia"/>
                <w:b/>
                <w:bCs/>
                <w:sz w:val="24"/>
                <w:szCs w:val="24"/>
              </w:rPr>
              <w:t>诗词品鉴（50分）：</w:t>
            </w:r>
          </w:p>
          <w:p w:rsidR="002D4B6A" w:rsidRPr="0071543E" w:rsidRDefault="002D4B6A" w:rsidP="00C10302">
            <w:pPr>
              <w:spacing w:line="360" w:lineRule="exact"/>
              <w:rPr>
                <w:rFonts w:ascii="宋体" w:hAnsi="宋体" w:hint="eastAsia"/>
                <w:sz w:val="24"/>
                <w:szCs w:val="24"/>
              </w:rPr>
            </w:pPr>
            <w:r w:rsidRPr="0071543E">
              <w:rPr>
                <w:rFonts w:ascii="宋体" w:hAnsi="宋体" w:hint="eastAsia"/>
                <w:sz w:val="24"/>
                <w:szCs w:val="24"/>
              </w:rPr>
              <w:t>1. PPT制作精美，对诗词的创作时代背景，历史渊源，意境意象分析到位；</w:t>
            </w:r>
            <w:r w:rsidRPr="0071543E">
              <w:rPr>
                <w:rFonts w:ascii="宋体" w:hAnsi="宋体" w:cs="宋体" w:hint="eastAsia"/>
                <w:sz w:val="24"/>
                <w:szCs w:val="24"/>
              </w:rPr>
              <w:t>（</w:t>
            </w:r>
            <w:r w:rsidRPr="0071543E">
              <w:rPr>
                <w:rFonts w:ascii="宋体" w:hAnsi="宋体" w:cs="Arial" w:hint="eastAsia"/>
                <w:sz w:val="24"/>
                <w:szCs w:val="24"/>
              </w:rPr>
              <w:t>10</w:t>
            </w:r>
            <w:r w:rsidRPr="0071543E">
              <w:rPr>
                <w:rFonts w:ascii="宋体" w:hAnsi="宋体" w:cs="宋体" w:hint="eastAsia"/>
                <w:sz w:val="24"/>
                <w:szCs w:val="24"/>
              </w:rPr>
              <w:t>分）</w:t>
            </w:r>
          </w:p>
          <w:p w:rsidR="002D4B6A" w:rsidRPr="0071543E" w:rsidRDefault="002D4B6A" w:rsidP="00C10302">
            <w:pPr>
              <w:spacing w:line="360" w:lineRule="exact"/>
              <w:rPr>
                <w:rFonts w:ascii="宋体" w:hAnsi="宋体" w:hint="eastAsia"/>
                <w:sz w:val="24"/>
                <w:szCs w:val="24"/>
              </w:rPr>
            </w:pPr>
            <w:r w:rsidRPr="0071543E">
              <w:rPr>
                <w:rFonts w:ascii="宋体" w:hAnsi="宋体" w:hint="eastAsia"/>
                <w:sz w:val="24"/>
                <w:szCs w:val="24"/>
              </w:rPr>
              <w:t>2.能准确表达作者的思想与情感；</w:t>
            </w:r>
            <w:r w:rsidRPr="0071543E">
              <w:rPr>
                <w:rFonts w:ascii="宋体" w:hAnsi="宋体" w:cs="宋体" w:hint="eastAsia"/>
                <w:sz w:val="24"/>
                <w:szCs w:val="24"/>
              </w:rPr>
              <w:t>（</w:t>
            </w:r>
            <w:r w:rsidRPr="0071543E">
              <w:rPr>
                <w:rFonts w:ascii="宋体" w:hAnsi="宋体" w:cs="Arial" w:hint="eastAsia"/>
                <w:sz w:val="24"/>
                <w:szCs w:val="24"/>
              </w:rPr>
              <w:t>10</w:t>
            </w:r>
            <w:r w:rsidRPr="0071543E">
              <w:rPr>
                <w:rFonts w:ascii="宋体" w:hAnsi="宋体" w:cs="宋体" w:hint="eastAsia"/>
                <w:sz w:val="24"/>
                <w:szCs w:val="24"/>
              </w:rPr>
              <w:t>分）</w:t>
            </w:r>
          </w:p>
          <w:p w:rsidR="002D4B6A" w:rsidRPr="0071543E" w:rsidRDefault="002D4B6A" w:rsidP="00C10302">
            <w:pPr>
              <w:spacing w:line="360" w:lineRule="exact"/>
              <w:rPr>
                <w:rFonts w:ascii="宋体" w:hAnsi="宋体" w:hint="eastAsia"/>
                <w:sz w:val="24"/>
                <w:szCs w:val="24"/>
              </w:rPr>
            </w:pPr>
            <w:r w:rsidRPr="0071543E">
              <w:rPr>
                <w:rFonts w:ascii="宋体" w:hAnsi="宋体" w:hint="eastAsia"/>
                <w:sz w:val="24"/>
                <w:szCs w:val="24"/>
              </w:rPr>
              <w:t>3.准确把握诗歌的感情基调和感染力；</w:t>
            </w:r>
            <w:r w:rsidRPr="0071543E">
              <w:rPr>
                <w:rFonts w:ascii="宋体" w:hAnsi="宋体" w:cs="宋体" w:hint="eastAsia"/>
                <w:sz w:val="24"/>
                <w:szCs w:val="24"/>
              </w:rPr>
              <w:t>（</w:t>
            </w:r>
            <w:r w:rsidRPr="0071543E">
              <w:rPr>
                <w:rFonts w:ascii="宋体" w:hAnsi="宋体" w:cs="Arial" w:hint="eastAsia"/>
                <w:sz w:val="24"/>
                <w:szCs w:val="24"/>
              </w:rPr>
              <w:t>10</w:t>
            </w:r>
            <w:r w:rsidRPr="0071543E">
              <w:rPr>
                <w:rFonts w:ascii="宋体" w:hAnsi="宋体" w:cs="宋体" w:hint="eastAsia"/>
                <w:sz w:val="24"/>
                <w:szCs w:val="24"/>
              </w:rPr>
              <w:t>分）</w:t>
            </w:r>
          </w:p>
          <w:p w:rsidR="002D4B6A" w:rsidRPr="0071543E" w:rsidRDefault="002D4B6A" w:rsidP="00C10302">
            <w:pPr>
              <w:spacing w:line="360" w:lineRule="exact"/>
              <w:rPr>
                <w:rStyle w:val="15"/>
                <w:rFonts w:ascii="宋体" w:hAnsi="宋体" w:hint="eastAsia"/>
                <w:sz w:val="24"/>
                <w:szCs w:val="24"/>
              </w:rPr>
            </w:pPr>
            <w:r w:rsidRPr="0071543E">
              <w:rPr>
                <w:rFonts w:ascii="宋体" w:hAnsi="宋体" w:hint="eastAsia"/>
                <w:sz w:val="24"/>
                <w:szCs w:val="24"/>
              </w:rPr>
              <w:t>4.</w:t>
            </w:r>
            <w:r w:rsidRPr="0071543E">
              <w:rPr>
                <w:rStyle w:val="15"/>
                <w:rFonts w:ascii="宋体" w:hAnsi="宋体" w:hint="eastAsia"/>
                <w:sz w:val="24"/>
                <w:szCs w:val="24"/>
              </w:rPr>
              <w:t>赏析作者的生活情趣、审美情趣和艺术风格，指出局限性等；</w:t>
            </w:r>
            <w:r w:rsidRPr="0071543E">
              <w:rPr>
                <w:rFonts w:ascii="宋体" w:hAnsi="宋体" w:cs="宋体" w:hint="eastAsia"/>
                <w:sz w:val="24"/>
                <w:szCs w:val="24"/>
              </w:rPr>
              <w:t>（</w:t>
            </w:r>
            <w:r w:rsidRPr="0071543E">
              <w:rPr>
                <w:rFonts w:ascii="宋体" w:hAnsi="宋体" w:cs="Arial" w:hint="eastAsia"/>
                <w:sz w:val="24"/>
                <w:szCs w:val="24"/>
              </w:rPr>
              <w:t>10</w:t>
            </w:r>
            <w:r w:rsidRPr="0071543E">
              <w:rPr>
                <w:rFonts w:ascii="宋体" w:hAnsi="宋体" w:cs="宋体" w:hint="eastAsia"/>
                <w:sz w:val="24"/>
                <w:szCs w:val="24"/>
              </w:rPr>
              <w:t>分）</w:t>
            </w:r>
          </w:p>
          <w:p w:rsidR="002D4B6A" w:rsidRPr="0071543E" w:rsidRDefault="002D4B6A" w:rsidP="00C10302">
            <w:pPr>
              <w:spacing w:line="360" w:lineRule="exact"/>
              <w:jc w:val="left"/>
              <w:rPr>
                <w:rFonts w:ascii="宋体" w:hAnsi="宋体" w:hint="eastAsia"/>
                <w:sz w:val="24"/>
                <w:szCs w:val="24"/>
              </w:rPr>
            </w:pPr>
            <w:r w:rsidRPr="0071543E">
              <w:rPr>
                <w:rFonts w:ascii="宋体" w:hAnsi="宋体" w:hint="eastAsia"/>
                <w:sz w:val="24"/>
                <w:szCs w:val="24"/>
              </w:rPr>
              <w:t>5.评</w:t>
            </w:r>
            <w:r w:rsidRPr="0071543E">
              <w:rPr>
                <w:rStyle w:val="15"/>
                <w:rFonts w:ascii="宋体" w:hAnsi="宋体" w:hint="eastAsia"/>
                <w:sz w:val="24"/>
                <w:szCs w:val="24"/>
              </w:rPr>
              <w:t>价作品思想内容包括概括主旨，简析作品的政治意义、思想意义和人生意义。</w:t>
            </w:r>
            <w:r w:rsidRPr="0071543E">
              <w:rPr>
                <w:rFonts w:ascii="宋体" w:hAnsi="宋体" w:cs="宋体" w:hint="eastAsia"/>
                <w:sz w:val="24"/>
                <w:szCs w:val="24"/>
              </w:rPr>
              <w:t>（</w:t>
            </w:r>
            <w:r w:rsidRPr="0071543E">
              <w:rPr>
                <w:rFonts w:ascii="宋体" w:hAnsi="宋体" w:cs="Arial" w:hint="eastAsia"/>
                <w:sz w:val="24"/>
                <w:szCs w:val="24"/>
              </w:rPr>
              <w:t>10</w:t>
            </w:r>
            <w:r w:rsidRPr="0071543E">
              <w:rPr>
                <w:rFonts w:ascii="宋体" w:hAnsi="宋体" w:hint="eastAsia"/>
                <w:sz w:val="24"/>
                <w:szCs w:val="24"/>
              </w:rPr>
              <w:t>分）</w:t>
            </w:r>
          </w:p>
        </w:tc>
      </w:tr>
    </w:tbl>
    <w:p w:rsidR="00522BE0" w:rsidRDefault="00522BE0">
      <w:bookmarkStart w:id="0" w:name="_GoBack"/>
      <w:bookmarkEnd w:id="0"/>
    </w:p>
    <w:sectPr w:rsidR="00522B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69" w:rsidRDefault="00965569" w:rsidP="002D4B6A">
      <w:r>
        <w:separator/>
      </w:r>
    </w:p>
  </w:endnote>
  <w:endnote w:type="continuationSeparator" w:id="0">
    <w:p w:rsidR="00965569" w:rsidRDefault="00965569" w:rsidP="002D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69" w:rsidRDefault="00965569" w:rsidP="002D4B6A">
      <w:r>
        <w:separator/>
      </w:r>
    </w:p>
  </w:footnote>
  <w:footnote w:type="continuationSeparator" w:id="0">
    <w:p w:rsidR="00965569" w:rsidRDefault="00965569" w:rsidP="002D4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58"/>
    <w:rsid w:val="002D4B6A"/>
    <w:rsid w:val="00522BE0"/>
    <w:rsid w:val="00965569"/>
    <w:rsid w:val="00D3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B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4B6A"/>
    <w:rPr>
      <w:sz w:val="18"/>
      <w:szCs w:val="18"/>
    </w:rPr>
  </w:style>
  <w:style w:type="paragraph" w:styleId="a4">
    <w:name w:val="footer"/>
    <w:basedOn w:val="a"/>
    <w:link w:val="Char0"/>
    <w:uiPriority w:val="99"/>
    <w:unhideWhenUsed/>
    <w:rsid w:val="002D4B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4B6A"/>
    <w:rPr>
      <w:sz w:val="18"/>
      <w:szCs w:val="18"/>
    </w:rPr>
  </w:style>
  <w:style w:type="character" w:customStyle="1" w:styleId="15">
    <w:name w:val="15"/>
    <w:rsid w:val="002D4B6A"/>
    <w:rPr>
      <w:rFonts w:ascii="Times New Roman" w:eastAsia="宋体"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B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4B6A"/>
    <w:rPr>
      <w:sz w:val="18"/>
      <w:szCs w:val="18"/>
    </w:rPr>
  </w:style>
  <w:style w:type="paragraph" w:styleId="a4">
    <w:name w:val="footer"/>
    <w:basedOn w:val="a"/>
    <w:link w:val="Char0"/>
    <w:uiPriority w:val="99"/>
    <w:unhideWhenUsed/>
    <w:rsid w:val="002D4B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4B6A"/>
    <w:rPr>
      <w:sz w:val="18"/>
      <w:szCs w:val="18"/>
    </w:rPr>
  </w:style>
  <w:style w:type="character" w:customStyle="1" w:styleId="15">
    <w:name w:val="15"/>
    <w:rsid w:val="002D4B6A"/>
    <w:rPr>
      <w:rFonts w:ascii="Times New Roman" w:eastAsia="宋体"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2019-04-08T06:38:00Z</dcterms:created>
  <dcterms:modified xsi:type="dcterms:W3CDTF">2019-04-08T06:38:00Z</dcterms:modified>
</cp:coreProperties>
</file>