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10" w:rsidRPr="001B4D10" w:rsidRDefault="001B4D10" w:rsidP="001B4D10">
      <w:pPr>
        <w:shd w:val="clear" w:color="auto" w:fill="FFFFFF"/>
        <w:adjustRightInd/>
        <w:snapToGrid/>
        <w:spacing w:after="0" w:line="1100" w:lineRule="atLeast"/>
        <w:jc w:val="center"/>
        <w:rPr>
          <w:rFonts w:ascii="黑体" w:eastAsia="黑体" w:hAnsi="黑体" w:cs="Tahoma"/>
          <w:color w:val="333333"/>
          <w:sz w:val="52"/>
          <w:szCs w:val="52"/>
        </w:rPr>
      </w:pPr>
      <w:r w:rsidRPr="001B4D10">
        <w:rPr>
          <w:rFonts w:ascii="黑体" w:eastAsia="黑体" w:hAnsi="黑体" w:cs="Tahoma" w:hint="eastAsia"/>
          <w:color w:val="FF0000"/>
          <w:sz w:val="52"/>
          <w:szCs w:val="52"/>
        </w:rPr>
        <w:t>中共湖南省委教育工作委员会</w:t>
      </w:r>
    </w:p>
    <w:p w:rsidR="001B4D10" w:rsidRPr="001B4D10" w:rsidRDefault="001B4D10" w:rsidP="001B4D10">
      <w:pPr>
        <w:shd w:val="clear" w:color="auto" w:fill="FFFFFF"/>
        <w:adjustRightInd/>
        <w:snapToGrid/>
        <w:spacing w:after="0"/>
        <w:jc w:val="both"/>
        <w:rPr>
          <w:rFonts w:eastAsia="宋体" w:cs="Tahoma"/>
          <w:color w:val="333333"/>
          <w:sz w:val="21"/>
          <w:szCs w:val="21"/>
        </w:rPr>
      </w:pPr>
      <w:r>
        <w:rPr>
          <w:rFonts w:eastAsia="宋体" w:cs="Tahoma"/>
          <w:noProof/>
          <w:color w:val="333333"/>
          <w:sz w:val="21"/>
          <w:szCs w:val="21"/>
        </w:rPr>
        <w:drawing>
          <wp:inline distT="0" distB="0" distL="0" distR="0">
            <wp:extent cx="5343525" cy="66675"/>
            <wp:effectExtent l="19050" t="0" r="9525" b="0"/>
            <wp:docPr id="1" name="图片 1" descr="http://ggw.hunau.edu.cn/xwzx/tzgg/201709/W0201709143422874818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gw.hunau.edu.cn/xwzx/tzgg/201709/W020170914342287481856.gif"/>
                    <pic:cNvPicPr>
                      <a:picLocks noChangeAspect="1" noChangeArrowheads="1"/>
                    </pic:cNvPicPr>
                  </pic:nvPicPr>
                  <pic:blipFill>
                    <a:blip r:embed="rId6" cstate="print"/>
                    <a:srcRect/>
                    <a:stretch>
                      <a:fillRect/>
                    </a:stretch>
                  </pic:blipFill>
                  <pic:spPr bwMode="auto">
                    <a:xfrm>
                      <a:off x="0" y="0"/>
                      <a:ext cx="5343525" cy="66675"/>
                    </a:xfrm>
                    <a:prstGeom prst="rect">
                      <a:avLst/>
                    </a:prstGeom>
                    <a:noFill/>
                    <a:ln w="9525">
                      <a:noFill/>
                      <a:miter lim="800000"/>
                      <a:headEnd/>
                      <a:tailEnd/>
                    </a:ln>
                  </pic:spPr>
                </pic:pic>
              </a:graphicData>
            </a:graphic>
          </wp:inline>
        </w:drawing>
      </w:r>
      <w:r w:rsidRPr="001B4D10">
        <w:rPr>
          <w:rFonts w:eastAsia="宋体" w:cs="Tahoma"/>
          <w:color w:val="333333"/>
          <w:sz w:val="28"/>
          <w:szCs w:val="28"/>
        </w:rPr>
        <w:t> </w:t>
      </w:r>
    </w:p>
    <w:p w:rsidR="001B4D10" w:rsidRPr="001B4D10" w:rsidRDefault="001B4D10" w:rsidP="001B4D10">
      <w:pPr>
        <w:shd w:val="clear" w:color="auto" w:fill="FFFFFF"/>
        <w:adjustRightInd/>
        <w:snapToGrid/>
        <w:spacing w:after="0" w:line="440" w:lineRule="exact"/>
        <w:ind w:right="640" w:firstLineChars="1050" w:firstLine="2520"/>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t>湘教工委通〔</w:t>
      </w:r>
      <w:r w:rsidRPr="001B4D10">
        <w:rPr>
          <w:rFonts w:asciiTheme="minorEastAsia" w:eastAsiaTheme="minorEastAsia" w:hAnsiTheme="minorEastAsia" w:cs="Tahoma"/>
          <w:color w:val="000000"/>
          <w:sz w:val="24"/>
          <w:szCs w:val="24"/>
        </w:rPr>
        <w:t>2017</w:t>
      </w:r>
      <w:r w:rsidRPr="001B4D10">
        <w:rPr>
          <w:rFonts w:asciiTheme="minorEastAsia" w:eastAsiaTheme="minorEastAsia" w:hAnsiTheme="minorEastAsia" w:cs="Tahoma" w:hint="eastAsia"/>
          <w:color w:val="000000"/>
          <w:sz w:val="24"/>
          <w:szCs w:val="24"/>
        </w:rPr>
        <w:t>〕</w:t>
      </w:r>
      <w:r w:rsidRPr="001B4D10">
        <w:rPr>
          <w:rFonts w:asciiTheme="minorEastAsia" w:eastAsiaTheme="minorEastAsia" w:hAnsiTheme="minorEastAsia" w:cs="Tahoma"/>
          <w:color w:val="000000"/>
          <w:sz w:val="24"/>
          <w:szCs w:val="24"/>
        </w:rPr>
        <w:t>40</w:t>
      </w:r>
      <w:r w:rsidRPr="001B4D10">
        <w:rPr>
          <w:rFonts w:asciiTheme="minorEastAsia" w:eastAsiaTheme="minorEastAsia" w:hAnsiTheme="minorEastAsia" w:cs="Tahoma" w:hint="eastAsia"/>
          <w:color w:val="000000"/>
          <w:sz w:val="24"/>
          <w:szCs w:val="24"/>
        </w:rPr>
        <w:t>号</w:t>
      </w:r>
    </w:p>
    <w:p w:rsidR="001B4D10" w:rsidRPr="001B4D10" w:rsidRDefault="001B4D10" w:rsidP="001B4D10">
      <w:pPr>
        <w:shd w:val="clear" w:color="auto" w:fill="FFFFFF"/>
        <w:adjustRightInd/>
        <w:snapToGrid/>
        <w:spacing w:after="0" w:line="440" w:lineRule="exact"/>
        <w:jc w:val="center"/>
        <w:rPr>
          <w:rFonts w:eastAsia="宋体" w:cs="Tahoma"/>
          <w:color w:val="333333"/>
          <w:sz w:val="21"/>
          <w:szCs w:val="21"/>
        </w:rPr>
      </w:pPr>
      <w:r w:rsidRPr="001B4D10">
        <w:rPr>
          <w:rFonts w:eastAsia="宋体" w:cs="Tahoma"/>
          <w:color w:val="000000"/>
          <w:sz w:val="21"/>
          <w:szCs w:val="21"/>
        </w:rPr>
        <w:t> </w:t>
      </w:r>
    </w:p>
    <w:p w:rsidR="001B4D10" w:rsidRPr="001B4D10" w:rsidRDefault="001B4D10" w:rsidP="001B4D10">
      <w:pPr>
        <w:shd w:val="clear" w:color="auto" w:fill="FFFFFF"/>
        <w:adjustRightInd/>
        <w:snapToGrid/>
        <w:spacing w:after="0" w:line="440" w:lineRule="exact"/>
        <w:jc w:val="center"/>
        <w:rPr>
          <w:rFonts w:asciiTheme="majorEastAsia" w:eastAsiaTheme="majorEastAsia" w:hAnsiTheme="majorEastAsia" w:cs="Tahoma"/>
          <w:b/>
          <w:color w:val="333333"/>
          <w:sz w:val="36"/>
          <w:szCs w:val="36"/>
        </w:rPr>
      </w:pPr>
      <w:r w:rsidRPr="001B4D10">
        <w:rPr>
          <w:rFonts w:asciiTheme="majorEastAsia" w:eastAsiaTheme="majorEastAsia" w:hAnsiTheme="majorEastAsia" w:cs="Tahoma" w:hint="eastAsia"/>
          <w:b/>
          <w:color w:val="000000"/>
          <w:sz w:val="36"/>
          <w:szCs w:val="36"/>
        </w:rPr>
        <w:t>关于印发《湖南省大学生</w:t>
      </w:r>
    </w:p>
    <w:p w:rsidR="001B4D10" w:rsidRPr="001B4D10" w:rsidRDefault="001B4D10" w:rsidP="001B4D10">
      <w:pPr>
        <w:shd w:val="clear" w:color="auto" w:fill="FFFFFF"/>
        <w:adjustRightInd/>
        <w:snapToGrid/>
        <w:spacing w:after="0" w:line="440" w:lineRule="exact"/>
        <w:jc w:val="center"/>
        <w:rPr>
          <w:rFonts w:asciiTheme="majorEastAsia" w:eastAsiaTheme="majorEastAsia" w:hAnsiTheme="majorEastAsia" w:cs="Tahoma"/>
          <w:b/>
          <w:color w:val="333333"/>
          <w:sz w:val="36"/>
          <w:szCs w:val="36"/>
        </w:rPr>
      </w:pPr>
      <w:r w:rsidRPr="001B4D10">
        <w:rPr>
          <w:rFonts w:asciiTheme="majorEastAsia" w:eastAsiaTheme="majorEastAsia" w:hAnsiTheme="majorEastAsia" w:cs="Tahoma"/>
          <w:b/>
          <w:color w:val="000000"/>
          <w:sz w:val="36"/>
          <w:szCs w:val="36"/>
        </w:rPr>
        <w:t>2017</w:t>
      </w:r>
      <w:r w:rsidRPr="001B4D10">
        <w:rPr>
          <w:rFonts w:asciiTheme="majorEastAsia" w:eastAsiaTheme="majorEastAsia" w:hAnsiTheme="majorEastAsia" w:cs="Tahoma" w:hint="eastAsia"/>
          <w:b/>
          <w:color w:val="000000"/>
          <w:sz w:val="36"/>
          <w:szCs w:val="36"/>
        </w:rPr>
        <w:t>―</w:t>
      </w:r>
      <w:r w:rsidRPr="001B4D10">
        <w:rPr>
          <w:rFonts w:asciiTheme="majorEastAsia" w:eastAsiaTheme="majorEastAsia" w:hAnsiTheme="majorEastAsia" w:cs="Tahoma"/>
          <w:b/>
          <w:color w:val="000000"/>
          <w:sz w:val="36"/>
          <w:szCs w:val="36"/>
        </w:rPr>
        <w:t>2018</w:t>
      </w:r>
      <w:r w:rsidRPr="001B4D10">
        <w:rPr>
          <w:rFonts w:asciiTheme="majorEastAsia" w:eastAsiaTheme="majorEastAsia" w:hAnsiTheme="majorEastAsia" w:cs="Tahoma" w:hint="eastAsia"/>
          <w:b/>
          <w:color w:val="000000"/>
          <w:sz w:val="36"/>
          <w:szCs w:val="36"/>
        </w:rPr>
        <w:t>学年度</w:t>
      </w:r>
      <w:r w:rsidRPr="001B4D10">
        <w:rPr>
          <w:rFonts w:asciiTheme="majorEastAsia" w:eastAsiaTheme="majorEastAsia" w:hAnsiTheme="majorEastAsia" w:cs="Tahoma"/>
          <w:b/>
          <w:color w:val="000000"/>
          <w:sz w:val="36"/>
          <w:szCs w:val="36"/>
        </w:rPr>
        <w:t>“</w:t>
      </w:r>
      <w:r w:rsidRPr="001B4D10">
        <w:rPr>
          <w:rFonts w:asciiTheme="majorEastAsia" w:eastAsiaTheme="majorEastAsia" w:hAnsiTheme="majorEastAsia" w:cs="Tahoma" w:hint="eastAsia"/>
          <w:b/>
          <w:color w:val="000000"/>
          <w:sz w:val="36"/>
          <w:szCs w:val="36"/>
        </w:rPr>
        <w:t>立德修身</w:t>
      </w:r>
      <w:r w:rsidRPr="001B4D10">
        <w:rPr>
          <w:rFonts w:asciiTheme="majorEastAsia" w:eastAsiaTheme="majorEastAsia" w:hAnsiTheme="majorEastAsia" w:cs="Tahoma"/>
          <w:b/>
          <w:color w:val="333333"/>
          <w:sz w:val="36"/>
          <w:szCs w:val="36"/>
        </w:rPr>
        <w:t> </w:t>
      </w:r>
      <w:r w:rsidRPr="001B4D10">
        <w:rPr>
          <w:rFonts w:asciiTheme="majorEastAsia" w:eastAsiaTheme="majorEastAsia" w:hAnsiTheme="majorEastAsia" w:cs="Tahoma" w:hint="eastAsia"/>
          <w:b/>
          <w:color w:val="000000"/>
          <w:sz w:val="36"/>
          <w:szCs w:val="36"/>
        </w:rPr>
        <w:t>诚信为本</w:t>
      </w:r>
      <w:r w:rsidRPr="001B4D10">
        <w:rPr>
          <w:rFonts w:asciiTheme="majorEastAsia" w:eastAsiaTheme="majorEastAsia" w:hAnsiTheme="majorEastAsia" w:cs="Tahoma"/>
          <w:b/>
          <w:color w:val="000000"/>
          <w:sz w:val="36"/>
          <w:szCs w:val="36"/>
        </w:rPr>
        <w:t>”</w:t>
      </w:r>
    </w:p>
    <w:p w:rsidR="001B4D10" w:rsidRPr="001B4D10" w:rsidRDefault="001B4D10" w:rsidP="001B4D10">
      <w:pPr>
        <w:shd w:val="clear" w:color="auto" w:fill="FFFFFF"/>
        <w:adjustRightInd/>
        <w:snapToGrid/>
        <w:spacing w:after="0" w:line="440" w:lineRule="exact"/>
        <w:jc w:val="center"/>
        <w:rPr>
          <w:rFonts w:asciiTheme="majorEastAsia" w:eastAsiaTheme="majorEastAsia" w:hAnsiTheme="majorEastAsia" w:cs="Tahoma"/>
          <w:b/>
          <w:color w:val="333333"/>
          <w:sz w:val="36"/>
          <w:szCs w:val="36"/>
        </w:rPr>
      </w:pPr>
      <w:r w:rsidRPr="001B4D10">
        <w:rPr>
          <w:rFonts w:asciiTheme="majorEastAsia" w:eastAsiaTheme="majorEastAsia" w:hAnsiTheme="majorEastAsia" w:cs="Tahoma" w:hint="eastAsia"/>
          <w:b/>
          <w:color w:val="000000"/>
          <w:sz w:val="36"/>
          <w:szCs w:val="36"/>
        </w:rPr>
        <w:t>主题教育活动方案》的通知</w:t>
      </w:r>
    </w:p>
    <w:p w:rsidR="001B4D10" w:rsidRPr="001B4D10" w:rsidRDefault="001B4D10" w:rsidP="001B4D10">
      <w:pPr>
        <w:shd w:val="clear" w:color="auto" w:fill="FFFFFF"/>
        <w:adjustRightInd/>
        <w:snapToGrid/>
        <w:spacing w:after="0" w:line="440" w:lineRule="exact"/>
        <w:rPr>
          <w:rFonts w:eastAsia="宋体" w:cs="Tahoma"/>
          <w:color w:val="333333"/>
          <w:sz w:val="21"/>
          <w:szCs w:val="21"/>
        </w:rPr>
      </w:pPr>
      <w:r w:rsidRPr="001B4D10">
        <w:rPr>
          <w:rFonts w:eastAsia="宋体" w:cs="Tahoma"/>
          <w:color w:val="333333"/>
          <w:sz w:val="21"/>
          <w:szCs w:val="21"/>
        </w:rPr>
        <w:t> </w:t>
      </w:r>
    </w:p>
    <w:p w:rsidR="001B4D10" w:rsidRPr="001B4D10" w:rsidRDefault="001B4D10" w:rsidP="001B4D10">
      <w:pPr>
        <w:shd w:val="clear" w:color="auto" w:fill="FFFFFF"/>
        <w:adjustRightInd/>
        <w:snapToGrid/>
        <w:spacing w:after="0" w:line="440" w:lineRule="exact"/>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t>各普通高等学校：</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t>根据《关于在大学生中进一步开展社会主义核心价值观系列主题教育活动的通知》（湘教工委通〔</w:t>
      </w:r>
      <w:r w:rsidRPr="001B4D10">
        <w:rPr>
          <w:rFonts w:asciiTheme="minorEastAsia" w:eastAsiaTheme="minorEastAsia" w:hAnsiTheme="minorEastAsia" w:cs="Tahoma"/>
          <w:color w:val="000000"/>
          <w:sz w:val="24"/>
          <w:szCs w:val="24"/>
        </w:rPr>
        <w:t>2015</w:t>
      </w:r>
      <w:r w:rsidRPr="001B4D10">
        <w:rPr>
          <w:rFonts w:asciiTheme="minorEastAsia" w:eastAsiaTheme="minorEastAsia" w:hAnsiTheme="minorEastAsia" w:cs="Tahoma" w:hint="eastAsia"/>
          <w:color w:val="000000"/>
          <w:sz w:val="24"/>
          <w:szCs w:val="24"/>
        </w:rPr>
        <w:t>〕</w:t>
      </w:r>
      <w:r w:rsidRPr="001B4D10">
        <w:rPr>
          <w:rFonts w:asciiTheme="minorEastAsia" w:eastAsiaTheme="minorEastAsia" w:hAnsiTheme="minorEastAsia" w:cs="Tahoma"/>
          <w:color w:val="000000"/>
          <w:sz w:val="24"/>
          <w:szCs w:val="24"/>
        </w:rPr>
        <w:t>50</w:t>
      </w:r>
      <w:r w:rsidRPr="001B4D10">
        <w:rPr>
          <w:rFonts w:asciiTheme="minorEastAsia" w:eastAsiaTheme="minorEastAsia" w:hAnsiTheme="minorEastAsia" w:cs="Tahoma" w:hint="eastAsia"/>
          <w:color w:val="000000"/>
          <w:sz w:val="24"/>
          <w:szCs w:val="24"/>
        </w:rPr>
        <w:t>号）的要求，经研究，决定于</w:t>
      </w:r>
      <w:r w:rsidRPr="001B4D10">
        <w:rPr>
          <w:rFonts w:asciiTheme="minorEastAsia" w:eastAsiaTheme="minorEastAsia" w:hAnsiTheme="minorEastAsia" w:cs="Tahoma"/>
          <w:color w:val="000000"/>
          <w:sz w:val="24"/>
          <w:szCs w:val="24"/>
        </w:rPr>
        <w:t>2017</w:t>
      </w:r>
      <w:r w:rsidRPr="001B4D10">
        <w:rPr>
          <w:rFonts w:asciiTheme="minorEastAsia" w:eastAsiaTheme="minorEastAsia" w:hAnsiTheme="minorEastAsia" w:cs="Tahoma" w:hint="eastAsia"/>
          <w:color w:val="000000"/>
          <w:sz w:val="24"/>
          <w:szCs w:val="24"/>
        </w:rPr>
        <w:t>至</w:t>
      </w:r>
      <w:r w:rsidRPr="001B4D10">
        <w:rPr>
          <w:rFonts w:asciiTheme="minorEastAsia" w:eastAsiaTheme="minorEastAsia" w:hAnsiTheme="minorEastAsia" w:cs="Tahoma"/>
          <w:color w:val="000000"/>
          <w:sz w:val="24"/>
          <w:szCs w:val="24"/>
        </w:rPr>
        <w:t>2018</w:t>
      </w:r>
      <w:r w:rsidRPr="001B4D10">
        <w:rPr>
          <w:rFonts w:asciiTheme="minorEastAsia" w:eastAsiaTheme="minorEastAsia" w:hAnsiTheme="minorEastAsia" w:cs="Tahoma" w:hint="eastAsia"/>
          <w:color w:val="000000"/>
          <w:sz w:val="24"/>
          <w:szCs w:val="24"/>
        </w:rPr>
        <w:t>学年度在全省大学生中开展“立德修身</w:t>
      </w:r>
      <w:r w:rsidRPr="001B4D10">
        <w:rPr>
          <w:rFonts w:asciiTheme="minorEastAsia" w:eastAsiaTheme="minorEastAsia" w:hAnsiTheme="minorEastAsia" w:cs="Tahoma"/>
          <w:color w:val="000000"/>
          <w:sz w:val="24"/>
          <w:szCs w:val="24"/>
        </w:rPr>
        <w:t> </w:t>
      </w:r>
      <w:r w:rsidRPr="001B4D10">
        <w:rPr>
          <w:rFonts w:asciiTheme="minorEastAsia" w:eastAsiaTheme="minorEastAsia" w:hAnsiTheme="minorEastAsia" w:cs="Tahoma" w:hint="eastAsia"/>
          <w:color w:val="000000"/>
          <w:sz w:val="24"/>
          <w:szCs w:val="24"/>
        </w:rPr>
        <w:t>诚信为本”主题教育活动。现将活动方案印发给你们。请结合学校实际，制定出本校的具体活动方案，并认真组织实施。</w:t>
      </w:r>
    </w:p>
    <w:p w:rsidR="001B4D10" w:rsidRPr="001B4D10" w:rsidRDefault="001B4D10" w:rsidP="001B4D10">
      <w:pPr>
        <w:shd w:val="clear" w:color="auto" w:fill="FFFFFF"/>
        <w:adjustRightInd/>
        <w:snapToGrid/>
        <w:spacing w:after="0" w:line="440" w:lineRule="exact"/>
        <w:jc w:val="center"/>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333333"/>
          <w:sz w:val="24"/>
          <w:szCs w:val="24"/>
        </w:rPr>
        <w:t> </w:t>
      </w:r>
    </w:p>
    <w:p w:rsidR="001B4D10" w:rsidRPr="001B4D10" w:rsidRDefault="001B4D10" w:rsidP="001B4D10">
      <w:pPr>
        <w:shd w:val="clear" w:color="auto" w:fill="FFFFFF"/>
        <w:adjustRightInd/>
        <w:snapToGrid/>
        <w:spacing w:after="0" w:line="440" w:lineRule="exact"/>
        <w:jc w:val="center"/>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333333"/>
          <w:sz w:val="24"/>
          <w:szCs w:val="24"/>
        </w:rPr>
        <w:t> </w:t>
      </w:r>
    </w:p>
    <w:p w:rsidR="001B4D10" w:rsidRPr="001B4D10" w:rsidRDefault="001B4D10" w:rsidP="001B4D10">
      <w:pPr>
        <w:shd w:val="clear" w:color="auto" w:fill="FFFFFF"/>
        <w:adjustRightInd/>
        <w:snapToGrid/>
        <w:spacing w:after="0" w:line="440" w:lineRule="exact"/>
        <w:ind w:right="640"/>
        <w:jc w:val="center"/>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t xml:space="preserve">　　　　　</w:t>
      </w:r>
      <w:r>
        <w:rPr>
          <w:rFonts w:asciiTheme="minorEastAsia" w:eastAsiaTheme="minorEastAsia" w:hAnsiTheme="minorEastAsia" w:cs="Tahoma" w:hint="eastAsia"/>
          <w:color w:val="000000"/>
          <w:sz w:val="24"/>
          <w:szCs w:val="24"/>
        </w:rPr>
        <w:t xml:space="preserve">          </w:t>
      </w:r>
      <w:r w:rsidRPr="001B4D10">
        <w:rPr>
          <w:rFonts w:asciiTheme="minorEastAsia" w:eastAsiaTheme="minorEastAsia" w:hAnsiTheme="minorEastAsia" w:cs="Tahoma" w:hint="eastAsia"/>
          <w:color w:val="000000"/>
          <w:sz w:val="24"/>
          <w:szCs w:val="24"/>
        </w:rPr>
        <w:t xml:space="preserve">　中共湖南省委教育工作委员会</w:t>
      </w:r>
    </w:p>
    <w:p w:rsidR="001B4D10" w:rsidRPr="001B4D10" w:rsidRDefault="001B4D10" w:rsidP="001B4D10">
      <w:pPr>
        <w:shd w:val="clear" w:color="auto" w:fill="FFFFFF"/>
        <w:adjustRightInd/>
        <w:snapToGrid/>
        <w:spacing w:after="0" w:line="440" w:lineRule="exact"/>
        <w:ind w:right="1560"/>
        <w:jc w:val="center"/>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t xml:space="preserve">　　　　　　　　　</w:t>
      </w:r>
      <w:r>
        <w:rPr>
          <w:rFonts w:asciiTheme="minorEastAsia" w:eastAsiaTheme="minorEastAsia" w:hAnsiTheme="minorEastAsia" w:cs="Tahoma" w:hint="eastAsia"/>
          <w:color w:val="000000"/>
          <w:sz w:val="24"/>
          <w:szCs w:val="24"/>
        </w:rPr>
        <w:t xml:space="preserve">          </w:t>
      </w:r>
      <w:r w:rsidRPr="001B4D10">
        <w:rPr>
          <w:rFonts w:asciiTheme="minorEastAsia" w:eastAsiaTheme="minorEastAsia" w:hAnsiTheme="minorEastAsia" w:cs="Tahoma"/>
          <w:color w:val="000000"/>
          <w:sz w:val="24"/>
          <w:szCs w:val="24"/>
        </w:rPr>
        <w:t>2017</w:t>
      </w:r>
      <w:r w:rsidRPr="001B4D10">
        <w:rPr>
          <w:rFonts w:asciiTheme="minorEastAsia" w:eastAsiaTheme="minorEastAsia" w:hAnsiTheme="minorEastAsia" w:cs="Tahoma" w:hint="eastAsia"/>
          <w:color w:val="000000"/>
          <w:sz w:val="24"/>
          <w:szCs w:val="24"/>
        </w:rPr>
        <w:t>年</w:t>
      </w:r>
      <w:r w:rsidRPr="001B4D10">
        <w:rPr>
          <w:rFonts w:asciiTheme="minorEastAsia" w:eastAsiaTheme="minorEastAsia" w:hAnsiTheme="minorEastAsia" w:cs="Tahoma"/>
          <w:color w:val="000000"/>
          <w:sz w:val="24"/>
          <w:szCs w:val="24"/>
        </w:rPr>
        <w:t>7</w:t>
      </w:r>
      <w:r w:rsidRPr="001B4D10">
        <w:rPr>
          <w:rFonts w:asciiTheme="minorEastAsia" w:eastAsiaTheme="minorEastAsia" w:hAnsiTheme="minorEastAsia" w:cs="Tahoma" w:hint="eastAsia"/>
          <w:color w:val="000000"/>
          <w:sz w:val="24"/>
          <w:szCs w:val="24"/>
        </w:rPr>
        <w:t>月</w:t>
      </w:r>
      <w:r w:rsidRPr="001B4D10">
        <w:rPr>
          <w:rFonts w:asciiTheme="minorEastAsia" w:eastAsiaTheme="minorEastAsia" w:hAnsiTheme="minorEastAsia" w:cs="Tahoma"/>
          <w:color w:val="000000"/>
          <w:sz w:val="24"/>
          <w:szCs w:val="24"/>
        </w:rPr>
        <w:t>5</w:t>
      </w:r>
      <w:r w:rsidRPr="001B4D10">
        <w:rPr>
          <w:rFonts w:asciiTheme="minorEastAsia" w:eastAsiaTheme="minorEastAsia" w:hAnsiTheme="minorEastAsia" w:cs="Tahoma" w:hint="eastAsia"/>
          <w:color w:val="000000"/>
          <w:sz w:val="24"/>
          <w:szCs w:val="24"/>
        </w:rPr>
        <w:t>日</w:t>
      </w:r>
    </w:p>
    <w:p w:rsidR="001B4D10" w:rsidRDefault="001B4D10" w:rsidP="001B4D10">
      <w:pPr>
        <w:shd w:val="clear" w:color="auto" w:fill="FFFFFF"/>
        <w:adjustRightInd/>
        <w:snapToGrid/>
        <w:spacing w:after="0" w:line="440" w:lineRule="exact"/>
        <w:jc w:val="center"/>
        <w:rPr>
          <w:rFonts w:asciiTheme="majorEastAsia" w:eastAsiaTheme="majorEastAsia" w:hAnsiTheme="majorEastAsia" w:cs="Tahoma" w:hint="eastAsia"/>
          <w:b/>
          <w:color w:val="000000"/>
          <w:sz w:val="36"/>
          <w:szCs w:val="36"/>
        </w:rPr>
      </w:pPr>
    </w:p>
    <w:p w:rsidR="001B4D10" w:rsidRPr="001B4D10" w:rsidRDefault="001B4D10" w:rsidP="001B4D10">
      <w:pPr>
        <w:shd w:val="clear" w:color="auto" w:fill="FFFFFF"/>
        <w:adjustRightInd/>
        <w:snapToGrid/>
        <w:spacing w:after="0" w:line="440" w:lineRule="exact"/>
        <w:jc w:val="center"/>
        <w:rPr>
          <w:rFonts w:asciiTheme="majorEastAsia" w:eastAsiaTheme="majorEastAsia" w:hAnsiTheme="majorEastAsia" w:cs="Tahoma"/>
          <w:b/>
          <w:color w:val="333333"/>
          <w:sz w:val="36"/>
          <w:szCs w:val="36"/>
        </w:rPr>
      </w:pPr>
      <w:r w:rsidRPr="001B4D10">
        <w:rPr>
          <w:rFonts w:asciiTheme="majorEastAsia" w:eastAsiaTheme="majorEastAsia" w:hAnsiTheme="majorEastAsia" w:cs="Tahoma" w:hint="eastAsia"/>
          <w:b/>
          <w:color w:val="000000"/>
          <w:sz w:val="36"/>
          <w:szCs w:val="36"/>
        </w:rPr>
        <w:t>湖南省大学生</w:t>
      </w:r>
      <w:r w:rsidRPr="001B4D10">
        <w:rPr>
          <w:rFonts w:asciiTheme="majorEastAsia" w:eastAsiaTheme="majorEastAsia" w:hAnsiTheme="majorEastAsia" w:cs="Tahoma"/>
          <w:b/>
          <w:color w:val="000000"/>
          <w:sz w:val="36"/>
          <w:szCs w:val="36"/>
        </w:rPr>
        <w:t>2017</w:t>
      </w:r>
      <w:r w:rsidRPr="001B4D10">
        <w:rPr>
          <w:rFonts w:asciiTheme="majorEastAsia" w:eastAsiaTheme="majorEastAsia" w:hAnsiTheme="majorEastAsia" w:cs="Tahoma" w:hint="eastAsia"/>
          <w:b/>
          <w:color w:val="000000"/>
          <w:sz w:val="36"/>
          <w:szCs w:val="36"/>
        </w:rPr>
        <w:t>—</w:t>
      </w:r>
      <w:r w:rsidRPr="001B4D10">
        <w:rPr>
          <w:rFonts w:asciiTheme="majorEastAsia" w:eastAsiaTheme="majorEastAsia" w:hAnsiTheme="majorEastAsia" w:cs="Tahoma"/>
          <w:b/>
          <w:color w:val="000000"/>
          <w:sz w:val="36"/>
          <w:szCs w:val="36"/>
        </w:rPr>
        <w:t>2018</w:t>
      </w:r>
      <w:r w:rsidRPr="001B4D10">
        <w:rPr>
          <w:rFonts w:asciiTheme="majorEastAsia" w:eastAsiaTheme="majorEastAsia" w:hAnsiTheme="majorEastAsia" w:cs="Tahoma" w:hint="eastAsia"/>
          <w:b/>
          <w:color w:val="000000"/>
          <w:sz w:val="36"/>
          <w:szCs w:val="36"/>
        </w:rPr>
        <w:t>学年度</w:t>
      </w:r>
    </w:p>
    <w:p w:rsidR="001B4D10" w:rsidRPr="001B4D10" w:rsidRDefault="001B4D10" w:rsidP="001B4D10">
      <w:pPr>
        <w:shd w:val="clear" w:color="auto" w:fill="FFFFFF"/>
        <w:adjustRightInd/>
        <w:snapToGrid/>
        <w:spacing w:after="0" w:line="440" w:lineRule="exact"/>
        <w:jc w:val="center"/>
        <w:rPr>
          <w:rFonts w:asciiTheme="majorEastAsia" w:eastAsiaTheme="majorEastAsia" w:hAnsiTheme="majorEastAsia" w:cs="Tahoma"/>
          <w:b/>
          <w:color w:val="333333"/>
          <w:sz w:val="36"/>
          <w:szCs w:val="36"/>
        </w:rPr>
      </w:pPr>
      <w:r w:rsidRPr="001B4D10">
        <w:rPr>
          <w:rFonts w:asciiTheme="majorEastAsia" w:eastAsiaTheme="majorEastAsia" w:hAnsiTheme="majorEastAsia" w:cs="Tahoma" w:hint="eastAsia"/>
          <w:b/>
          <w:color w:val="000000"/>
          <w:sz w:val="36"/>
          <w:szCs w:val="36"/>
        </w:rPr>
        <w:t>“立德修身·诚信为本”主题教育活动方案</w:t>
      </w:r>
    </w:p>
    <w:p w:rsid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hint="eastAsia"/>
          <w:color w:val="000000"/>
          <w:sz w:val="24"/>
          <w:szCs w:val="24"/>
        </w:rPr>
      </w:pP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t>为了认真贯彻落实中共中央国务院《关于加强和改进新形势下高校思想政治工作的意见》，根据《关于在大学生中进一步开展社会主义核心价值观系列主题教育活动的通知》（湘教工委通〔</w:t>
      </w:r>
      <w:r w:rsidRPr="001B4D10">
        <w:rPr>
          <w:rFonts w:asciiTheme="minorEastAsia" w:eastAsiaTheme="minorEastAsia" w:hAnsiTheme="minorEastAsia" w:cs="Tahoma"/>
          <w:color w:val="000000"/>
          <w:sz w:val="24"/>
          <w:szCs w:val="24"/>
        </w:rPr>
        <w:t>2015</w:t>
      </w:r>
      <w:r w:rsidRPr="001B4D10">
        <w:rPr>
          <w:rFonts w:asciiTheme="minorEastAsia" w:eastAsiaTheme="minorEastAsia" w:hAnsiTheme="minorEastAsia" w:cs="Tahoma" w:hint="eastAsia"/>
          <w:color w:val="000000"/>
          <w:sz w:val="24"/>
          <w:szCs w:val="24"/>
        </w:rPr>
        <w:t>〕</w:t>
      </w:r>
      <w:r w:rsidRPr="001B4D10">
        <w:rPr>
          <w:rFonts w:asciiTheme="minorEastAsia" w:eastAsiaTheme="minorEastAsia" w:hAnsiTheme="minorEastAsia" w:cs="Tahoma"/>
          <w:color w:val="000000"/>
          <w:sz w:val="24"/>
          <w:szCs w:val="24"/>
        </w:rPr>
        <w:t>50</w:t>
      </w:r>
      <w:r w:rsidRPr="001B4D10">
        <w:rPr>
          <w:rFonts w:asciiTheme="minorEastAsia" w:eastAsiaTheme="minorEastAsia" w:hAnsiTheme="minorEastAsia" w:cs="Tahoma" w:hint="eastAsia"/>
          <w:color w:val="000000"/>
          <w:sz w:val="24"/>
          <w:szCs w:val="24"/>
        </w:rPr>
        <w:t>号）安排，</w:t>
      </w:r>
      <w:r w:rsidRPr="001B4D10">
        <w:rPr>
          <w:rFonts w:asciiTheme="minorEastAsia" w:eastAsiaTheme="minorEastAsia" w:hAnsiTheme="minorEastAsia" w:cs="Tahoma"/>
          <w:color w:val="000000"/>
          <w:sz w:val="24"/>
          <w:szCs w:val="24"/>
        </w:rPr>
        <w:t>2017</w:t>
      </w:r>
      <w:r w:rsidRPr="001B4D10">
        <w:rPr>
          <w:rFonts w:asciiTheme="minorEastAsia" w:eastAsiaTheme="minorEastAsia" w:hAnsiTheme="minorEastAsia" w:cs="Tahoma" w:hint="eastAsia"/>
          <w:color w:val="000000"/>
          <w:sz w:val="24"/>
          <w:szCs w:val="24"/>
        </w:rPr>
        <w:t>—</w:t>
      </w:r>
      <w:r w:rsidRPr="001B4D10">
        <w:rPr>
          <w:rFonts w:asciiTheme="minorEastAsia" w:eastAsiaTheme="minorEastAsia" w:hAnsiTheme="minorEastAsia" w:cs="Tahoma"/>
          <w:color w:val="000000"/>
          <w:sz w:val="24"/>
          <w:szCs w:val="24"/>
        </w:rPr>
        <w:t>2018</w:t>
      </w:r>
      <w:r w:rsidRPr="001B4D10">
        <w:rPr>
          <w:rFonts w:asciiTheme="minorEastAsia" w:eastAsiaTheme="minorEastAsia" w:hAnsiTheme="minorEastAsia" w:cs="Tahoma" w:hint="eastAsia"/>
          <w:color w:val="000000"/>
          <w:sz w:val="24"/>
          <w:szCs w:val="24"/>
        </w:rPr>
        <w:t>学年度将在全省高校大学生中深入开展“立德修身·诚信为本”的主题教育活动。</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t>一、活动的目的</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t>立德修身·诚信为本是大学生思想政治教育的重要内容。通过“立德修身·诚信为本”为主题的教育活动，让大学生自觉加强道德建设，提升道德认识，养成诚信待人、诚信处事、诚信学习、诚信立身的品德和行为。</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lastRenderedPageBreak/>
        <w:t>二、活动的内容</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000000"/>
          <w:sz w:val="24"/>
          <w:szCs w:val="24"/>
        </w:rPr>
        <w:t>1</w:t>
      </w:r>
      <w:r w:rsidRPr="001B4D10">
        <w:rPr>
          <w:rFonts w:asciiTheme="minorEastAsia" w:eastAsiaTheme="minorEastAsia" w:hAnsiTheme="minorEastAsia" w:cs="Tahoma" w:hint="eastAsia"/>
          <w:color w:val="000000"/>
          <w:sz w:val="24"/>
          <w:szCs w:val="24"/>
        </w:rPr>
        <w:t>．通过教育，让学生深刻认识“立德修身、诚信为本”的深刻内涵。懂得一个人只有明大德、守公德、严私德，其才方能用得其所的道理，懂得诚信对个人来说，是安身立命之本，行事通达的凭证，是道德人格的必备条件，也是自我价值实现的重要保障。</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000000"/>
          <w:sz w:val="24"/>
          <w:szCs w:val="24"/>
        </w:rPr>
        <w:t>2</w:t>
      </w:r>
      <w:r w:rsidRPr="001B4D10">
        <w:rPr>
          <w:rFonts w:asciiTheme="minorEastAsia" w:eastAsiaTheme="minorEastAsia" w:hAnsiTheme="minorEastAsia" w:cs="Tahoma" w:hint="eastAsia"/>
          <w:color w:val="000000"/>
          <w:sz w:val="24"/>
          <w:szCs w:val="24"/>
        </w:rPr>
        <w:t>．加强个体的诚信修养和实践。培养大学生讲求道德的自我约束、自我规范、自我完善，从自我做起、从小事做起，认真检查个人在诚信方面的道德瑕疵，特别是交往失信、考试舞弊、论文造假方面的问题，努力践行诚信的社会主义核心价值观。</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000000"/>
          <w:sz w:val="24"/>
          <w:szCs w:val="24"/>
        </w:rPr>
        <w:t>3</w:t>
      </w:r>
      <w:r w:rsidRPr="001B4D10">
        <w:rPr>
          <w:rFonts w:asciiTheme="minorEastAsia" w:eastAsiaTheme="minorEastAsia" w:hAnsiTheme="minorEastAsia" w:cs="Tahoma" w:hint="eastAsia"/>
          <w:color w:val="000000"/>
          <w:sz w:val="24"/>
          <w:szCs w:val="24"/>
        </w:rPr>
        <w:t>．教育学生了解诚信修养的主要方法。诸如不自欺且不欺人的“慎独”；诚必信和信必诚的结合以及诚于事、诚于人与诚与理的协调等。</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t>在开展道德教育的同时，还要加强遵守法律法规、校规校纪的教育，培养学生的法律意识和规则意识，使诚信成为一种普遍的持久的学校新气象、社会新风尚。</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t>三、活动的实施</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000000"/>
          <w:sz w:val="24"/>
          <w:szCs w:val="24"/>
        </w:rPr>
        <w:t>1</w:t>
      </w:r>
      <w:r w:rsidRPr="001B4D10">
        <w:rPr>
          <w:rFonts w:asciiTheme="minorEastAsia" w:eastAsiaTheme="minorEastAsia" w:hAnsiTheme="minorEastAsia" w:cs="Tahoma" w:hint="eastAsia"/>
          <w:color w:val="000000"/>
          <w:sz w:val="24"/>
          <w:szCs w:val="24"/>
        </w:rPr>
        <w:t>．制订教育活动方案。各高校要在广泛开展调查研究的基础上，针对大学生的特点，制订切合学生实际且便于实施的活动方案。</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000000"/>
          <w:sz w:val="24"/>
          <w:szCs w:val="24"/>
        </w:rPr>
        <w:t>2</w:t>
      </w:r>
      <w:r w:rsidRPr="001B4D10">
        <w:rPr>
          <w:rFonts w:asciiTheme="minorEastAsia" w:eastAsiaTheme="minorEastAsia" w:hAnsiTheme="minorEastAsia" w:cs="Tahoma" w:hint="eastAsia"/>
          <w:color w:val="000000"/>
          <w:sz w:val="24"/>
          <w:szCs w:val="24"/>
        </w:rPr>
        <w:t>．做好宣传发动工作。各高校要通过多种形式，对开展的主题教育进行宣传发动，让全体学生明确主题教育的目的和意义，明确教育的内容、实施步骤和要求，使全体学生积极参加教育活动。</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000000"/>
          <w:sz w:val="24"/>
          <w:szCs w:val="24"/>
        </w:rPr>
        <w:t>3</w:t>
      </w:r>
      <w:r w:rsidRPr="001B4D10">
        <w:rPr>
          <w:rFonts w:asciiTheme="minorEastAsia" w:eastAsiaTheme="minorEastAsia" w:hAnsiTheme="minorEastAsia" w:cs="Tahoma" w:hint="eastAsia"/>
          <w:color w:val="000000"/>
          <w:sz w:val="24"/>
          <w:szCs w:val="24"/>
        </w:rPr>
        <w:t>．精心设计活动载体。一是组织好教育主题报告会，从理论与实践结合上，阐明诚信的历史渊源和时代内涵；阐明诚信与道德、与纪律、与法制的辨证关系，让学生从根本上明确培养和践行诚信价值观的重要意义。二是与党团、班级、社团活动相结合，开好主题班会，举办教育演讲比赛等；三是开展与主题教育内涵紧密结合的实践活动，如试行“无人监考”、“无人监购”等，弘扬恪守诚信的好风尚和正能量；四是开展主题征文活动，进一步总结、提升自己的思想认识水平，深刻领悟诚信内涵，并内化于行为。</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hint="eastAsia"/>
          <w:color w:val="000000"/>
          <w:sz w:val="24"/>
          <w:szCs w:val="24"/>
        </w:rPr>
        <w:t>四、活动的组织与领导</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000000"/>
          <w:sz w:val="24"/>
          <w:szCs w:val="24"/>
        </w:rPr>
        <w:t>1</w:t>
      </w:r>
      <w:r w:rsidRPr="001B4D10">
        <w:rPr>
          <w:rFonts w:asciiTheme="minorEastAsia" w:eastAsiaTheme="minorEastAsia" w:hAnsiTheme="minorEastAsia" w:cs="Tahoma" w:hint="eastAsia"/>
          <w:color w:val="000000"/>
          <w:sz w:val="24"/>
          <w:szCs w:val="24"/>
        </w:rPr>
        <w:t>．主题教育活动是一项重要的思想政治教育活动，要纳入学校德育的整体工作计划。各高校要按照湘教工委通〔</w:t>
      </w:r>
      <w:r w:rsidRPr="001B4D10">
        <w:rPr>
          <w:rFonts w:asciiTheme="minorEastAsia" w:eastAsiaTheme="minorEastAsia" w:hAnsiTheme="minorEastAsia" w:cs="Tahoma"/>
          <w:color w:val="000000"/>
          <w:sz w:val="24"/>
          <w:szCs w:val="24"/>
        </w:rPr>
        <w:t>2011</w:t>
      </w:r>
      <w:r w:rsidRPr="001B4D10">
        <w:rPr>
          <w:rFonts w:asciiTheme="minorEastAsia" w:eastAsiaTheme="minorEastAsia" w:hAnsiTheme="minorEastAsia" w:cs="Tahoma" w:hint="eastAsia"/>
          <w:color w:val="000000"/>
          <w:sz w:val="24"/>
          <w:szCs w:val="24"/>
        </w:rPr>
        <w:t>〕</w:t>
      </w:r>
      <w:r w:rsidRPr="001B4D10">
        <w:rPr>
          <w:rFonts w:asciiTheme="minorEastAsia" w:eastAsiaTheme="minorEastAsia" w:hAnsiTheme="minorEastAsia" w:cs="Tahoma"/>
          <w:color w:val="000000"/>
          <w:sz w:val="24"/>
          <w:szCs w:val="24"/>
        </w:rPr>
        <w:t>54</w:t>
      </w:r>
      <w:r w:rsidRPr="001B4D10">
        <w:rPr>
          <w:rFonts w:asciiTheme="minorEastAsia" w:eastAsiaTheme="minorEastAsia" w:hAnsiTheme="minorEastAsia" w:cs="Tahoma" w:hint="eastAsia"/>
          <w:color w:val="000000"/>
          <w:sz w:val="24"/>
          <w:szCs w:val="24"/>
        </w:rPr>
        <w:t>号文件的要求，由高校主题教育领导小组负责本次主题教育的领导和协调工作，主题教育活动的开展应由</w:t>
      </w:r>
      <w:r w:rsidRPr="001B4D10">
        <w:rPr>
          <w:rFonts w:asciiTheme="minorEastAsia" w:eastAsiaTheme="minorEastAsia" w:hAnsiTheme="minorEastAsia" w:cs="Tahoma" w:hint="eastAsia"/>
          <w:color w:val="000000"/>
          <w:sz w:val="24"/>
          <w:szCs w:val="24"/>
        </w:rPr>
        <w:lastRenderedPageBreak/>
        <w:t>校关工委负责牵头，学工部、团委、宣传部门、教务部门等有关部门积极参与组织实施。学校关工委要把主题教育活动作为关心大学生健康成长的重要抓手，切实担负起各项具体工作，确保主题教育活动健康深入开展。</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000000"/>
          <w:sz w:val="24"/>
          <w:szCs w:val="24"/>
        </w:rPr>
        <w:t>2</w:t>
      </w:r>
      <w:r w:rsidRPr="001B4D10">
        <w:rPr>
          <w:rFonts w:asciiTheme="minorEastAsia" w:eastAsiaTheme="minorEastAsia" w:hAnsiTheme="minorEastAsia" w:cs="Tahoma" w:hint="eastAsia"/>
          <w:color w:val="000000"/>
          <w:sz w:val="24"/>
          <w:szCs w:val="24"/>
        </w:rPr>
        <w:t>．主题教育活动要充分发挥大学生的主体作用，为大学生搭建自我教育，主动实践的平台，引导大学生在教育过程中自主规划、自主组织；要通过学生中典型的人和事，教育自己，感动他人。</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000000"/>
          <w:sz w:val="24"/>
          <w:szCs w:val="24"/>
        </w:rPr>
        <w:t>3</w:t>
      </w:r>
      <w:r w:rsidRPr="001B4D10">
        <w:rPr>
          <w:rFonts w:asciiTheme="minorEastAsia" w:eastAsiaTheme="minorEastAsia" w:hAnsiTheme="minorEastAsia" w:cs="Tahoma" w:hint="eastAsia"/>
          <w:color w:val="000000"/>
          <w:sz w:val="24"/>
          <w:szCs w:val="24"/>
        </w:rPr>
        <w:t>．加大宣传力度，要充分利用校园网、</w:t>
      </w:r>
      <w:r w:rsidRPr="001B4D10">
        <w:rPr>
          <w:rFonts w:asciiTheme="minorEastAsia" w:eastAsiaTheme="minorEastAsia" w:hAnsiTheme="minorEastAsia" w:cs="Tahoma"/>
          <w:color w:val="000000"/>
          <w:sz w:val="24"/>
          <w:szCs w:val="24"/>
        </w:rPr>
        <w:t>QQ</w:t>
      </w:r>
      <w:r w:rsidRPr="001B4D10">
        <w:rPr>
          <w:rFonts w:asciiTheme="minorEastAsia" w:eastAsiaTheme="minorEastAsia" w:hAnsiTheme="minorEastAsia" w:cs="Tahoma" w:hint="eastAsia"/>
          <w:color w:val="000000"/>
          <w:sz w:val="24"/>
          <w:szCs w:val="24"/>
        </w:rPr>
        <w:t>群及简报等形式，开展对主题教育活动情况的宣传报道，推动主题教育活动的深入开展。</w:t>
      </w:r>
    </w:p>
    <w:p w:rsidR="001B4D10" w:rsidRPr="001B4D10" w:rsidRDefault="001B4D10" w:rsidP="001B4D10">
      <w:pPr>
        <w:shd w:val="clear" w:color="auto" w:fill="FFFFFF"/>
        <w:adjustRightInd/>
        <w:snapToGrid/>
        <w:spacing w:after="0" w:line="440" w:lineRule="exact"/>
        <w:ind w:firstLine="707"/>
        <w:rPr>
          <w:rFonts w:asciiTheme="minorEastAsia" w:eastAsiaTheme="minorEastAsia" w:hAnsiTheme="minorEastAsia" w:cs="Tahoma"/>
          <w:color w:val="333333"/>
          <w:sz w:val="24"/>
          <w:szCs w:val="24"/>
        </w:rPr>
      </w:pPr>
      <w:r w:rsidRPr="001B4D10">
        <w:rPr>
          <w:rFonts w:asciiTheme="minorEastAsia" w:eastAsiaTheme="minorEastAsia" w:hAnsiTheme="minorEastAsia" w:cs="Tahoma"/>
          <w:color w:val="000000"/>
          <w:sz w:val="24"/>
          <w:szCs w:val="24"/>
        </w:rPr>
        <w:t>4</w:t>
      </w:r>
      <w:r w:rsidRPr="001B4D10">
        <w:rPr>
          <w:rFonts w:asciiTheme="minorEastAsia" w:eastAsiaTheme="minorEastAsia" w:hAnsiTheme="minorEastAsia" w:cs="Tahoma" w:hint="eastAsia"/>
          <w:color w:val="000000"/>
          <w:sz w:val="24"/>
          <w:szCs w:val="24"/>
        </w:rPr>
        <w:t>．请各高校及时将开展主题教育的具体活动方案报送</w:t>
      </w:r>
      <w:r w:rsidRPr="001B4D10">
        <w:rPr>
          <w:rFonts w:asciiTheme="minorEastAsia" w:eastAsiaTheme="minorEastAsia" w:hAnsiTheme="minorEastAsia" w:cs="Tahoma" w:hint="eastAsia"/>
          <w:color w:val="000000"/>
          <w:spacing w:val="-6"/>
          <w:sz w:val="24"/>
          <w:szCs w:val="24"/>
        </w:rPr>
        <w:t>省教育厅关工委，并对教育活动开展情况进行认真总结和表彰，并将活动总结于</w:t>
      </w:r>
      <w:r w:rsidRPr="001B4D10">
        <w:rPr>
          <w:rFonts w:asciiTheme="minorEastAsia" w:eastAsiaTheme="minorEastAsia" w:hAnsiTheme="minorEastAsia" w:cs="Tahoma"/>
          <w:color w:val="000000"/>
          <w:spacing w:val="-6"/>
          <w:sz w:val="24"/>
          <w:szCs w:val="24"/>
        </w:rPr>
        <w:t>2018</w:t>
      </w:r>
      <w:r w:rsidRPr="001B4D10">
        <w:rPr>
          <w:rFonts w:asciiTheme="minorEastAsia" w:eastAsiaTheme="minorEastAsia" w:hAnsiTheme="minorEastAsia" w:cs="Tahoma" w:hint="eastAsia"/>
          <w:color w:val="000000"/>
          <w:spacing w:val="-6"/>
          <w:sz w:val="24"/>
          <w:szCs w:val="24"/>
        </w:rPr>
        <w:t>年</w:t>
      </w:r>
      <w:r w:rsidRPr="001B4D10">
        <w:rPr>
          <w:rFonts w:asciiTheme="minorEastAsia" w:eastAsiaTheme="minorEastAsia" w:hAnsiTheme="minorEastAsia" w:cs="Tahoma"/>
          <w:color w:val="000000"/>
          <w:spacing w:val="-6"/>
          <w:sz w:val="24"/>
          <w:szCs w:val="24"/>
        </w:rPr>
        <w:t>6</w:t>
      </w:r>
      <w:r w:rsidRPr="001B4D10">
        <w:rPr>
          <w:rFonts w:asciiTheme="minorEastAsia" w:eastAsiaTheme="minorEastAsia" w:hAnsiTheme="minorEastAsia" w:cs="Tahoma" w:hint="eastAsia"/>
          <w:color w:val="000000"/>
          <w:spacing w:val="-6"/>
          <w:sz w:val="24"/>
          <w:szCs w:val="24"/>
        </w:rPr>
        <w:t>月</w:t>
      </w:r>
      <w:r w:rsidRPr="001B4D10">
        <w:rPr>
          <w:rFonts w:asciiTheme="minorEastAsia" w:eastAsiaTheme="minorEastAsia" w:hAnsiTheme="minorEastAsia" w:cs="Tahoma"/>
          <w:color w:val="000000"/>
          <w:spacing w:val="-6"/>
          <w:sz w:val="24"/>
          <w:szCs w:val="24"/>
        </w:rPr>
        <w:t>30</w:t>
      </w:r>
      <w:r w:rsidRPr="001B4D10">
        <w:rPr>
          <w:rFonts w:asciiTheme="minorEastAsia" w:eastAsiaTheme="minorEastAsia" w:hAnsiTheme="minorEastAsia" w:cs="Tahoma" w:hint="eastAsia"/>
          <w:color w:val="000000"/>
          <w:spacing w:val="-6"/>
          <w:sz w:val="24"/>
          <w:szCs w:val="24"/>
        </w:rPr>
        <w:t>日前报送省教育厅关工委。</w:t>
      </w:r>
    </w:p>
    <w:p w:rsidR="004358AB" w:rsidRDefault="004358AB" w:rsidP="001B4D10">
      <w:pPr>
        <w:spacing w:after="0" w:line="440" w:lineRule="exac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6F4" w:rsidRDefault="00D306F4" w:rsidP="001B4D10">
      <w:pPr>
        <w:spacing w:after="0"/>
      </w:pPr>
      <w:r>
        <w:separator/>
      </w:r>
    </w:p>
  </w:endnote>
  <w:endnote w:type="continuationSeparator" w:id="0">
    <w:p w:rsidR="00D306F4" w:rsidRDefault="00D306F4" w:rsidP="001B4D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6F4" w:rsidRDefault="00D306F4" w:rsidP="001B4D10">
      <w:pPr>
        <w:spacing w:after="0"/>
      </w:pPr>
      <w:r>
        <w:separator/>
      </w:r>
    </w:p>
  </w:footnote>
  <w:footnote w:type="continuationSeparator" w:id="0">
    <w:p w:rsidR="00D306F4" w:rsidRDefault="00D306F4" w:rsidP="001B4D1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B4D10"/>
    <w:rsid w:val="00323B43"/>
    <w:rsid w:val="003D37D8"/>
    <w:rsid w:val="00426133"/>
    <w:rsid w:val="004358AB"/>
    <w:rsid w:val="008B7726"/>
    <w:rsid w:val="00D306F4"/>
    <w:rsid w:val="00D31D50"/>
    <w:rsid w:val="00F12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4D1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B4D10"/>
    <w:rPr>
      <w:rFonts w:ascii="Tahoma" w:hAnsi="Tahoma"/>
      <w:sz w:val="18"/>
      <w:szCs w:val="18"/>
    </w:rPr>
  </w:style>
  <w:style w:type="paragraph" w:styleId="a4">
    <w:name w:val="footer"/>
    <w:basedOn w:val="a"/>
    <w:link w:val="Char0"/>
    <w:uiPriority w:val="99"/>
    <w:semiHidden/>
    <w:unhideWhenUsed/>
    <w:rsid w:val="001B4D10"/>
    <w:pPr>
      <w:tabs>
        <w:tab w:val="center" w:pos="4153"/>
        <w:tab w:val="right" w:pos="8306"/>
      </w:tabs>
    </w:pPr>
    <w:rPr>
      <w:sz w:val="18"/>
      <w:szCs w:val="18"/>
    </w:rPr>
  </w:style>
  <w:style w:type="character" w:customStyle="1" w:styleId="Char0">
    <w:name w:val="页脚 Char"/>
    <w:basedOn w:val="a0"/>
    <w:link w:val="a4"/>
    <w:uiPriority w:val="99"/>
    <w:semiHidden/>
    <w:rsid w:val="001B4D10"/>
    <w:rPr>
      <w:rFonts w:ascii="Tahoma" w:hAnsi="Tahoma"/>
      <w:sz w:val="18"/>
      <w:szCs w:val="18"/>
    </w:rPr>
  </w:style>
  <w:style w:type="character" w:customStyle="1" w:styleId="apple-converted-space">
    <w:name w:val="apple-converted-space"/>
    <w:basedOn w:val="a0"/>
    <w:rsid w:val="001B4D10"/>
  </w:style>
  <w:style w:type="paragraph" w:styleId="a5">
    <w:name w:val="Balloon Text"/>
    <w:basedOn w:val="a"/>
    <w:link w:val="Char1"/>
    <w:uiPriority w:val="99"/>
    <w:semiHidden/>
    <w:unhideWhenUsed/>
    <w:rsid w:val="001B4D10"/>
    <w:pPr>
      <w:spacing w:after="0"/>
    </w:pPr>
    <w:rPr>
      <w:sz w:val="18"/>
      <w:szCs w:val="18"/>
    </w:rPr>
  </w:style>
  <w:style w:type="character" w:customStyle="1" w:styleId="Char1">
    <w:name w:val="批注框文本 Char"/>
    <w:basedOn w:val="a0"/>
    <w:link w:val="a5"/>
    <w:uiPriority w:val="99"/>
    <w:semiHidden/>
    <w:rsid w:val="001B4D1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4128867">
      <w:bodyDiv w:val="1"/>
      <w:marLeft w:val="0"/>
      <w:marRight w:val="0"/>
      <w:marTop w:val="0"/>
      <w:marBottom w:val="0"/>
      <w:divBdr>
        <w:top w:val="none" w:sz="0" w:space="0" w:color="auto"/>
        <w:left w:val="none" w:sz="0" w:space="0" w:color="auto"/>
        <w:bottom w:val="none" w:sz="0" w:space="0" w:color="auto"/>
        <w:right w:val="none" w:sz="0" w:space="0" w:color="auto"/>
      </w:divBdr>
    </w:div>
    <w:div w:id="1433285416">
      <w:bodyDiv w:val="1"/>
      <w:marLeft w:val="0"/>
      <w:marRight w:val="0"/>
      <w:marTop w:val="0"/>
      <w:marBottom w:val="0"/>
      <w:divBdr>
        <w:top w:val="none" w:sz="0" w:space="0" w:color="auto"/>
        <w:left w:val="none" w:sz="0" w:space="0" w:color="auto"/>
        <w:bottom w:val="none" w:sz="0" w:space="0" w:color="auto"/>
        <w:right w:val="none" w:sz="0" w:space="0" w:color="auto"/>
      </w:divBdr>
    </w:div>
    <w:div w:id="16638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未定义</cp:lastModifiedBy>
  <cp:revision>3</cp:revision>
  <dcterms:created xsi:type="dcterms:W3CDTF">2008-09-11T17:20:00Z</dcterms:created>
  <dcterms:modified xsi:type="dcterms:W3CDTF">2018-03-09T08:13:00Z</dcterms:modified>
</cp:coreProperties>
</file>